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33" w:rsidRDefault="00F432D9" w:rsidP="00F432D9">
      <w:pPr>
        <w:pStyle w:val="Title"/>
        <w:jc w:val="both"/>
      </w:pPr>
      <w:r>
        <w:t>FADI NAIM JAMEL ALAWNA</w:t>
      </w:r>
    </w:p>
    <w:p w:rsidR="004A5633" w:rsidRDefault="00F432D9" w:rsidP="00F432D9">
      <w:r>
        <w:t>📍</w:t>
      </w:r>
      <w:r>
        <w:t xml:space="preserve"> Nablus, West Bank, Palestine</w:t>
      </w:r>
      <w:r>
        <w:br/>
      </w:r>
      <w:r>
        <w:t>📧</w:t>
      </w:r>
      <w:r>
        <w:t xml:space="preserve"> fadealaw@hotmail.com | </w:t>
      </w:r>
      <w:r>
        <w:t>📞</w:t>
      </w:r>
      <w:r>
        <w:t xml:space="preserve"> +970 599 273 363</w:t>
      </w:r>
    </w:p>
    <w:p w:rsidR="004A5633" w:rsidRDefault="00F432D9" w:rsidP="00F432D9">
      <w:pPr>
        <w:pStyle w:val="Heading1"/>
        <w:jc w:val="both"/>
      </w:pPr>
      <w:r>
        <w:t>PROFESSIONAL PROFILE</w:t>
      </w:r>
    </w:p>
    <w:p w:rsidR="004A5633" w:rsidRDefault="00F432D9" w:rsidP="00F432D9">
      <w:pPr>
        <w:jc w:val="both"/>
      </w:pPr>
      <w:r>
        <w:t xml:space="preserve">Dedicated legal scholar and academic with over 16 years of experience in legal practice and academia. Holds a Ph.D. in Public Law </w:t>
      </w:r>
      <w:r>
        <w:t xml:space="preserve">with a specialization in Administrative Law. Currently an Associate Professor and Head of Graduate Studies at Al-Istiqlal University. Possesses a rich background in teaching, research, publication, academic leadership, and participation in legal education </w:t>
      </w:r>
      <w:r>
        <w:t>development across several Palestinian universities.</w:t>
      </w:r>
    </w:p>
    <w:p w:rsidR="004A5633" w:rsidRDefault="00F432D9" w:rsidP="00F432D9">
      <w:pPr>
        <w:pStyle w:val="Heading1"/>
        <w:jc w:val="both"/>
      </w:pPr>
      <w:r>
        <w:t>EDUCATION</w:t>
      </w:r>
    </w:p>
    <w:p w:rsidR="004A5633" w:rsidRDefault="00F432D9" w:rsidP="00F432D9">
      <w:pPr>
        <w:jc w:val="both"/>
      </w:pPr>
      <w:r>
        <w:t>Ph.D. in Public Law (Administrative Law), El-Manar University, Tunisia — 2017 | Very Good with Honors</w:t>
      </w:r>
    </w:p>
    <w:p w:rsidR="004A5633" w:rsidRDefault="00F432D9" w:rsidP="00F432D9">
      <w:pPr>
        <w:jc w:val="both"/>
      </w:pPr>
      <w:r>
        <w:t>Master’s in Public Law, An-Najah National University, Palestine — 2011 | Very Good with Hon</w:t>
      </w:r>
      <w:r>
        <w:t>ors</w:t>
      </w:r>
    </w:p>
    <w:p w:rsidR="004A5633" w:rsidRDefault="00F432D9" w:rsidP="00F432D9">
      <w:pPr>
        <w:jc w:val="both"/>
      </w:pPr>
      <w:r>
        <w:t>Bachelor of Law (LL.B), An-Najah National University, Palestine — 2008</w:t>
      </w:r>
    </w:p>
    <w:p w:rsidR="004A5633" w:rsidRDefault="00F432D9" w:rsidP="00F432D9">
      <w:pPr>
        <w:jc w:val="both"/>
      </w:pPr>
      <w:r>
        <w:t>General Secondary Certificate, Salem, Deir al-Hatab Secondary School — 2004 | Excellent</w:t>
      </w:r>
    </w:p>
    <w:p w:rsidR="004A5633" w:rsidRDefault="00F432D9" w:rsidP="00F432D9">
      <w:pPr>
        <w:pStyle w:val="Heading1"/>
        <w:jc w:val="both"/>
      </w:pPr>
      <w:r>
        <w:t>ACADEMIC EXPERIENCE</w:t>
      </w:r>
    </w:p>
    <w:p w:rsidR="004A5633" w:rsidRDefault="00F432D9" w:rsidP="00F432D9">
      <w:pPr>
        <w:jc w:val="both"/>
      </w:pPr>
      <w:r>
        <w:t>Associate Professor of Administrative Law, Al-Istiqlal University — 2025–</w:t>
      </w:r>
      <w:r>
        <w:t>Present</w:t>
      </w:r>
    </w:p>
    <w:p w:rsidR="004A5633" w:rsidRDefault="00F432D9" w:rsidP="00F432D9">
      <w:pPr>
        <w:jc w:val="both"/>
      </w:pPr>
      <w:r>
        <w:t>Lecturer, Al-Istiqlal University — 2018–Present</w:t>
      </w:r>
    </w:p>
    <w:p w:rsidR="004A5633" w:rsidRDefault="00F432D9" w:rsidP="00F432D9">
      <w:pPr>
        <w:jc w:val="both"/>
      </w:pPr>
      <w:r>
        <w:t>Lecturer, An-Najah National University — 2012–Present (Part-time)</w:t>
      </w:r>
    </w:p>
    <w:p w:rsidR="004A5633" w:rsidRDefault="00F432D9" w:rsidP="00F432D9">
      <w:pPr>
        <w:jc w:val="both"/>
      </w:pPr>
      <w:r>
        <w:t>Lecturer, Al-Quds Open University — 2012–Present (Part-time)</w:t>
      </w:r>
    </w:p>
    <w:p w:rsidR="004A5633" w:rsidRDefault="00F432D9" w:rsidP="00F432D9">
      <w:pPr>
        <w:jc w:val="both"/>
      </w:pPr>
      <w:r>
        <w:t>Instructor, Palestinian Bar Association — Since 2017</w:t>
      </w:r>
    </w:p>
    <w:p w:rsidR="004A5633" w:rsidRDefault="00F432D9" w:rsidP="00F432D9">
      <w:pPr>
        <w:pStyle w:val="Heading1"/>
        <w:jc w:val="both"/>
      </w:pPr>
      <w:r>
        <w:t>ADMINISTRATIVE &amp; PRO</w:t>
      </w:r>
      <w:r>
        <w:t>FESSIONAL EXPERIENCE</w:t>
      </w:r>
    </w:p>
    <w:p w:rsidR="004A5633" w:rsidRDefault="00F432D9" w:rsidP="00F432D9">
      <w:pPr>
        <w:jc w:val="both"/>
      </w:pPr>
      <w:r>
        <w:t>Head of Graduate Studies, Al-Istiqlal University</w:t>
      </w:r>
    </w:p>
    <w:p w:rsidR="004A5633" w:rsidRDefault="00F432D9" w:rsidP="00F432D9">
      <w:pPr>
        <w:jc w:val="both"/>
      </w:pPr>
      <w:r>
        <w:t>Former Head of Law and Police Science Department, Al-Istiqlal University (2018–2023)</w:t>
      </w:r>
    </w:p>
    <w:p w:rsidR="004A5633" w:rsidRDefault="00F432D9" w:rsidP="00F432D9">
      <w:pPr>
        <w:jc w:val="both"/>
      </w:pPr>
      <w:r>
        <w:t>Coordinator, International Criminal Law Master’s Program</w:t>
      </w:r>
    </w:p>
    <w:p w:rsidR="004A5633" w:rsidRDefault="00F432D9" w:rsidP="00F432D9">
      <w:pPr>
        <w:jc w:val="both"/>
      </w:pPr>
      <w:r>
        <w:lastRenderedPageBreak/>
        <w:t>Legal Trainer &amp; Coach: Moot Court Coach (Was</w:t>
      </w:r>
      <w:r>
        <w:t>hington &amp; Palestine), Debate Coach</w:t>
      </w:r>
    </w:p>
    <w:p w:rsidR="004A5633" w:rsidRDefault="00F432D9" w:rsidP="00F432D9">
      <w:pPr>
        <w:jc w:val="both"/>
      </w:pPr>
      <w:r>
        <w:t>Member, Editorial and Arbitration Committees in Scientific Journals</w:t>
      </w:r>
    </w:p>
    <w:p w:rsidR="004A5633" w:rsidRDefault="00F432D9" w:rsidP="00F432D9">
      <w:pPr>
        <w:jc w:val="both"/>
      </w:pPr>
      <w:r>
        <w:t>Political Affairs Officer, Palestinian Central Elections Commission — 2012</w:t>
      </w:r>
    </w:p>
    <w:p w:rsidR="004A5633" w:rsidRDefault="00F432D9" w:rsidP="00F432D9">
      <w:pPr>
        <w:jc w:val="both"/>
      </w:pPr>
      <w:r>
        <w:t>Licensed Attorney, Palestinian Bar Association — Since 2010</w:t>
      </w:r>
    </w:p>
    <w:p w:rsidR="004A5633" w:rsidRDefault="00F432D9" w:rsidP="00F432D9">
      <w:pPr>
        <w:pStyle w:val="Heading1"/>
        <w:jc w:val="both"/>
      </w:pPr>
      <w:r>
        <w:t>RESEARCH &amp; PUBLICA</w:t>
      </w:r>
      <w:r>
        <w:t>TIONS</w:t>
      </w:r>
    </w:p>
    <w:p w:rsidR="004A5633" w:rsidRDefault="00F432D9" w:rsidP="00F432D9">
      <w:pPr>
        <w:jc w:val="both"/>
      </w:pPr>
      <w:r>
        <w:t>Books:</w:t>
      </w:r>
    </w:p>
    <w:p w:rsidR="004A5633" w:rsidRDefault="00F432D9" w:rsidP="00F432D9">
      <w:pPr>
        <w:jc w:val="both"/>
      </w:pPr>
      <w:r>
        <w:t>- Medical Errors in Palestine — 2009 (Published)</w:t>
      </w:r>
    </w:p>
    <w:p w:rsidR="004A5633" w:rsidRDefault="00F432D9" w:rsidP="00F432D9">
      <w:pPr>
        <w:jc w:val="both"/>
      </w:pPr>
      <w:r>
        <w:t>- Palestinian Administrative Judiciary — 2017 (Published)</w:t>
      </w:r>
    </w:p>
    <w:p w:rsidR="004A5633" w:rsidRDefault="00F432D9" w:rsidP="00F432D9">
      <w:pPr>
        <w:jc w:val="both"/>
      </w:pPr>
      <w:r>
        <w:t>- Principle of Legality in Administrative Law — 2011 (Unpublished)</w:t>
      </w:r>
    </w:p>
    <w:p w:rsidR="004A5633" w:rsidRDefault="00F432D9" w:rsidP="00F432D9">
      <w:pPr>
        <w:jc w:val="both"/>
      </w:pPr>
      <w:r>
        <w:t>- Palestinian Administrative Law — 2019 (Unpublished)</w:t>
      </w:r>
    </w:p>
    <w:p w:rsidR="004A5633" w:rsidRDefault="00F432D9" w:rsidP="00F432D9">
      <w:pPr>
        <w:jc w:val="both"/>
      </w:pPr>
      <w:r>
        <w:t>Research Topics</w:t>
      </w:r>
      <w:r>
        <w:t xml:space="preserve"> Include:</w:t>
      </w:r>
    </w:p>
    <w:p w:rsidR="004A5633" w:rsidRDefault="00F432D9" w:rsidP="00F432D9">
      <w:pPr>
        <w:jc w:val="both"/>
      </w:pPr>
      <w:r>
        <w:t>- State liability, Administrative responsibility, Humanitarian law, Cultural property protection, Taxation, Constitutional rights.</w:t>
      </w:r>
    </w:p>
    <w:p w:rsidR="004A5633" w:rsidRDefault="00F432D9" w:rsidP="00F432D9">
      <w:pPr>
        <w:pStyle w:val="Heading1"/>
        <w:jc w:val="both"/>
      </w:pPr>
      <w:r>
        <w:t>CONFERENCES &amp; TALKS</w:t>
      </w:r>
    </w:p>
    <w:p w:rsidR="004A5633" w:rsidRDefault="00F432D9" w:rsidP="00F432D9">
      <w:pPr>
        <w:jc w:val="both"/>
      </w:pPr>
      <w:r>
        <w:t>- Medical Errors – Arab American University (2009)</w:t>
      </w:r>
    </w:p>
    <w:p w:rsidR="004A5633" w:rsidRDefault="00F432D9" w:rsidP="00F432D9">
      <w:pPr>
        <w:jc w:val="both"/>
      </w:pPr>
      <w:r>
        <w:t>- Environmental Protection – Bethlehem Unive</w:t>
      </w:r>
      <w:r>
        <w:t>rsity (2013)</w:t>
      </w:r>
    </w:p>
    <w:p w:rsidR="004A5633" w:rsidRDefault="00F432D9" w:rsidP="00F432D9">
      <w:pPr>
        <w:jc w:val="both"/>
      </w:pPr>
      <w:r>
        <w:t>- Technology &amp; Law – Al-Quds Open University (2019)</w:t>
      </w:r>
    </w:p>
    <w:p w:rsidR="004A5633" w:rsidRDefault="00F432D9" w:rsidP="00F432D9">
      <w:pPr>
        <w:jc w:val="both"/>
      </w:pPr>
      <w:r>
        <w:t>- Traffic Safety – Palestine (2021)</w:t>
      </w:r>
    </w:p>
    <w:p w:rsidR="004A5633" w:rsidRDefault="00F432D9" w:rsidP="00F432D9">
      <w:pPr>
        <w:jc w:val="both"/>
      </w:pPr>
      <w:r>
        <w:t>- Civil and Political Rights – (2023)</w:t>
      </w:r>
    </w:p>
    <w:p w:rsidR="004A5633" w:rsidRDefault="00F432D9" w:rsidP="00F432D9">
      <w:pPr>
        <w:jc w:val="both"/>
      </w:pPr>
      <w:r>
        <w:t>- Criminal Investigation in Justice – (2023)</w:t>
      </w:r>
    </w:p>
    <w:p w:rsidR="004A5633" w:rsidRDefault="00F432D9" w:rsidP="00F432D9">
      <w:pPr>
        <w:jc w:val="both"/>
      </w:pPr>
      <w:r>
        <w:t>- Humanities Forum – (2023)</w:t>
      </w:r>
    </w:p>
    <w:p w:rsidR="004A5633" w:rsidRDefault="00F432D9" w:rsidP="00F432D9">
      <w:pPr>
        <w:pStyle w:val="Heading1"/>
        <w:jc w:val="both"/>
      </w:pPr>
      <w:r>
        <w:t>COURSES &amp; TRAINING</w:t>
      </w:r>
    </w:p>
    <w:p w:rsidR="004A5633" w:rsidRDefault="00F432D9" w:rsidP="00F432D9">
      <w:pPr>
        <w:jc w:val="both"/>
      </w:pPr>
      <w:r>
        <w:t>Advanced English Conversa</w:t>
      </w:r>
      <w:r>
        <w:t>tion – Project Hope</w:t>
      </w:r>
    </w:p>
    <w:p w:rsidR="004A5633" w:rsidRDefault="00F432D9" w:rsidP="00F432D9">
      <w:pPr>
        <w:jc w:val="both"/>
      </w:pPr>
      <w:r>
        <w:t>International Dispute Resolution – Project Hope</w:t>
      </w:r>
    </w:p>
    <w:p w:rsidR="004A5633" w:rsidRDefault="00F432D9" w:rsidP="00F432D9">
      <w:pPr>
        <w:jc w:val="both"/>
      </w:pPr>
      <w:r>
        <w:t>Human Rights Law – Palestinian Bar Association</w:t>
      </w:r>
    </w:p>
    <w:p w:rsidR="004A5633" w:rsidRDefault="00F432D9" w:rsidP="00F432D9">
      <w:pPr>
        <w:jc w:val="both"/>
      </w:pPr>
      <w:r>
        <w:lastRenderedPageBreak/>
        <w:t>Business Law, Legal Assistance, Tax Law, Anti-Corruption</w:t>
      </w:r>
    </w:p>
    <w:p w:rsidR="004A5633" w:rsidRDefault="00F432D9" w:rsidP="00F432D9">
      <w:pPr>
        <w:jc w:val="both"/>
      </w:pPr>
      <w:r>
        <w:t>English Language Programs – Amideast</w:t>
      </w:r>
    </w:p>
    <w:p w:rsidR="004A5633" w:rsidRDefault="00F432D9" w:rsidP="00F432D9">
      <w:pPr>
        <w:pStyle w:val="Heading1"/>
        <w:jc w:val="both"/>
      </w:pPr>
      <w:r>
        <w:t>LICENSES &amp; MEMBERSHIPS</w:t>
      </w:r>
    </w:p>
    <w:p w:rsidR="004A5633" w:rsidRDefault="00F432D9" w:rsidP="00F432D9">
      <w:pPr>
        <w:jc w:val="both"/>
      </w:pPr>
      <w:r>
        <w:t xml:space="preserve">Member, Palestinian Bar </w:t>
      </w:r>
      <w:r>
        <w:t>Association — Since 2010</w:t>
      </w:r>
    </w:p>
    <w:p w:rsidR="004A5633" w:rsidRDefault="00F432D9" w:rsidP="00F432D9">
      <w:pPr>
        <w:pStyle w:val="Heading1"/>
        <w:jc w:val="both"/>
      </w:pPr>
      <w:r>
        <w:t>SKILLS</w:t>
      </w:r>
    </w:p>
    <w:p w:rsidR="004A5633" w:rsidRDefault="00F432D9" w:rsidP="00F432D9">
      <w:pPr>
        <w:jc w:val="both"/>
      </w:pPr>
      <w:r>
        <w:t>Academic Research &amp; Legal Writing, Public Speaking, Scientific Arbitration, Legal Drafting, Contract Analysis</w:t>
      </w:r>
    </w:p>
    <w:p w:rsidR="004A5633" w:rsidRDefault="00F432D9" w:rsidP="00F432D9">
      <w:pPr>
        <w:jc w:val="both"/>
      </w:pPr>
      <w:r>
        <w:t>Team Leadership, Fluent in Arabic, Proficient in English</w:t>
      </w:r>
    </w:p>
    <w:p w:rsidR="004A5633" w:rsidRDefault="00F432D9" w:rsidP="00F432D9">
      <w:pPr>
        <w:jc w:val="both"/>
      </w:pPr>
      <w:r>
        <w:t xml:space="preserve">Computer: Microsoft Office Suite, Excel, SharePoint, </w:t>
      </w:r>
      <w:r>
        <w:t>Access, Project</w:t>
      </w:r>
    </w:p>
    <w:p w:rsidR="004A5633" w:rsidRDefault="00F432D9" w:rsidP="00F432D9">
      <w:pPr>
        <w:pStyle w:val="Heading1"/>
        <w:jc w:val="both"/>
      </w:pPr>
      <w:r>
        <w:t>Full List of Research Titles:</w:t>
      </w:r>
    </w:p>
    <w:p w:rsidR="004A5633" w:rsidRDefault="00F432D9" w:rsidP="00F432D9">
      <w:pPr>
        <w:jc w:val="both"/>
      </w:pPr>
      <w:r>
        <w:t>- The special foundations for the public servant to assume the duties of his job.</w:t>
      </w:r>
    </w:p>
    <w:p w:rsidR="004A5633" w:rsidRDefault="00F432D9" w:rsidP="00F432D9">
      <w:pPr>
        <w:jc w:val="both"/>
      </w:pPr>
      <w:r>
        <w:t>- Symptoms of international criminal responsibility when using force.</w:t>
      </w:r>
    </w:p>
    <w:p w:rsidR="004A5633" w:rsidRDefault="00F432D9" w:rsidP="00F432D9">
      <w:pPr>
        <w:jc w:val="both"/>
      </w:pPr>
      <w:r>
        <w:t>- Settling border dispu</w:t>
      </w:r>
      <w:r>
        <w:t>tes peacefully within the framework of international law.</w:t>
      </w:r>
    </w:p>
    <w:p w:rsidR="004A5633" w:rsidRDefault="00F432D9" w:rsidP="00F432D9">
      <w:pPr>
        <w:jc w:val="both"/>
      </w:pPr>
      <w:r>
        <w:t>- Parliamentary oversight in the Palestinian constitutional system.</w:t>
      </w:r>
    </w:p>
    <w:p w:rsidR="004A5633" w:rsidRDefault="00F432D9" w:rsidP="00F432D9">
      <w:pPr>
        <w:jc w:val="both"/>
      </w:pPr>
      <w:r>
        <w:t>- Provisions for the establishment of the public office in Palestine.</w:t>
      </w:r>
    </w:p>
    <w:p w:rsidR="004A5633" w:rsidRDefault="00F432D9" w:rsidP="00F432D9">
      <w:pPr>
        <w:jc w:val="both"/>
      </w:pPr>
      <w:r>
        <w:t xml:space="preserve">- Violating the protection of cultural, religious and </w:t>
      </w:r>
      <w:r>
        <w:t>historical property in accordance with international humanitarian law.</w:t>
      </w:r>
    </w:p>
    <w:p w:rsidR="004A5633" w:rsidRDefault="00F432D9" w:rsidP="00F432D9">
      <w:pPr>
        <w:jc w:val="both"/>
      </w:pPr>
      <w:r>
        <w:t>- Tax evasion according to Palestinian legislation.</w:t>
      </w:r>
    </w:p>
    <w:p w:rsidR="004A5633" w:rsidRDefault="00F432D9" w:rsidP="00F432D9">
      <w:pPr>
        <w:jc w:val="both"/>
      </w:pPr>
      <w:r>
        <w:t>- Provisions for the protection of cultural and religious property in accordance with the rules of international humanitarian law.</w:t>
      </w:r>
    </w:p>
    <w:p w:rsidR="004A5633" w:rsidRDefault="00F432D9" w:rsidP="00F432D9">
      <w:pPr>
        <w:jc w:val="both"/>
      </w:pPr>
      <w:r>
        <w:t xml:space="preserve">- </w:t>
      </w:r>
      <w:r>
        <w:t>The right to education in accordance with Palestinian legislation.</w:t>
      </w:r>
    </w:p>
    <w:p w:rsidR="004A5633" w:rsidRDefault="00F432D9" w:rsidP="00F432D9">
      <w:pPr>
        <w:jc w:val="both"/>
      </w:pPr>
      <w:r>
        <w:t>- General provisions in disciplining the Palestinian public employee.</w:t>
      </w:r>
    </w:p>
    <w:p w:rsidR="004A5633" w:rsidRDefault="00F432D9" w:rsidP="00F432D9">
      <w:pPr>
        <w:jc w:val="both"/>
      </w:pPr>
      <w:r>
        <w:t>- Guarantees for the discipline of the Palestinian public employee.</w:t>
      </w:r>
    </w:p>
    <w:p w:rsidR="004A5633" w:rsidRDefault="00F432D9" w:rsidP="00F432D9">
      <w:pPr>
        <w:jc w:val="both"/>
      </w:pPr>
      <w:r>
        <w:t>- The role of the administrative and constitutional</w:t>
      </w:r>
      <w:r>
        <w:t xml:space="preserve"> judiciary in protecting public rights and freedoms.</w:t>
      </w:r>
    </w:p>
    <w:p w:rsidR="004A5633" w:rsidRDefault="00F432D9" w:rsidP="00F432D9">
      <w:pPr>
        <w:jc w:val="both"/>
      </w:pPr>
      <w:r>
        <w:t>- Damage as a basis for establishing state responsibility for the errors of its employees.</w:t>
      </w:r>
    </w:p>
    <w:p w:rsidR="004A5633" w:rsidRDefault="00F432D9" w:rsidP="00F432D9">
      <w:pPr>
        <w:jc w:val="both"/>
      </w:pPr>
      <w:r>
        <w:lastRenderedPageBreak/>
        <w:t>- An occupational error that leads to the state’s responsibility for the errors of its employees.</w:t>
      </w:r>
    </w:p>
    <w:p w:rsidR="004A5633" w:rsidRDefault="00F432D9" w:rsidP="00F432D9">
      <w:pPr>
        <w:jc w:val="both"/>
      </w:pPr>
      <w:r>
        <w:t>- Subsidiarity</w:t>
      </w:r>
      <w:r>
        <w:t xml:space="preserve"> as a condition for establishing state responsibility for the errors of its officials.</w:t>
      </w:r>
    </w:p>
    <w:p w:rsidR="004A5633" w:rsidRDefault="00F432D9" w:rsidP="00F432D9">
      <w:pPr>
        <w:jc w:val="both"/>
      </w:pPr>
      <w:r>
        <w:t>- International humanitarian intervention in international law and international relations.</w:t>
      </w:r>
    </w:p>
    <w:p w:rsidR="004A5633" w:rsidRDefault="00F432D9" w:rsidP="00F432D9">
      <w:pPr>
        <w:jc w:val="both"/>
      </w:pPr>
      <w:r>
        <w:t>- The role of administrative control authorities in achieving traffic safety.</w:t>
      </w:r>
    </w:p>
    <w:p w:rsidR="004A5633" w:rsidRDefault="00F432D9" w:rsidP="00F432D9">
      <w:pPr>
        <w:jc w:val="both"/>
      </w:pPr>
      <w:r>
        <w:t>- Electronic services: An applied study of the principle of changeability of rules governing public facilities.</w:t>
      </w:r>
    </w:p>
    <w:p w:rsidR="004A5633" w:rsidRDefault="00F432D9" w:rsidP="00F432D9">
      <w:pPr>
        <w:jc w:val="both"/>
      </w:pPr>
      <w:r>
        <w:t>- The principle of the regular and steady operation of Palestinian public facilities.</w:t>
      </w:r>
    </w:p>
    <w:p w:rsidR="00F432D9" w:rsidRPr="00F432D9" w:rsidRDefault="00F432D9" w:rsidP="00F432D9">
      <w:pPr>
        <w:keepNext/>
        <w:keepLines/>
        <w:spacing w:before="48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432D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REFERENCES</w:t>
      </w:r>
    </w:p>
    <w:p w:rsidR="00F432D9" w:rsidRDefault="00F432D9" w:rsidP="00F432D9">
      <w:pPr>
        <w:jc w:val="both"/>
      </w:pPr>
      <w:r w:rsidRPr="00F432D9">
        <w:t>Available upon request.</w:t>
      </w:r>
    </w:p>
    <w:p w:rsidR="00F432D9" w:rsidRPr="00F432D9" w:rsidRDefault="00F432D9" w:rsidP="00F432D9">
      <w:pPr>
        <w:jc w:val="both"/>
      </w:pPr>
    </w:p>
    <w:p w:rsidR="00F432D9" w:rsidRDefault="00F432D9" w:rsidP="00F432D9">
      <w:pPr>
        <w:jc w:val="both"/>
      </w:pPr>
      <w:bookmarkStart w:id="0" w:name="_GoBack"/>
      <w:bookmarkEnd w:id="0"/>
    </w:p>
    <w:sectPr w:rsidR="00F432D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A5633"/>
    <w:rsid w:val="00AA1D8D"/>
    <w:rsid w:val="00B47730"/>
    <w:rsid w:val="00CB0664"/>
    <w:rsid w:val="00F432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59004"/>
  <w14:defaultImageDpi w14:val="300"/>
  <w15:docId w15:val="{5E0407F2-6088-44BE-ACF5-F112A435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6DEC91-2F61-4552-904A-4C8D664A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3</cp:revision>
  <dcterms:created xsi:type="dcterms:W3CDTF">2013-12-23T23:15:00Z</dcterms:created>
  <dcterms:modified xsi:type="dcterms:W3CDTF">2025-06-09T17:48:00Z</dcterms:modified>
  <cp:category/>
</cp:coreProperties>
</file>