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6C" w:rsidRPr="00EA4FF6" w:rsidRDefault="007215DE" w:rsidP="004D4DA1">
      <w:pPr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center"/>
        <w:rPr>
          <w:rFonts w:ascii="Arial" w:hAnsi="Arial" w:cs="Arial"/>
          <w:color w:val="9DAB0C"/>
          <w:sz w:val="32"/>
          <w:szCs w:val="32"/>
        </w:rPr>
      </w:pPr>
      <w:r>
        <w:rPr>
          <w:rFonts w:ascii="QCF_BSML" w:hAnsi="QCF_BSML" w:cs="QCF_BSML" w:hint="cs"/>
          <w:color w:val="000000"/>
          <w:sz w:val="32"/>
          <w:szCs w:val="32"/>
          <w:rtl/>
        </w:rPr>
        <w:t>بسم الله الرحمن الرحيم</w:t>
      </w:r>
    </w:p>
    <w:p w:rsidR="00C4136C" w:rsidRPr="007E1157" w:rsidRDefault="007E1157" w:rsidP="007E1157">
      <w:pPr>
        <w:bidi/>
        <w:spacing w:line="240" w:lineRule="auto"/>
        <w:jc w:val="left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7E1157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</w:t>
      </w:r>
      <w:r w:rsidRPr="007E1157"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  <w:r w:rsidR="003B71BF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الس</w:t>
      </w:r>
      <w:r w:rsidR="003B71BF" w:rsidRPr="007E115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ِّ</w:t>
      </w:r>
      <w:r w:rsidR="003B71BF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ير</w:t>
      </w:r>
      <w:r w:rsidR="003B71BF" w:rsidRPr="007E115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َ</w:t>
      </w:r>
      <w:r w:rsidR="003B71BF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ة الذ</w:t>
      </w:r>
      <w:r w:rsidR="003B71BF" w:rsidRPr="007E115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َ</w:t>
      </w:r>
      <w:r w:rsidR="003B71BF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ا</w:t>
      </w:r>
      <w:r w:rsidR="00C4136C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ت</w:t>
      </w:r>
      <w:r w:rsidR="003B71BF" w:rsidRPr="007E115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ِ</w:t>
      </w:r>
      <w:r w:rsidR="00C4136C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ي</w:t>
      </w:r>
      <w:r w:rsidR="003B71BF" w:rsidRPr="007E1157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ّ</w:t>
      </w:r>
      <w:r w:rsidR="00C4136C" w:rsidRPr="007E1157">
        <w:rPr>
          <w:rFonts w:ascii="Andalus" w:hAnsi="Andalus" w:cs="Andalus"/>
          <w:b/>
          <w:bCs/>
          <w:sz w:val="32"/>
          <w:szCs w:val="32"/>
          <w:u w:val="single"/>
          <w:rtl/>
        </w:rPr>
        <w:t>ة</w:t>
      </w:r>
    </w:p>
    <w:p w:rsidR="005155F1" w:rsidRDefault="005155F1" w:rsidP="005155F1">
      <w:pPr>
        <w:bidi/>
        <w:spacing w:line="240" w:lineRule="auto"/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5155F1">
        <w:rPr>
          <w:rFonts w:ascii="Andalus" w:hAnsi="Andalus" w:cs="Andalus"/>
          <w:b/>
          <w:bCs/>
          <w:noProof/>
          <w:sz w:val="32"/>
          <w:szCs w:val="32"/>
          <w:rtl/>
        </w:rPr>
        <w:drawing>
          <wp:inline distT="0" distB="0" distL="0" distR="0">
            <wp:extent cx="702000" cy="982800"/>
            <wp:effectExtent l="0" t="0" r="3175" b="8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0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36C" w:rsidRPr="00EA4FF6" w:rsidRDefault="00C4136C" w:rsidP="005155F1">
      <w:pPr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</w:rPr>
        <w:t>الاس</w:t>
      </w:r>
      <w:r w:rsidR="003B71BF" w:rsidRPr="00EA4FF6">
        <w:rPr>
          <w:rFonts w:ascii="Arabic Typesetting" w:hAnsi="Arabic Typesetting" w:cs="Arabic Typesetting" w:hint="cs"/>
          <w:sz w:val="28"/>
          <w:szCs w:val="28"/>
          <w:rtl/>
        </w:rPr>
        <w:t>ــــــــــــــــــــــــــ</w:t>
      </w:r>
      <w:r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م: حذيفة هلال أحمد بدير </w:t>
      </w:r>
    </w:p>
    <w:p w:rsidR="00C4136C" w:rsidRPr="00EA4FF6" w:rsidRDefault="00C52CE7" w:rsidP="00C52CE7">
      <w:pPr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مكان و</w:t>
      </w:r>
      <w:r w:rsidR="00C4136C" w:rsidRPr="00EA4FF6">
        <w:rPr>
          <w:rFonts w:ascii="Arabic Typesetting" w:hAnsi="Arabic Typesetting" w:cs="Arabic Typesetting" w:hint="cs"/>
          <w:sz w:val="28"/>
          <w:szCs w:val="28"/>
          <w:rtl/>
        </w:rPr>
        <w:t>تاريخ المي</w:t>
      </w:r>
      <w:r>
        <w:rPr>
          <w:rFonts w:ascii="Arabic Typesetting" w:hAnsi="Arabic Typesetting" w:cs="Arabic Typesetting" w:hint="cs"/>
          <w:sz w:val="28"/>
          <w:szCs w:val="28"/>
          <w:rtl/>
        </w:rPr>
        <w:t>ـــ</w:t>
      </w:r>
      <w:r w:rsidR="003B71BF" w:rsidRPr="00EA4FF6">
        <w:rPr>
          <w:rFonts w:ascii="Arabic Typesetting" w:hAnsi="Arabic Typesetting" w:cs="Arabic Typesetting" w:hint="cs"/>
          <w:sz w:val="28"/>
          <w:szCs w:val="28"/>
          <w:rtl/>
        </w:rPr>
        <w:t>ــ</w:t>
      </w:r>
      <w:r w:rsidR="00C4136C" w:rsidRPr="00EA4FF6">
        <w:rPr>
          <w:rFonts w:ascii="Arabic Typesetting" w:hAnsi="Arabic Typesetting" w:cs="Arabic Typesetting" w:hint="cs"/>
          <w:sz w:val="28"/>
          <w:szCs w:val="28"/>
          <w:rtl/>
        </w:rPr>
        <w:t>لاد: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 نابلس, </w:t>
      </w:r>
      <w:r w:rsidR="00C4136C"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3B71BF"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C4136C" w:rsidRPr="00EA4FF6">
        <w:rPr>
          <w:rFonts w:ascii="Arabic Typesetting" w:hAnsi="Arabic Typesetting" w:cs="Arabic Typesetting" w:hint="cs"/>
          <w:sz w:val="28"/>
          <w:szCs w:val="28"/>
          <w:rtl/>
        </w:rPr>
        <w:t>1 /8 / 1985م</w:t>
      </w:r>
      <w:r w:rsidR="003B71BF" w:rsidRPr="00EA4FF6">
        <w:rPr>
          <w:rFonts w:ascii="Arabic Typesetting" w:hAnsi="Arabic Typesetting" w:cs="Arabic Typesetting" w:hint="cs"/>
          <w:sz w:val="28"/>
          <w:szCs w:val="28"/>
          <w:rtl/>
        </w:rPr>
        <w:t>.</w:t>
      </w:r>
      <w:r w:rsidR="004D4DA1" w:rsidRPr="004D4DA1">
        <w:rPr>
          <w:rFonts w:ascii="Arial" w:hAnsi="Arial" w:cs="Arial"/>
          <w:noProof/>
          <w:color w:val="9DAB0C"/>
          <w:sz w:val="32"/>
          <w:szCs w:val="32"/>
        </w:rPr>
        <w:t xml:space="preserve"> </w:t>
      </w:r>
    </w:p>
    <w:p w:rsidR="003B71BF" w:rsidRPr="00EA4FF6" w:rsidRDefault="003B71BF" w:rsidP="00EA4FF6">
      <w:pPr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</w:rPr>
        <w:t>الجنســــــــــــــــــــــية:  الفلسطينيّة.</w:t>
      </w:r>
    </w:p>
    <w:p w:rsidR="003B71BF" w:rsidRPr="00EA4FF6" w:rsidRDefault="003B71BF" w:rsidP="00EA4FF6">
      <w:pPr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</w:rPr>
        <w:t>الحالة الاجتماعيـــــــة:   متزوج.</w:t>
      </w:r>
    </w:p>
    <w:p w:rsidR="003B71BF" w:rsidRPr="00EA4FF6" w:rsidRDefault="003B71BF" w:rsidP="00EA4FF6">
      <w:pPr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عنوان الســـــــكـــن:  بـــيتا </w:t>
      </w:r>
      <w:r w:rsidRPr="00EA4FF6">
        <w:rPr>
          <w:rFonts w:ascii="Arabic Typesetting" w:hAnsi="Arabic Typesetting" w:cs="Arabic Typesetting"/>
          <w:sz w:val="28"/>
          <w:szCs w:val="28"/>
          <w:rtl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 نابلس.</w:t>
      </w:r>
    </w:p>
    <w:p w:rsidR="003B71BF" w:rsidRPr="00EA4FF6" w:rsidRDefault="003B71BF" w:rsidP="00EA4FF6">
      <w:pPr>
        <w:tabs>
          <w:tab w:val="center" w:pos="4535"/>
        </w:tabs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</w:rPr>
        <w:t xml:space="preserve">الهاتـــف الخلــــوي:  </w:t>
      </w:r>
      <w:r w:rsidRPr="00EA4FF6">
        <w:rPr>
          <w:rFonts w:ascii="Arabic Typesetting" w:hAnsi="Arabic Typesetting" w:cs="Arabic Typesetting"/>
          <w:sz w:val="28"/>
          <w:szCs w:val="28"/>
          <w:lang w:bidi="ar-JO"/>
        </w:rPr>
        <w:t xml:space="preserve">    00972 598 315093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</w:p>
    <w:p w:rsidR="003B71BF" w:rsidRPr="00EA4FF6" w:rsidRDefault="003B71BF" w:rsidP="00BE486A">
      <w:pPr>
        <w:tabs>
          <w:tab w:val="center" w:pos="4535"/>
        </w:tabs>
        <w:bidi/>
        <w:spacing w:line="240" w:lineRule="auto"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عنوان المراسلات:  </w:t>
      </w:r>
      <w:r w:rsidRPr="00EA4FF6">
        <w:rPr>
          <w:rFonts w:ascii="Arabic Typesetting" w:hAnsi="Arabic Typesetting" w:cs="Arabic Typesetting"/>
          <w:sz w:val="28"/>
          <w:szCs w:val="28"/>
          <w:lang w:bidi="ar-JO"/>
        </w:rPr>
        <w:t>E-mail</w:t>
      </w:r>
      <w:r w:rsidR="00BE486A">
        <w:t>:  h.bdair@najah.edu</w:t>
      </w:r>
      <w:r w:rsidRPr="00EA4FF6">
        <w:rPr>
          <w:rFonts w:ascii="Arabic Typesetting" w:hAnsi="Arabic Typesetting" w:cs="Arabic Typesetting"/>
          <w:sz w:val="28"/>
          <w:szCs w:val="28"/>
          <w:lang w:bidi="ar-JO"/>
        </w:rPr>
        <w:t xml:space="preserve">    </w:t>
      </w:r>
    </w:p>
    <w:p w:rsidR="00C4136C" w:rsidRPr="00EA4FF6" w:rsidRDefault="003B71BF" w:rsidP="00C4136C">
      <w:pPr>
        <w:bidi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</w:rPr>
        <w:t xml:space="preserve">الشهادات العلمية: </w:t>
      </w:r>
    </w:p>
    <w:p w:rsidR="003B71BF" w:rsidRPr="00EA4FF6" w:rsidRDefault="003B71BF" w:rsidP="003B71BF">
      <w:pPr>
        <w:pStyle w:val="ListParagraph"/>
        <w:numPr>
          <w:ilvl w:val="0"/>
          <w:numId w:val="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الدكتوراة في تخصص الحديث الشريف: كلية الشريعة, الجامعة الأردنية,  عمان / المملكة الأرنية الهاشمية,  </w:t>
      </w:r>
      <w:r w:rsidR="001428C9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1439هـ - 2018م , 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بتقدير امتياز.</w:t>
      </w:r>
    </w:p>
    <w:p w:rsidR="003B71BF" w:rsidRPr="00EA4FF6" w:rsidRDefault="003B71BF" w:rsidP="001428C9">
      <w:pPr>
        <w:pStyle w:val="ListParagraph"/>
        <w:numPr>
          <w:ilvl w:val="0"/>
          <w:numId w:val="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الماجستير في تخصص </w:t>
      </w:r>
      <w:r w:rsidR="001428C9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أصول الدين (عام): كلية الشريعة, جامعة النجاح الوطنية, 1434ه</w:t>
      </w:r>
      <w:r w:rsidR="001428C9"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="001428C9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2013م,  نابلس / فلسطين.</w:t>
      </w:r>
    </w:p>
    <w:p w:rsidR="00325673" w:rsidRPr="00EA4FF6" w:rsidRDefault="001428C9" w:rsidP="00325673">
      <w:pPr>
        <w:pStyle w:val="ListParagraph"/>
        <w:numPr>
          <w:ilvl w:val="0"/>
          <w:numId w:val="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البكالوريوس في تخصص أصول الدين: كلية الشريعة, جامعة النجاح الوطنية,  </w:t>
      </w:r>
      <w:r w:rsidR="00325673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1428ه </w:t>
      </w:r>
      <w:r w:rsidR="00325673"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="00325673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2007م, 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نابلس / فلسطين.</w:t>
      </w:r>
    </w:p>
    <w:p w:rsidR="00325673" w:rsidRDefault="00325673" w:rsidP="00325673">
      <w:pPr>
        <w:pStyle w:val="ListParagraph"/>
        <w:numPr>
          <w:ilvl w:val="0"/>
          <w:numId w:val="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الثانوية العامّة في تخصص 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الأدبي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: وزارة التربية والتعليم, 1424هـ- 2003م,  فلسطين, بمعدل (</w:t>
      </w:r>
      <w:r w:rsidRPr="00EA4FF6">
        <w:rPr>
          <w:rFonts w:ascii="Arabic Typesetting" w:hAnsi="Arabic Typesetting" w:cs="Arabic Typesetting"/>
          <w:sz w:val="28"/>
          <w:szCs w:val="28"/>
          <w:lang w:bidi="ar-JO"/>
        </w:rPr>
        <w:t>91.9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), وبتقدير امتياز.</w:t>
      </w:r>
    </w:p>
    <w:p w:rsidR="00CC614A" w:rsidRPr="00EA4FF6" w:rsidRDefault="00CC614A" w:rsidP="00CC614A">
      <w:pPr>
        <w:bidi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 xml:space="preserve">الرسائل والأبحاث العلمية: </w:t>
      </w:r>
    </w:p>
    <w:p w:rsidR="00CC614A" w:rsidRPr="00EA4FF6" w:rsidRDefault="00CC614A" w:rsidP="00CC614A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رسالة الدكتوراة الموسومة بـ (الرواة الموصوفون بالغلو ومروياتهم في كتب الشيعة الإمامية دراسة تحليلية نقدية), نوقشت في الجامعة الأردنية,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</w:t>
      </w:r>
      <w:r w:rsidR="004C6C28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الهاشمية  , 30 / نيسان / 2018م, وبإشراف فضيلة الدكتور عبد الكريم الوريكات رئيس رابطة علماء الأردن ورئيس جمعية الحديث الشريف وإحياء التراث.</w:t>
      </w:r>
    </w:p>
    <w:p w:rsidR="00CC614A" w:rsidRPr="00EA4FF6" w:rsidRDefault="00CC614A" w:rsidP="00CC614A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رسالة الماجستير الموسومة بـ ( روايات محمد بن مسلم بن تدرس ( أبو الزبير المكي) في الكتب الستة  - تخريج ودراسة) نوقشت في جامعة النجاح الوطنية, نابلس, فلسطين,  17 / شباط / 2013م.</w:t>
      </w:r>
    </w:p>
    <w:p w:rsidR="00CC614A" w:rsidRDefault="00CC614A" w:rsidP="00C96F69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lastRenderedPageBreak/>
        <w:t xml:space="preserve"> </w:t>
      </w:r>
      <w:r w:rsidR="00C96F69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(الرواة الموصوفون بالغلو في كتب الرجال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عند الشيعة الإمامية), بحث قُبل للنشر</w:t>
      </w:r>
      <w:r w:rsidR="00C96F69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في المجلة الأردنية  في الدراسات الإسلامية, جامعة آل البيت, المملكة الأردنية الهاشمية, 12/ كانون الأول / 2017م.</w:t>
      </w:r>
    </w:p>
    <w:p w:rsidR="00F70C40" w:rsidRDefault="00AC0A5C" w:rsidP="00F70C40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" حكم المشاركة السياسية في الأنظمة</w:t>
      </w:r>
      <w:r w:rsidR="00713368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غير الإسلامية داخل بلاد الإسلام وخارجها في ضوء فقه الموازنات -  النظام الديمقراطي نموذجا " بحث قُبل للنشر في مجلة الميزان للدراسات الإسلامية والقانونية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جامعة العلوم الإسلامية العالمية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 - العدد الرابع المجلد العاشر / كانون أول 2023م.</w:t>
      </w:r>
    </w:p>
    <w:p w:rsidR="00D83FEC" w:rsidRDefault="00106C55" w:rsidP="00A7232A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</w:t>
      </w:r>
      <w:r w:rsidR="00D83FEC" w:rsidRPr="00D83FEC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تعليم القرآن الكريم في المراكز المعاصرة ومقارنته بالمنهج النبوي 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- </w:t>
      </w:r>
      <w:r w:rsidR="00D83FEC" w:rsidRPr="00D83FEC">
        <w:rPr>
          <w:rFonts w:ascii="Arabic Typesetting" w:hAnsi="Arabic Typesetting" w:cs="Arabic Typesetting"/>
          <w:sz w:val="28"/>
          <w:szCs w:val="28"/>
          <w:rtl/>
          <w:lang w:bidi="ar-JO"/>
        </w:rPr>
        <w:t>دراسة على مراكز تعليم القرآن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 الكريم في مدن الداخل الفلسطيني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)،</w:t>
      </w:r>
      <w:r w:rsidR="00D83FEC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بحث قُبل للنشر في مجلة </w:t>
      </w:r>
      <w:r w:rsidR="00A7232A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الأقصى - غزة</w:t>
      </w:r>
      <w:r w:rsidR="00D83FEC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بالشراكة مع د. نضال جبارين.</w:t>
      </w:r>
    </w:p>
    <w:p w:rsidR="00C86DD2" w:rsidRDefault="00C86DD2" w:rsidP="00C86DD2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بحث بعنوان : </w:t>
      </w:r>
      <w:r>
        <w:rPr>
          <w:rtl/>
        </w:rPr>
        <w:t>دور الداينتي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الإسلامية المسيحية في </w:t>
      </w:r>
      <w:r>
        <w:rPr>
          <w:rtl/>
        </w:rPr>
        <w:t xml:space="preserve"> مواجهة </w:t>
      </w:r>
      <w:r>
        <w:rPr>
          <w:rFonts w:hint="cs"/>
          <w:rtl/>
        </w:rPr>
        <w:t xml:space="preserve">الإلحاد المعاصر 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مشترك مع الباحثة سارة سفاريني ، قدم للمؤتمر الدولي </w:t>
      </w:r>
      <w:r>
        <w:rPr>
          <w:rtl/>
        </w:rPr>
        <w:t>السادس عشر للدراسات التارخيية وا</w:t>
      </w:r>
      <w:r>
        <w:rPr>
          <w:rFonts w:hint="cs"/>
          <w:rtl/>
        </w:rPr>
        <w:t>لا</w:t>
      </w:r>
      <w:r>
        <w:rPr>
          <w:rtl/>
        </w:rPr>
        <w:t>جتماعية والقانونية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المنعقد في تركيا 28/10/2022م والمنشور في المعرف الرقمي على الانترنت </w:t>
      </w:r>
      <w:r>
        <w:rPr>
          <w:rFonts w:ascii="Arabic Typesetting" w:hAnsi="Arabic Typesetting" w:cs="Arabic Typesetting"/>
          <w:sz w:val="28"/>
          <w:szCs w:val="28"/>
          <w:lang w:bidi="ar-JO"/>
        </w:rPr>
        <w:t>DOI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.</w:t>
      </w:r>
    </w:p>
    <w:p w:rsidR="00C86DD2" w:rsidRPr="00C86DD2" w:rsidRDefault="00C86DD2" w:rsidP="00C86DD2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hint="cs"/>
          <w:rtl/>
        </w:rPr>
        <w:t xml:space="preserve">بحث بعنوان: </w:t>
      </w:r>
      <w:r>
        <w:rPr>
          <w:rtl/>
        </w:rPr>
        <w:t>مراعا</w:t>
      </w:r>
      <w:r>
        <w:rPr>
          <w:rFonts w:hint="cs"/>
          <w:rtl/>
        </w:rPr>
        <w:t xml:space="preserve">ة </w:t>
      </w:r>
      <w:r>
        <w:rPr>
          <w:rtl/>
        </w:rPr>
        <w:t xml:space="preserve">العامل النفسي </w:t>
      </w:r>
      <w:r>
        <w:rPr>
          <w:rFonts w:hint="cs"/>
          <w:rtl/>
        </w:rPr>
        <w:t>في الأسرة المسلمة من خلال</w:t>
      </w:r>
      <w:r>
        <w:rPr>
          <w:rtl/>
        </w:rPr>
        <w:t xml:space="preserve"> السنة النبوية</w:t>
      </w:r>
      <w:r>
        <w:rPr>
          <w:rFonts w:hint="cs"/>
          <w:rtl/>
        </w:rPr>
        <w:t xml:space="preserve"> الأطفال نموذجا قدم المؤتمر الدولي </w:t>
      </w:r>
      <w:r>
        <w:rPr>
          <w:rtl/>
        </w:rPr>
        <w:t xml:space="preserve">السادس عشر للمجتمع </w:t>
      </w:r>
      <w:r>
        <w:rPr>
          <w:rFonts w:hint="cs"/>
          <w:rtl/>
        </w:rPr>
        <w:t>التربوي مشترك مع الباحثة آلاء شتيوي المنعقد في تركيا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والمنشور في المعرف الرقمي على الانترنت </w:t>
      </w:r>
      <w:r>
        <w:rPr>
          <w:rFonts w:ascii="Arabic Typesetting" w:hAnsi="Arabic Typesetting" w:cs="Arabic Typesetting"/>
          <w:sz w:val="28"/>
          <w:szCs w:val="28"/>
          <w:lang w:bidi="ar-JO"/>
        </w:rPr>
        <w:t>DOI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.</w:t>
      </w:r>
    </w:p>
    <w:p w:rsidR="00094D03" w:rsidRDefault="00094D03" w:rsidP="00094D03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بحث: (إجهاض المرأة المغتصبة بين الفقه والقانون), قُدم للمؤتمر العلمي الدولي التاسع الذي أقامته كلية الشريعة- جامعة النجاح الوطنية 2019م.</w:t>
      </w:r>
    </w:p>
    <w:p w:rsidR="00D83FEC" w:rsidRDefault="00D83FEC" w:rsidP="00D83FEC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بحث </w:t>
      </w:r>
      <w:r w:rsidR="00674B2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حكم نقل الأعضاء وبيعها في الشريعة الإسلامية</w:t>
      </w:r>
      <w:r w:rsidR="00674B2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قُدم للمؤتمر العلمي الدولي العاشر الذي أقامته كلية الشريعة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جامعة النجاح الوطنية 2021م بالشراكة مع أ. هلا عيسى.</w:t>
      </w:r>
    </w:p>
    <w:p w:rsidR="00D83FEC" w:rsidRDefault="00D83FEC" w:rsidP="00D83FEC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بحث </w:t>
      </w:r>
      <w:r w:rsidR="00674B2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جهود الدولة العثمانية في مواجهة الإستيطان اليهودي في فلسطين في الحرب العالمية الأولى من خلال الوثائق العثمانية</w:t>
      </w:r>
      <w:r w:rsidR="00674B2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قُدم للمؤتمر الدولي الذي أقامته كلية الشريعة في جامعة النجاح الوطنية 2022م، بالشراكة مع أ. سارة سفاريني وأ. آلاء شتيوي.</w:t>
      </w:r>
    </w:p>
    <w:p w:rsidR="00DC2B8B" w:rsidRPr="00EA4FF6" w:rsidRDefault="00DC2B8B" w:rsidP="00DC2B8B">
      <w:pPr>
        <w:pStyle w:val="ListParagraph"/>
        <w:numPr>
          <w:ilvl w:val="0"/>
          <w:numId w:val="10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وهناك  ثلاثة أبحاث قدمتها للتحكيم مؤخرا بانتظار نشرها.</w:t>
      </w:r>
    </w:p>
    <w:p w:rsidR="00D0673D" w:rsidRPr="00EA4FF6" w:rsidRDefault="00D0673D" w:rsidP="00D0673D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اللغات الملم بها:</w:t>
      </w:r>
    </w:p>
    <w:p w:rsidR="00D0673D" w:rsidRPr="00EA4FF6" w:rsidRDefault="007246AA" w:rsidP="00D0673D">
      <w:pPr>
        <w:pStyle w:val="ListParagraph"/>
        <w:numPr>
          <w:ilvl w:val="0"/>
          <w:numId w:val="3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اللغة الإنجليزية جيدة.</w:t>
      </w:r>
    </w:p>
    <w:p w:rsidR="00D0673D" w:rsidRPr="00EA4FF6" w:rsidRDefault="00003340" w:rsidP="00D0673D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الوظائف التي أشغلها:</w:t>
      </w:r>
    </w:p>
    <w:p w:rsidR="00366085" w:rsidRDefault="00366085" w:rsidP="00003340">
      <w:pPr>
        <w:pStyle w:val="ListParagraph"/>
        <w:numPr>
          <w:ilvl w:val="0"/>
          <w:numId w:val="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DC2B8B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محاضر غير</w:t>
      </w:r>
      <w:r w:rsidRPr="00094D03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 xml:space="preserve"> متفرغ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في كلية الشريعة جامعة النجاح الوطنية نابلس</w:t>
      </w:r>
      <w:r w:rsidR="00151904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منذ </w:t>
      </w:r>
      <w:r w:rsidR="00151904">
        <w:rPr>
          <w:rFonts w:ascii="Arabic Typesetting" w:hAnsi="Arabic Typesetting" w:cs="Arabic Typesetting"/>
          <w:sz w:val="28"/>
          <w:szCs w:val="28"/>
          <w:lang w:bidi="ar-JO"/>
        </w:rPr>
        <w:t>2018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, وما زلت على رأس عملي.</w:t>
      </w:r>
    </w:p>
    <w:p w:rsidR="00DC2B8B" w:rsidRDefault="00DC2B8B" w:rsidP="00BE486A">
      <w:pPr>
        <w:pStyle w:val="ListParagraph"/>
        <w:numPr>
          <w:ilvl w:val="0"/>
          <w:numId w:val="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DC2B8B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محاضر غير متفرغ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في كلية الدراسات العليا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جامعة الخليل, </w:t>
      </w:r>
      <w:r w:rsidR="00151904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منذ </w:t>
      </w:r>
      <w:r w:rsidR="00151904">
        <w:rPr>
          <w:rFonts w:ascii="Arabic Typesetting" w:hAnsi="Arabic Typesetting" w:cs="Arabic Typesetting"/>
          <w:sz w:val="28"/>
          <w:szCs w:val="28"/>
          <w:lang w:bidi="ar-JO"/>
        </w:rPr>
        <w:t>2019</w:t>
      </w:r>
      <w:r w:rsidR="00BE486A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p w:rsidR="00003340" w:rsidRDefault="00366085" w:rsidP="00BE486A">
      <w:pPr>
        <w:pStyle w:val="ListParagraph"/>
        <w:numPr>
          <w:ilvl w:val="0"/>
          <w:numId w:val="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خطيب </w:t>
      </w:r>
      <w:r w:rsidR="007246AA" w:rsidRPr="00094D03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متطوع</w:t>
      </w:r>
      <w:r w:rsidR="007246AA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في مساجد مدينة</w:t>
      </w:r>
      <w:r w:rsidR="00151904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نابلس منذ </w:t>
      </w:r>
      <w:r w:rsidR="00151904">
        <w:rPr>
          <w:rFonts w:ascii="Arabic Typesetting" w:hAnsi="Arabic Typesetting" w:cs="Arabic Typesetting"/>
          <w:sz w:val="28"/>
          <w:szCs w:val="28"/>
          <w:lang w:bidi="ar-JO"/>
        </w:rPr>
        <w:t>2005</w:t>
      </w:r>
      <w:r w:rsidR="00151904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p w:rsidR="00106C55" w:rsidRDefault="00106C55" w:rsidP="00106C55">
      <w:pPr>
        <w:pStyle w:val="ListParagraph"/>
        <w:numPr>
          <w:ilvl w:val="0"/>
          <w:numId w:val="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محاضر غير متفرغ في كلية الأمة الجامعية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القدس .</w:t>
      </w: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094D03" w:rsidRPr="00151904" w:rsidRDefault="00094D03" w:rsidP="00151904">
      <w:pPr>
        <w:bidi/>
        <w:ind w:firstLine="0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15190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المساقات التي درستها وأدرسها:</w:t>
      </w:r>
    </w:p>
    <w:p w:rsidR="00CC5B75" w:rsidRDefault="00CC5B75" w:rsidP="00094D03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علوم الحديث ومصطلحة للدراسات العليا</w:t>
      </w:r>
    </w:p>
    <w:p w:rsidR="00CC5B75" w:rsidRDefault="00CC5B75" w:rsidP="00CC5B75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علل الحديث للدراسات العليا.</w:t>
      </w:r>
    </w:p>
    <w:p w:rsidR="00DC2B8B" w:rsidRDefault="00DC2B8B" w:rsidP="00CC5B75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مناهج محدثين للدراسات العليا.</w:t>
      </w:r>
    </w:p>
    <w:p w:rsidR="006E6CB6" w:rsidRDefault="006E6CB6" w:rsidP="006E6CB6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أصول تخريج الحديث.</w:t>
      </w:r>
    </w:p>
    <w:p w:rsidR="00094D03" w:rsidRDefault="00094D03" w:rsidP="00DC2B8B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الحديث التحليلي (1).</w:t>
      </w:r>
    </w:p>
    <w:p w:rsidR="00171558" w:rsidRDefault="00171558" w:rsidP="00171558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علم النفس الإسلامي.</w:t>
      </w:r>
    </w:p>
    <w:p w:rsidR="00094D03" w:rsidRDefault="00DC2B8B" w:rsidP="00DC2B8B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الحديث التحليلي (2). (أكثر من مرة).</w:t>
      </w:r>
    </w:p>
    <w:p w:rsidR="00106C55" w:rsidRDefault="00106C55" w:rsidP="00106C55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مقارنة أديان.</w:t>
      </w:r>
    </w:p>
    <w:p w:rsidR="00C715BF" w:rsidRDefault="00C715BF" w:rsidP="00C715BF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أصول تخريج الحديث.</w:t>
      </w:r>
    </w:p>
    <w:p w:rsidR="006E6CB6" w:rsidRDefault="006E6CB6" w:rsidP="006E6CB6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مشروع التخرج أكثر من مرة.</w:t>
      </w:r>
    </w:p>
    <w:p w:rsidR="00C715BF" w:rsidRDefault="00C715BF" w:rsidP="00C715BF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السيرة النبوية.</w:t>
      </w:r>
    </w:p>
    <w:p w:rsidR="00106C55" w:rsidRDefault="00106C55" w:rsidP="00106C55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مبادئ العقيدة الإسلامية.</w:t>
      </w:r>
    </w:p>
    <w:p w:rsidR="00D4220C" w:rsidRDefault="00D4220C" w:rsidP="00D4220C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أصول البحث العلمي.</w:t>
      </w:r>
      <w:r w:rsidR="00106C55">
        <w:rPr>
          <w:rFonts w:ascii="Arabic Typesetting" w:hAnsi="Arabic Typesetting" w:cs="Arabic Typesetting" w:hint="cs"/>
          <w:sz w:val="28"/>
          <w:szCs w:val="28"/>
          <w:rtl/>
        </w:rPr>
        <w:t>(أكثر من مرة)</w:t>
      </w:r>
    </w:p>
    <w:p w:rsidR="006E6CB6" w:rsidRDefault="006E6CB6" w:rsidP="006E6CB6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أصول البحث العلمي للدراسات العليا.</w:t>
      </w:r>
    </w:p>
    <w:p w:rsidR="00094D03" w:rsidRDefault="00094D03" w:rsidP="00106C55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مساق الثقافة الإسلامية , </w:t>
      </w:r>
      <w:r w:rsidR="00DC2B8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</w:t>
      </w:r>
      <w:r w:rsidR="00106C55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أكثر من </w:t>
      </w:r>
      <w:r w:rsidR="00106C55">
        <w:rPr>
          <w:rFonts w:ascii="Arabic Typesetting" w:hAnsi="Arabic Typesetting" w:cs="Arabic Typesetting"/>
          <w:sz w:val="28"/>
          <w:szCs w:val="28"/>
          <w:lang w:bidi="ar-JO"/>
        </w:rPr>
        <w:t xml:space="preserve">10 </w:t>
      </w:r>
      <w:r w:rsidR="00106C55">
        <w:rPr>
          <w:rFonts w:ascii="Arabic Typesetting" w:hAnsi="Arabic Typesetting" w:cs="Arabic Typesetting" w:hint="cs"/>
          <w:sz w:val="28"/>
          <w:szCs w:val="28"/>
          <w:rtl/>
        </w:rPr>
        <w:t xml:space="preserve"> شعب</w:t>
      </w:r>
      <w:r w:rsidR="00DC2B8B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:rsidR="00D4220C" w:rsidRDefault="00D4220C" w:rsidP="00D4220C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التلاوة والحفظ.</w:t>
      </w:r>
    </w:p>
    <w:p w:rsidR="00094D03" w:rsidRDefault="00094D03" w:rsidP="00094D03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الخطابة وفن الإلقاء.</w:t>
      </w:r>
      <w:r w:rsidR="006E6CB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أكثر من مرة.</w:t>
      </w:r>
    </w:p>
    <w:p w:rsidR="00094D03" w:rsidRDefault="00094D03" w:rsidP="00094D03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استخدام الحاسوب في العلوم الشرعية.</w:t>
      </w:r>
    </w:p>
    <w:p w:rsidR="00094D03" w:rsidRDefault="00094D03" w:rsidP="00094D03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فقه الزواج والطلاق.</w:t>
      </w:r>
    </w:p>
    <w:p w:rsidR="00094D03" w:rsidRDefault="00094D03" w:rsidP="00094D03">
      <w:pPr>
        <w:pStyle w:val="ListParagraph"/>
        <w:numPr>
          <w:ilvl w:val="0"/>
          <w:numId w:val="12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مساق نظام الأسرة في الإسلام.</w:t>
      </w:r>
      <w:r w:rsidR="006E6CB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أكثر من مرة.</w:t>
      </w: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Default="00151904" w:rsidP="00151904">
      <w:p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:rsidR="00151904" w:rsidRPr="00151904" w:rsidRDefault="00151904" w:rsidP="00151904">
      <w:pPr>
        <w:bidi/>
        <w:ind w:firstLine="0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15190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lastRenderedPageBreak/>
        <w:t>الرسائل العلمية التي أشرفت عليها أو ناقشتها:</w:t>
      </w:r>
    </w:p>
    <w:p w:rsidR="00151904" w:rsidRDefault="00151904" w:rsidP="00151904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الإشراف على رسالة الماجستير للطالب زكريا خليل عبد الرحمن أبو سنينة بعنوان: بُشرى الخلافة الثانية في السنة النبوية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دراسة تحليلية موضوعية.</w:t>
      </w:r>
    </w:p>
    <w:p w:rsidR="00151904" w:rsidRPr="00122789" w:rsidRDefault="00151904" w:rsidP="00151904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151904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الإشراف </w:t>
      </w: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>على رسالة الماجستير للطاب سراج حالتم عازم بعنوان:  الإنفعالات النفسية عند النبي صلى الله عليه وسلم وآثارها التربوية.</w:t>
      </w:r>
    </w:p>
    <w:p w:rsidR="00275EA7" w:rsidRPr="00122789" w:rsidRDefault="00275EA7" w:rsidP="00921DDF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الإشراف على </w:t>
      </w:r>
      <w:r w:rsidR="00921DDF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رسالة </w:t>
      </w: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الطالبة </w:t>
      </w:r>
      <w:r w:rsidRPr="00122789">
        <w:rPr>
          <w:rFonts w:ascii="Arabic Typesetting" w:eastAsia="Times New Roman" w:hAnsi="Arabic Typesetting" w:cs="Arabic Typesetting"/>
          <w:color w:val="000000"/>
          <w:sz w:val="27"/>
          <w:szCs w:val="27"/>
          <w:rtl/>
        </w:rPr>
        <w:t xml:space="preserve">شيماء عايد عبد اللطيف ابوعيسى والتي بعنوان: </w:t>
      </w: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 </w:t>
      </w:r>
      <w:r w:rsidRPr="00122789">
        <w:rPr>
          <w:rFonts w:ascii="Arabic Typesetting" w:hAnsi="Arabic Typesetting" w:cs="Arabic Typesetting"/>
          <w:color w:val="333333"/>
          <w:sz w:val="27"/>
          <w:szCs w:val="27"/>
          <w:rtl/>
        </w:rPr>
        <w:t>النوع الإنساني والمساواة بين الرجل والمرأة بين المنظور القرآني والاتفاقيات الدولية</w:t>
      </w:r>
    </w:p>
    <w:p w:rsidR="00275EA7" w:rsidRPr="00122789" w:rsidRDefault="00275EA7" w:rsidP="00921DDF">
      <w:pPr>
        <w:pStyle w:val="ListParagraph"/>
        <w:numPr>
          <w:ilvl w:val="0"/>
          <w:numId w:val="14"/>
        </w:numPr>
        <w:bidi/>
        <w:jc w:val="left"/>
        <w:rPr>
          <w:rFonts w:ascii="Arabic Typesetting" w:eastAsia="Times New Roman" w:hAnsi="Arabic Typesetting" w:cs="Arabic Typesetting"/>
          <w:color w:val="333333"/>
          <w:sz w:val="27"/>
          <w:szCs w:val="27"/>
        </w:rPr>
      </w:pP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>الاشراف على</w:t>
      </w:r>
      <w:r w:rsidR="00921DDF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رسالة </w:t>
      </w:r>
      <w:r w:rsidRPr="00122789"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 الطالب </w:t>
      </w:r>
      <w:r w:rsidRPr="00122789">
        <w:rPr>
          <w:rFonts w:ascii="Arabic Typesetting" w:eastAsia="Times New Roman" w:hAnsi="Arabic Typesetting" w:cs="Arabic Typesetting"/>
          <w:color w:val="333333"/>
          <w:sz w:val="27"/>
          <w:szCs w:val="27"/>
          <w:rtl/>
        </w:rPr>
        <w:t xml:space="preserve">عبد المنعم سليمان محمد ابو محارب والتي بعنوان : </w:t>
      </w:r>
      <w:r w:rsidRPr="00122789">
        <w:rPr>
          <w:rFonts w:ascii="Arabic Typesetting" w:hAnsi="Arabic Typesetting" w:cs="Arabic Typesetting"/>
          <w:color w:val="333333"/>
          <w:sz w:val="27"/>
          <w:szCs w:val="27"/>
          <w:rtl/>
        </w:rPr>
        <w:t>الأبعاد التربوية في الأحاديث الواردة في صيام التطوع "دراسة تحليلية</w:t>
      </w:r>
      <w:r w:rsidRPr="00122789">
        <w:rPr>
          <w:rFonts w:ascii="Arabic Typesetting" w:hAnsi="Arabic Typesetting" w:cs="Arabic Typesetting"/>
          <w:color w:val="333333"/>
          <w:sz w:val="27"/>
          <w:szCs w:val="27"/>
        </w:rPr>
        <w:t>"</w:t>
      </w:r>
    </w:p>
    <w:p w:rsidR="00275EA7" w:rsidRPr="00122789" w:rsidRDefault="00122789" w:rsidP="00275EA7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12278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الاشراف على </w:t>
      </w:r>
      <w:r w:rsidR="00921DDF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رسالة </w:t>
      </w:r>
      <w:r w:rsidRPr="0012278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الطا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لب بلال سليم مصطفى محمد علي ب</w:t>
      </w:r>
      <w:r w:rsidRPr="0012278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رسالته التي بعنوان علاقة الآباء والأبناء في القرآن الكريم.</w:t>
      </w:r>
    </w:p>
    <w:p w:rsidR="00C715BF" w:rsidRDefault="00C715BF" w:rsidP="00C715BF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مناقشة رسالة الطالبة مجد سكافي بعنوان نواهي النساء في اللباس والزينة. </w:t>
      </w:r>
    </w:p>
    <w:p w:rsidR="00171558" w:rsidRPr="00C715BF" w:rsidRDefault="00C715BF" w:rsidP="00C715BF">
      <w:pPr>
        <w:pStyle w:val="ListParagraph"/>
        <w:numPr>
          <w:ilvl w:val="0"/>
          <w:numId w:val="14"/>
        </w:num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مناقشة رسالة الطالب زيد العنتري بعنوان الوظائف العامة في السنة النبوية.</w:t>
      </w:r>
    </w:p>
    <w:p w:rsidR="00151904" w:rsidRDefault="00151904" w:rsidP="00151904">
      <w:pPr>
        <w:pStyle w:val="ListParagraph"/>
        <w:bidi/>
        <w:ind w:firstLine="0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003340" w:rsidRPr="00151904" w:rsidRDefault="00003340" w:rsidP="00151904">
      <w:pPr>
        <w:pStyle w:val="ListParagraph"/>
        <w:bidi/>
        <w:ind w:firstLine="0"/>
        <w:jc w:val="left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151904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 xml:space="preserve">الخبرات: </w:t>
      </w:r>
    </w:p>
    <w:p w:rsidR="00003340" w:rsidRPr="00EA4FF6" w:rsidRDefault="00003340" w:rsidP="004D6D0B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إمام وخطيب ومدرس في مساجد العاصمة الأردنية عمان بتكليف من وزارة ا</w:t>
      </w:r>
      <w:r w:rsidR="00C334E6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لأوقاف والشؤون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والمقدسات الإسلامية </w:t>
      </w:r>
      <w:r w:rsidR="00C334E6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الأردنية, منذ العام 2014</w:t>
      </w:r>
      <w:r w:rsid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 </w:t>
      </w:r>
      <w:r w:rsidR="00D4220C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إلى 2018م</w:t>
      </w:r>
      <w:r w:rsidR="00C334E6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:rsidR="00003340" w:rsidRPr="00EA4FF6" w:rsidRDefault="00003340" w:rsidP="00003340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مدرس في مدارس النمو التربوي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الهاشمية, منذ العام الدراسي 2017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2018م. </w:t>
      </w:r>
    </w:p>
    <w:p w:rsidR="00003340" w:rsidRPr="00EA4FF6" w:rsidRDefault="00003340" w:rsidP="00003340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مدرس في مدارس العالمية الخاصة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الهاشمية, لثلاثة أعوام دراسية من الفترة 2014  إلى 2017م.</w:t>
      </w:r>
    </w:p>
    <w:p w:rsidR="00003340" w:rsidRPr="00EA4FF6" w:rsidRDefault="00C334E6" w:rsidP="00003340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إمام وخطيب مسجد أبي بكر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الصديق رضي الله عنه, بيتا - نابلس, بتكليف من وزارة الأ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وقاف والشؤون الدينية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نابلس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فلسطين, للفترة ما بين 2004م إلى العام 2008م.</w:t>
      </w:r>
    </w:p>
    <w:p w:rsidR="00C334E6" w:rsidRPr="00EA4FF6" w:rsidRDefault="00C334E6" w:rsidP="00C334E6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إمام وخطيب في مسجد عبادة بن الصامت رضي الله عنه, , بيتا - نابلس, بتكليف من وزارة الأو</w:t>
      </w:r>
      <w:r w:rsidR="004D6D0B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قاف والشؤون الدينية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نابلس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فلسطين, للفترة ما بين 2008م, إلى العام 2013م.</w:t>
      </w:r>
    </w:p>
    <w:p w:rsidR="005620E2" w:rsidRPr="00EA4FF6" w:rsidRDefault="00C334E6" w:rsidP="00C52CE7">
      <w:pPr>
        <w:pStyle w:val="ListParagraph"/>
        <w:numPr>
          <w:ilvl w:val="0"/>
          <w:numId w:val="5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مدرس بديل في مدارس مديرية جنوب نابلس, بتكليف من مديرية التربية والتعليم جنوب نابلس للفترة ما بين 2007- 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2013م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:rsidR="005620E2" w:rsidRPr="00EA4FF6" w:rsidRDefault="005620E2" w:rsidP="005620E2">
      <w:pPr>
        <w:bidi/>
        <w:ind w:left="360"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العضويات المشارك بها:</w:t>
      </w:r>
    </w:p>
    <w:p w:rsidR="00C107FF" w:rsidRDefault="00C107FF" w:rsidP="005620E2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منسق لجنة الأنشطة في كلية الشريعة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جامعة النجاح الوطني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2019-  </w:t>
      </w:r>
      <w:r w:rsidR="00171558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إلى 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الآن.</w:t>
      </w:r>
    </w:p>
    <w:p w:rsidR="005C3E0B" w:rsidRPr="005C3E0B" w:rsidRDefault="005C3E0B" w:rsidP="005C3E0B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محكم معتمد للأبحاث في مجلة الأقصى.</w:t>
      </w:r>
    </w:p>
    <w:p w:rsidR="00C107FF" w:rsidRDefault="00C107FF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عضو فع</w:t>
      </w:r>
      <w:r w:rsidR="00151904">
        <w:rPr>
          <w:rFonts w:ascii="Arabic Typesetting" w:hAnsi="Arabic Typesetting" w:cs="Arabic Typesetting" w:hint="cs"/>
          <w:sz w:val="28"/>
          <w:szCs w:val="28"/>
          <w:rtl/>
        </w:rPr>
        <w:t>ّ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ال في لجنة إحياء السنة النبوية </w:t>
      </w:r>
      <w:r>
        <w:rPr>
          <w:rFonts w:ascii="Arabic Typesetting" w:hAnsi="Arabic Typesetting" w:cs="Arabic Typesetting"/>
          <w:sz w:val="28"/>
          <w:szCs w:val="28"/>
          <w:rtl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جامعة النجاح الوطنية.</w:t>
      </w:r>
    </w:p>
    <w:p w:rsidR="00C715BF" w:rsidRDefault="00C715BF" w:rsidP="00C715B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فعّال في لجنة موقع مركز الأديان التابع لجامعة النجاح الوطنية.</w:t>
      </w:r>
    </w:p>
    <w:p w:rsidR="00C107FF" w:rsidRDefault="00C107FF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 xml:space="preserve">عضو مشارك في لجان التسميع والإشراف لملتقى القرآن الكريم </w:t>
      </w:r>
      <w:r>
        <w:rPr>
          <w:rFonts w:ascii="Arabic Typesetting" w:hAnsi="Arabic Typesetting" w:cs="Arabic Typesetting"/>
          <w:sz w:val="28"/>
          <w:szCs w:val="28"/>
          <w:rtl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جامعة النجاح الوطنية.</w:t>
      </w:r>
    </w:p>
    <w:p w:rsidR="00A24917" w:rsidRDefault="00A24917" w:rsidP="00A24917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ممثل كلية الشريعة في مركز الإعلام للتسويق الرقمي لكليات جامعة النجاح الوطنية.</w:t>
      </w:r>
    </w:p>
    <w:p w:rsidR="00C107FF" w:rsidRDefault="00C107FF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 xml:space="preserve">عضو ممثل لكلية الشريعة في لجنة الدعم اللوجستي </w:t>
      </w:r>
      <w:r>
        <w:rPr>
          <w:rFonts w:ascii="Arabic Typesetting" w:hAnsi="Arabic Typesetting" w:cs="Arabic Typesetting"/>
          <w:sz w:val="28"/>
          <w:szCs w:val="28"/>
          <w:rtl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</w:rPr>
        <w:t xml:space="preserve"> جامعة النجاح الوطنية.</w:t>
      </w:r>
    </w:p>
    <w:p w:rsidR="00C107FF" w:rsidRDefault="00C107FF" w:rsidP="00D36F47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في لجنة إعداد وتنسيق امتحان الثقافة الإسلامية جامعة النجاح الوطنية 2018- الآن .</w:t>
      </w:r>
    </w:p>
    <w:p w:rsidR="00D36F47" w:rsidRDefault="00D36F47" w:rsidP="00D36F47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في لجنة إعداد وتنسيق كتاب الثقافة الإسلامية (الطبعة السادسة والسابعة) جامعة النجاح الوطنية .</w:t>
      </w:r>
    </w:p>
    <w:p w:rsidR="00D36F47" w:rsidRPr="00A7232A" w:rsidRDefault="00D36F47" w:rsidP="00D36F47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A7232A">
        <w:rPr>
          <w:rFonts w:ascii="Arabic Typesetting" w:hAnsi="Arabic Typesetting" w:cs="Arabic Typesetting" w:hint="cs"/>
          <w:sz w:val="28"/>
          <w:szCs w:val="28"/>
          <w:rtl/>
          <w:lang w:bidi="ar-JO"/>
        </w:rPr>
        <w:lastRenderedPageBreak/>
        <w:t>عضو اللجنة التحضيرية والعلمية للمؤتمر العلمي الدولي الثاني  عشر  لكلية الشريعة جامعة النجاح الوطنية (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أخلاقيات مهنة التعليم)، والذي أقيم  في الفصل الثاني 2022/2023م.</w:t>
      </w:r>
    </w:p>
    <w:p w:rsidR="00C107FF" w:rsidRDefault="00C107FF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اللجنة التحضيرية والعلمية للمؤتمر العلمي الدولي</w:t>
      </w:r>
      <w:r w:rsidR="00A7232A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الحادي عشر 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لكلية الشريعة جامعة النجاح الوطنية (فلسطين في العهد العثماني )، وشغلت رئيس الجلسة الافتتاحية في المؤتمر.</w:t>
      </w:r>
    </w:p>
    <w:p w:rsidR="00C107FF" w:rsidRDefault="00C107FF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عضو اللجنة التحضيرية والعلمية للمؤتمر العلمي الدولي السنوي العاشر  لكلية الشريعة جامعة النجاح الوطنية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(أخلاقيات المهن الطبية من منظور إسلامي وقانوني)</w:t>
      </w:r>
    </w:p>
    <w:p w:rsidR="005620E2" w:rsidRDefault="005620E2" w:rsidP="00C107FF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</w:t>
      </w:r>
      <w:r w:rsidR="00156CB8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(عامل)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في جمعية الحديث الشريف وإحياء التراث,  عمان, المملكة الأردنية الهاشمية.</w:t>
      </w:r>
    </w:p>
    <w:p w:rsidR="00CC5B75" w:rsidRPr="00EA4FF6" w:rsidRDefault="00CC5B75" w:rsidP="00CC5B75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في لجان إعمار عدد من المساجد.</w:t>
      </w:r>
    </w:p>
    <w:p w:rsidR="005620E2" w:rsidRDefault="005620E2" w:rsidP="005620E2">
      <w:pPr>
        <w:pStyle w:val="ListParagraph"/>
        <w:numPr>
          <w:ilvl w:val="0"/>
          <w:numId w:val="6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عضو في جمعية ديوان أهالي بيتا</w:t>
      </w:r>
      <w:r w:rsidR="00156CB8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-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الهاشمية.</w:t>
      </w:r>
    </w:p>
    <w:p w:rsidR="005620E2" w:rsidRPr="00EA4FF6" w:rsidRDefault="00156CB8" w:rsidP="005620E2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الا</w:t>
      </w:r>
      <w:r w:rsidR="005620E2"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هتمامات الشخصية:</w:t>
      </w:r>
    </w:p>
    <w:p w:rsidR="005620E2" w:rsidRPr="00EA4FF6" w:rsidRDefault="005620E2" w:rsidP="005620E2">
      <w:pPr>
        <w:pStyle w:val="ListParagraph"/>
        <w:numPr>
          <w:ilvl w:val="0"/>
          <w:numId w:val="7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محاضر في الفكر الإسلامي.</w:t>
      </w:r>
    </w:p>
    <w:p w:rsidR="005620E2" w:rsidRPr="00EA4FF6" w:rsidRDefault="005620E2" w:rsidP="005620E2">
      <w:pPr>
        <w:pStyle w:val="ListParagraph"/>
        <w:numPr>
          <w:ilvl w:val="0"/>
          <w:numId w:val="7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محاضر في الدعوة إلى الله عز وجل.</w:t>
      </w:r>
    </w:p>
    <w:p w:rsidR="005620E2" w:rsidRPr="00EA4FF6" w:rsidRDefault="005620E2" w:rsidP="005620E2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الدورات والإجازات:</w:t>
      </w:r>
    </w:p>
    <w:p w:rsidR="00BE486A" w:rsidRDefault="00BE486A" w:rsidP="00BE486A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الدورة المكثفة في البحث العلمي والنشر في الدوريات العلمية العالمية ذات معامل تأثير والتي نظمتها عمادة البحث العلمي في جامعة النجاح الوطنية في الفترة مابين  3/9/2023 إلى  7/9/2023م .</w:t>
      </w:r>
    </w:p>
    <w:p w:rsidR="00D36F47" w:rsidRDefault="00D36F47" w:rsidP="00BE486A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الدورة المتخصصة في تصميم المساقات (</w:t>
      </w:r>
      <w:r>
        <w:rPr>
          <w:rFonts w:ascii="Arabic Typesetting" w:hAnsi="Arabic Typesetting" w:cs="Arabic Typesetting"/>
          <w:sz w:val="28"/>
          <w:szCs w:val="28"/>
          <w:lang w:bidi="ar-JO"/>
        </w:rPr>
        <w:t>CBE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 والتي عقدت في مركز التعليم المتميز في جامعة النجاح الوزطنية على مدار يومين متتاليين بتاريخ 24- 25/1/2023م.</w:t>
      </w:r>
    </w:p>
    <w:p w:rsidR="00C715BF" w:rsidRDefault="00C715BF" w:rsidP="00D36F47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دورة متخصصة في الواقع الافتراضي والتي عقدت في جامعة النجاح الوطنية .</w:t>
      </w:r>
      <w:r w:rsidR="00D36F4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والدورة التكميلية بتاريخ 16/2/2023م.</w:t>
      </w:r>
    </w:p>
    <w:p w:rsidR="00BE486A" w:rsidRDefault="00BE486A" w:rsidP="00BE486A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دورة الصف المقلوب والتي عُقدت بتنظيم من جامعة النجاح الوطنية 2023م.</w:t>
      </w:r>
    </w:p>
    <w:p w:rsidR="005620E2" w:rsidRPr="00EA4FF6" w:rsidRDefault="005620E2" w:rsidP="00C715BF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الدبلوم التدريبي في المتون الفقهية الأولى من جامعة العلوم الإسلامية العالمية,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 , والمنعقد من تاريخ 1/10/2017م إلى تاريخ 31/12/2017م, بواقع ( 78 )</w:t>
      </w:r>
      <w:r w:rsidR="00D4220C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ساعة تدريبة.</w:t>
      </w:r>
    </w:p>
    <w:p w:rsidR="005620E2" w:rsidRPr="00C52CE7" w:rsidRDefault="005620E2" w:rsidP="00C52CE7">
      <w:pPr>
        <w:pStyle w:val="ListParagraph"/>
        <w:numPr>
          <w:ilvl w:val="0"/>
          <w:numId w:val="8"/>
        </w:numPr>
        <w:bidi/>
        <w:ind w:left="707" w:hanging="284"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إجازة علمية بتدريس كتاب (زبدة الكلام على منظومة كفاية الغلام للنابلسي), من </w:t>
      </w:r>
      <w:r w:rsidR="00156CB8"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جامعة العلوم الإسلامية العالمية, عمان </w:t>
      </w:r>
      <w:r w:rsidR="00156CB8" w:rsidRPr="00C52CE7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="00156CB8"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الهاشمية, </w:t>
      </w:r>
      <w:r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و</w:t>
      </w:r>
      <w:r w:rsidR="00156CB8"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من </w:t>
      </w:r>
      <w:r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الأستاذ الدكتور صلاح </w:t>
      </w:r>
      <w:r w:rsidR="00156CB8"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أبو الحاج عميد كلية الفقه الحنفي, وذلك بتاريخ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156CB8" w:rsidRP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3/ 3 / 2018م.</w:t>
      </w:r>
    </w:p>
    <w:p w:rsidR="00156CB8" w:rsidRPr="00EA4FF6" w:rsidRDefault="00156CB8" w:rsidP="004D6D0B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إجازة بممارسة مهنة التعليم من وزارة التربية والتعليم الأردنية.</w:t>
      </w:r>
    </w:p>
    <w:p w:rsidR="004D6D0B" w:rsidRPr="00EA4FF6" w:rsidRDefault="004D6D0B" w:rsidP="004D6D0B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إجازة بممارسة مهنة التعليم من ديوان الخدمة المدنية في المملكة الأردنية الهاشمية.</w:t>
      </w:r>
    </w:p>
    <w:p w:rsidR="00156CB8" w:rsidRPr="00EA4FF6" w:rsidRDefault="00156CB8" w:rsidP="00156CB8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الدورة العلمية المتقدمة في " البلاغة النبوية" المنعقدة بالتعاون بين ج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معية الحديث الشريف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والمركز الثقافي الإسلامي في الجامعة الأردنية في عمان </w:t>
      </w:r>
      <w:r w:rsidRPr="00EA4FF6"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المملكة الأردنية الهاشمية, بتاريخ 4/2/2016م.</w:t>
      </w:r>
    </w:p>
    <w:p w:rsidR="00156CB8" w:rsidRDefault="00156CB8" w:rsidP="00156CB8">
      <w:pPr>
        <w:pStyle w:val="ListParagraph"/>
        <w:numPr>
          <w:ilvl w:val="0"/>
          <w:numId w:val="8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دورة استخدام الوسائل التعليمية في العملية التربوية, من وزارة التربية والتعليم الفلسطينية, بواقع (36) ساعة تدريبة, والمنعقدة بتاريخ 1/8/2008م إلى تاريخ 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1/10 / 2008م. </w:t>
      </w:r>
    </w:p>
    <w:p w:rsidR="00CC614A" w:rsidRPr="00EA4FF6" w:rsidRDefault="005620E2" w:rsidP="00CC614A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lastRenderedPageBreak/>
        <w:t>الندوات والمؤتمرات التي قمت بالمشاركة بها:</w:t>
      </w:r>
    </w:p>
    <w:p w:rsidR="00DD45C1" w:rsidRDefault="00DD45C1" w:rsidP="00D36F47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المؤتمر العلمي الدولي</w:t>
      </w:r>
      <w:r w:rsidR="00D36F4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الحادي عشر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لكلية الشريعة جامعة النجاح الوطنية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حيث شاركت بورقة بحثية عن فلسطين في العهد العثماني.</w:t>
      </w:r>
    </w:p>
    <w:p w:rsidR="00DD45C1" w:rsidRDefault="00DD45C1" w:rsidP="00DD45C1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المؤتمر العلمي الدولي السنوي العاشر  لكلية الشريعة جامعة النجاح الوطنية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حيث شاركت بورقة بحثية عن بيع الأعضاء .</w:t>
      </w:r>
    </w:p>
    <w:p w:rsidR="00DC2B8B" w:rsidRDefault="00DC2B8B" w:rsidP="00DD45C1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المؤتمر العلمي الدولي السنوي التاسع  لكلية الشريعة جامعة النجاح الوطنية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حيث شاركت بورقة بحثية عن الاجهاض من الاغتصاب.</w:t>
      </w:r>
    </w:p>
    <w:p w:rsidR="00156CB8" w:rsidRPr="00EA4FF6" w:rsidRDefault="004D6D0B" w:rsidP="00DC2B8B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المشاركة في الملتقى العلمي الأول الموسوم بـ (علم العلل: مشكلاته وآفاقه البحثية), في 17 / شوال / 1435ه, الموافق 13/ أغسطس / 2014م, كلية الشريعة, الجامعة الأردنية, عمان, المملكة الأردنية الهاشمية.</w:t>
      </w:r>
    </w:p>
    <w:p w:rsidR="004D6D0B" w:rsidRPr="00EA4FF6" w:rsidRDefault="008C43AB" w:rsidP="004D6D0B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المشاركة في الملتقى العلمي الثاني الموسوم بـ (ترقية الحديث الضعيف), في 25 / محرم / 1436هـ الموافق 18 / 11 / 2014م, كلية الشريعة, الجامعة الأردنية, عمان, المملكة الأردنية الهاشمية.</w:t>
      </w:r>
    </w:p>
    <w:p w:rsidR="008C43AB" w:rsidRPr="00EA4FF6" w:rsidRDefault="008C43AB" w:rsidP="008C43AB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المشاركة في الملتقى العلمي الثالث الموسوم بـ (منهجية التعامل مع السنة النبوية), في 4 / جمادى الآخرة / 1436هـ الموافق 24 / 3 / 2015م, كلية الشريعة, الجامعة الأردنية, عمان, المملكة الأردنية الهاشمية.</w:t>
      </w:r>
    </w:p>
    <w:p w:rsidR="00C96F69" w:rsidRPr="00EA4FF6" w:rsidRDefault="00EA4FF6" w:rsidP="00C96F69">
      <w:pPr>
        <w:pStyle w:val="ListParagraph"/>
        <w:numPr>
          <w:ilvl w:val="0"/>
          <w:numId w:val="9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</w:t>
      </w:r>
      <w:r w:rsidR="00CC614A"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حضور والمداخلة في مؤتمر جمعية الحديث الشريف الموسوم بـ ( مهارات خدمة السنة النبوية  ), في 10/ أيار 2017م, كلية الشريعة, جامعة الزرقاء, الزرقاء, المملكة الأردنية الهاشمية.</w:t>
      </w:r>
    </w:p>
    <w:p w:rsidR="00C96F69" w:rsidRPr="00EA4FF6" w:rsidRDefault="00C96F69" w:rsidP="00C96F69">
      <w:pPr>
        <w:bidi/>
        <w:ind w:firstLine="0"/>
        <w:jc w:val="left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JO"/>
        </w:rPr>
      </w:pPr>
      <w:r w:rsidRPr="00EA4FF6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JO"/>
        </w:rPr>
        <w:t>شهادات الشكر والتقدير:</w:t>
      </w:r>
    </w:p>
    <w:p w:rsidR="00DE0FD6" w:rsidRDefault="00DE0FD6" w:rsidP="00C96F69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شهادة شكر وتقدير من ملتقى القرآن الكريم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>–</w:t>
      </w: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جامعة النجاح الوطنية.</w:t>
      </w:r>
    </w:p>
    <w:p w:rsidR="00F374C2" w:rsidRDefault="00F374C2" w:rsidP="00DE0FD6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شهادة تقدير من وزارة الأوقاف والشؤون والمقدسات الاسلامية لمشاركتي في تدريب مجموعة من خطباء المساجد عام 2019م. </w:t>
      </w:r>
    </w:p>
    <w:p w:rsidR="00DC2B8B" w:rsidRDefault="00DC2B8B" w:rsidP="00DC2B8B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شهادة مشاركة في مؤتمر كلية الشريعة السنوي العلمي الدولي.</w:t>
      </w:r>
    </w:p>
    <w:p w:rsidR="00C96F69" w:rsidRPr="00EA4FF6" w:rsidRDefault="00C96F69" w:rsidP="00F374C2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كتاب شكر وتقدير مقدمة من جمعية المحافظة على القرآن الكريم, المملكة الأردنية الهاشمية.</w:t>
      </w:r>
    </w:p>
    <w:p w:rsidR="00C96F69" w:rsidRPr="00EA4FF6" w:rsidRDefault="00C96F69" w:rsidP="00C96F69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درع تقدير مقدم من هيئة تنظيم قطاع الطاقة والمعادن, عمان, المملكة الأردنية الهاشمية.</w:t>
      </w:r>
    </w:p>
    <w:p w:rsidR="00C96F69" w:rsidRPr="00EA4FF6" w:rsidRDefault="00C96F69" w:rsidP="00C96F69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كتاب شكر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وتقدير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مقدم من مدارس النمو التربوي, مديرية التعليم الخاص, وزارة التربية والتعليم, المملكة الأردنية الهاشمية.</w:t>
      </w:r>
    </w:p>
    <w:p w:rsidR="00C96F69" w:rsidRPr="00EA4FF6" w:rsidRDefault="00C96F69" w:rsidP="00C96F69">
      <w:pPr>
        <w:pStyle w:val="ListParagraph"/>
        <w:numPr>
          <w:ilvl w:val="0"/>
          <w:numId w:val="11"/>
        </w:numPr>
        <w:bidi/>
        <w:jc w:val="left"/>
        <w:rPr>
          <w:rFonts w:ascii="Arabic Typesetting" w:hAnsi="Arabic Typesetting" w:cs="Arabic Typesetting"/>
          <w:sz w:val="28"/>
          <w:szCs w:val="28"/>
          <w:lang w:bidi="ar-JO"/>
        </w:rPr>
      </w:pP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كتاب شكر</w:t>
      </w:r>
      <w:r w:rsidR="00C52CE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وتقدير</w:t>
      </w:r>
      <w:r w:rsidRPr="00EA4FF6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مقدم من المدراس العالمية, مديرية التعليم الخاص, وزارة التربية والتعليم, المملكة الأردنية الهاشمية.</w:t>
      </w:r>
    </w:p>
    <w:sectPr w:rsidR="00C96F69" w:rsidRPr="00EA4FF6" w:rsidSect="004D4DA1">
      <w:footerReference w:type="default" r:id="rId8"/>
      <w:pgSz w:w="11906" w:h="16838"/>
      <w:pgMar w:top="567" w:right="851" w:bottom="30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F0" w:rsidRDefault="00885FF0" w:rsidP="004D4DA1">
      <w:pPr>
        <w:spacing w:before="0" w:after="0" w:line="240" w:lineRule="auto"/>
      </w:pPr>
      <w:r>
        <w:separator/>
      </w:r>
    </w:p>
  </w:endnote>
  <w:endnote w:type="continuationSeparator" w:id="0">
    <w:p w:rsidR="00885FF0" w:rsidRDefault="00885FF0" w:rsidP="004D4D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778581"/>
      <w:docPartObj>
        <w:docPartGallery w:val="Page Numbers (Bottom of Page)"/>
        <w:docPartUnique/>
      </w:docPartObj>
    </w:sdtPr>
    <w:sdtEndPr/>
    <w:sdtContent>
      <w:p w:rsidR="004D4DA1" w:rsidRDefault="00225760">
        <w:pPr>
          <w:pStyle w:val="Footer"/>
          <w:jc w:val="center"/>
        </w:pPr>
        <w:r>
          <w:fldChar w:fldCharType="begin"/>
        </w:r>
        <w:r w:rsidR="004D4DA1">
          <w:instrText>PAGE   \* MERGEFORMAT</w:instrText>
        </w:r>
        <w:r>
          <w:fldChar w:fldCharType="separate"/>
        </w:r>
        <w:r w:rsidR="00CF0936" w:rsidRPr="00CF0936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4D4DA1" w:rsidRDefault="004D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F0" w:rsidRDefault="00885FF0" w:rsidP="004D4DA1">
      <w:pPr>
        <w:spacing w:before="0" w:after="0" w:line="240" w:lineRule="auto"/>
      </w:pPr>
      <w:r>
        <w:separator/>
      </w:r>
    </w:p>
  </w:footnote>
  <w:footnote w:type="continuationSeparator" w:id="0">
    <w:p w:rsidR="00885FF0" w:rsidRDefault="00885FF0" w:rsidP="004D4D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DC3"/>
    <w:multiLevelType w:val="hybridMultilevel"/>
    <w:tmpl w:val="62E2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030"/>
    <w:multiLevelType w:val="hybridMultilevel"/>
    <w:tmpl w:val="987A07EA"/>
    <w:lvl w:ilvl="0" w:tplc="0CC082EE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4DD"/>
    <w:multiLevelType w:val="hybridMultilevel"/>
    <w:tmpl w:val="1F1AAE66"/>
    <w:lvl w:ilvl="0" w:tplc="43D4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CE7041"/>
    <w:multiLevelType w:val="hybridMultilevel"/>
    <w:tmpl w:val="85D0E442"/>
    <w:lvl w:ilvl="0" w:tplc="BEB82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DF5540"/>
    <w:multiLevelType w:val="hybridMultilevel"/>
    <w:tmpl w:val="6AFC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1959"/>
    <w:multiLevelType w:val="hybridMultilevel"/>
    <w:tmpl w:val="B3A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3377"/>
    <w:multiLevelType w:val="hybridMultilevel"/>
    <w:tmpl w:val="4260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54CFD"/>
    <w:multiLevelType w:val="hybridMultilevel"/>
    <w:tmpl w:val="967E05F4"/>
    <w:lvl w:ilvl="0" w:tplc="BEB82B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194F9B"/>
    <w:multiLevelType w:val="hybridMultilevel"/>
    <w:tmpl w:val="E26E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BF"/>
    <w:multiLevelType w:val="hybridMultilevel"/>
    <w:tmpl w:val="D636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96CBF"/>
    <w:multiLevelType w:val="hybridMultilevel"/>
    <w:tmpl w:val="CCE4D08A"/>
    <w:lvl w:ilvl="0" w:tplc="3FC03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ED0331"/>
    <w:multiLevelType w:val="hybridMultilevel"/>
    <w:tmpl w:val="75165484"/>
    <w:lvl w:ilvl="0" w:tplc="656E98E0">
      <w:start w:val="1"/>
      <w:numFmt w:val="bullet"/>
      <w:lvlText w:val="-"/>
      <w:lvlJc w:val="left"/>
      <w:pPr>
        <w:ind w:left="927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1C97BED"/>
    <w:multiLevelType w:val="hybridMultilevel"/>
    <w:tmpl w:val="987A07EA"/>
    <w:lvl w:ilvl="0" w:tplc="0CC082EE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1597C"/>
    <w:multiLevelType w:val="hybridMultilevel"/>
    <w:tmpl w:val="80967B74"/>
    <w:lvl w:ilvl="0" w:tplc="4DDA1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5F"/>
    <w:rsid w:val="00003340"/>
    <w:rsid w:val="00016299"/>
    <w:rsid w:val="0004401F"/>
    <w:rsid w:val="00075623"/>
    <w:rsid w:val="00094D03"/>
    <w:rsid w:val="00103E95"/>
    <w:rsid w:val="00106C55"/>
    <w:rsid w:val="00122789"/>
    <w:rsid w:val="001428C9"/>
    <w:rsid w:val="00151904"/>
    <w:rsid w:val="00156CB8"/>
    <w:rsid w:val="00171558"/>
    <w:rsid w:val="00185E6B"/>
    <w:rsid w:val="001D1EB7"/>
    <w:rsid w:val="00211018"/>
    <w:rsid w:val="00225760"/>
    <w:rsid w:val="00275EA7"/>
    <w:rsid w:val="002776AC"/>
    <w:rsid w:val="00325673"/>
    <w:rsid w:val="00337AC0"/>
    <w:rsid w:val="00366085"/>
    <w:rsid w:val="003B2774"/>
    <w:rsid w:val="003B71BF"/>
    <w:rsid w:val="00402B96"/>
    <w:rsid w:val="004774B8"/>
    <w:rsid w:val="004B75AA"/>
    <w:rsid w:val="004C6C28"/>
    <w:rsid w:val="004D4DA1"/>
    <w:rsid w:val="004D607B"/>
    <w:rsid w:val="004D6D0B"/>
    <w:rsid w:val="004E6354"/>
    <w:rsid w:val="005155F1"/>
    <w:rsid w:val="005620E2"/>
    <w:rsid w:val="00562C5C"/>
    <w:rsid w:val="005C3E0B"/>
    <w:rsid w:val="006123E7"/>
    <w:rsid w:val="00674B2B"/>
    <w:rsid w:val="006E6CB6"/>
    <w:rsid w:val="00713368"/>
    <w:rsid w:val="007215DE"/>
    <w:rsid w:val="007246AA"/>
    <w:rsid w:val="007D2A7D"/>
    <w:rsid w:val="007E1157"/>
    <w:rsid w:val="00885FF0"/>
    <w:rsid w:val="00895431"/>
    <w:rsid w:val="008C43AB"/>
    <w:rsid w:val="009132CD"/>
    <w:rsid w:val="00921DDF"/>
    <w:rsid w:val="009228BC"/>
    <w:rsid w:val="00941D86"/>
    <w:rsid w:val="009C2E41"/>
    <w:rsid w:val="00A015D8"/>
    <w:rsid w:val="00A24917"/>
    <w:rsid w:val="00A7232A"/>
    <w:rsid w:val="00AC0A5C"/>
    <w:rsid w:val="00AC7895"/>
    <w:rsid w:val="00B87769"/>
    <w:rsid w:val="00BB1385"/>
    <w:rsid w:val="00BE486A"/>
    <w:rsid w:val="00C107FF"/>
    <w:rsid w:val="00C334E6"/>
    <w:rsid w:val="00C4136C"/>
    <w:rsid w:val="00C52CE7"/>
    <w:rsid w:val="00C715BF"/>
    <w:rsid w:val="00C86DD2"/>
    <w:rsid w:val="00C96F69"/>
    <w:rsid w:val="00CB2896"/>
    <w:rsid w:val="00CC5B75"/>
    <w:rsid w:val="00CC614A"/>
    <w:rsid w:val="00CD6AD9"/>
    <w:rsid w:val="00CF0936"/>
    <w:rsid w:val="00D0673D"/>
    <w:rsid w:val="00D36F47"/>
    <w:rsid w:val="00D4220C"/>
    <w:rsid w:val="00D70836"/>
    <w:rsid w:val="00D83FEC"/>
    <w:rsid w:val="00DC2B8B"/>
    <w:rsid w:val="00DD45C1"/>
    <w:rsid w:val="00DE0FD6"/>
    <w:rsid w:val="00E01F32"/>
    <w:rsid w:val="00E14EE6"/>
    <w:rsid w:val="00E504DC"/>
    <w:rsid w:val="00EA4FF6"/>
    <w:rsid w:val="00EB7ABB"/>
    <w:rsid w:val="00F2795F"/>
    <w:rsid w:val="00F374C2"/>
    <w:rsid w:val="00F70C40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897D2"/>
  <w15:docId w15:val="{A62F69E3-E63E-418A-AA4A-0E4085A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3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1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D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A1"/>
  </w:style>
  <w:style w:type="paragraph" w:styleId="Footer">
    <w:name w:val="footer"/>
    <w:basedOn w:val="Normal"/>
    <w:link w:val="FooterChar"/>
    <w:uiPriority w:val="99"/>
    <w:unhideWhenUsed/>
    <w:rsid w:val="004D4DA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NNU</cp:lastModifiedBy>
  <cp:revision>52</cp:revision>
  <cp:lastPrinted>2019-07-13T23:25:00Z</cp:lastPrinted>
  <dcterms:created xsi:type="dcterms:W3CDTF">2018-06-20T19:59:00Z</dcterms:created>
  <dcterms:modified xsi:type="dcterms:W3CDTF">2024-01-02T11:39:00Z</dcterms:modified>
</cp:coreProperties>
</file>