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25" w:rsidRPr="001208C1" w:rsidRDefault="00095225" w:rsidP="00095225">
      <w:pPr>
        <w:pStyle w:val="Heading2"/>
      </w:pPr>
      <w:r w:rsidRPr="001208C1"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7645"/>
      </w:tblGrid>
      <w:tr w:rsidR="00095225" w:rsidRPr="00E07D0D" w:rsidTr="003E7FC0">
        <w:tc>
          <w:tcPr>
            <w:tcW w:w="1705" w:type="dxa"/>
            <w:vAlign w:val="center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Employee Number</w:t>
            </w:r>
          </w:p>
        </w:tc>
        <w:tc>
          <w:tcPr>
            <w:tcW w:w="7645" w:type="dxa"/>
          </w:tcPr>
          <w:p w:rsidR="00095225" w:rsidRPr="00E07D0D" w:rsidRDefault="00095225" w:rsidP="003E7FC0">
            <w:pPr>
              <w:spacing w:after="0" w:line="240" w:lineRule="auto"/>
            </w:pPr>
            <w:bookmarkStart w:id="0" w:name="_GoBack"/>
            <w:bookmarkEnd w:id="0"/>
            <w:r>
              <w:t>2300</w:t>
            </w:r>
          </w:p>
        </w:tc>
      </w:tr>
      <w:tr w:rsidR="00095225" w:rsidRPr="00E07D0D" w:rsidTr="003E7FC0">
        <w:tc>
          <w:tcPr>
            <w:tcW w:w="1705" w:type="dxa"/>
            <w:vAlign w:val="center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Contact Details</w:t>
            </w:r>
          </w:p>
        </w:tc>
        <w:tc>
          <w:tcPr>
            <w:tcW w:w="7645" w:type="dxa"/>
          </w:tcPr>
          <w:p w:rsidR="00095225" w:rsidRPr="00E07D0D" w:rsidRDefault="00095225" w:rsidP="003E7FC0">
            <w:pPr>
              <w:spacing w:after="0" w:line="240" w:lineRule="auto"/>
            </w:pPr>
            <w:r>
              <w:t>0599320033</w:t>
            </w:r>
          </w:p>
        </w:tc>
      </w:tr>
      <w:tr w:rsidR="00095225" w:rsidRPr="00E07D0D" w:rsidTr="003E7FC0">
        <w:tc>
          <w:tcPr>
            <w:tcW w:w="1705" w:type="dxa"/>
            <w:vAlign w:val="center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Email:</w:t>
            </w:r>
          </w:p>
        </w:tc>
        <w:tc>
          <w:tcPr>
            <w:tcW w:w="7645" w:type="dxa"/>
          </w:tcPr>
          <w:p w:rsidR="00095225" w:rsidRPr="00E07D0D" w:rsidRDefault="00095225" w:rsidP="003E7FC0">
            <w:pPr>
              <w:spacing w:after="0" w:line="240" w:lineRule="auto"/>
            </w:pPr>
            <w:r>
              <w:t>Imad.abdelhaq@najah.edu</w:t>
            </w:r>
          </w:p>
        </w:tc>
      </w:tr>
      <w:tr w:rsidR="00095225" w:rsidRPr="00E07D0D" w:rsidTr="003E7FC0">
        <w:tc>
          <w:tcPr>
            <w:tcW w:w="1705" w:type="dxa"/>
            <w:vAlign w:val="center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Tel:</w:t>
            </w:r>
          </w:p>
        </w:tc>
        <w:tc>
          <w:tcPr>
            <w:tcW w:w="7645" w:type="dxa"/>
          </w:tcPr>
          <w:p w:rsidR="00095225" w:rsidRPr="00E07D0D" w:rsidRDefault="00095225" w:rsidP="003E7FC0">
            <w:pPr>
              <w:spacing w:after="0" w:line="240" w:lineRule="auto"/>
            </w:pPr>
            <w:r>
              <w:t>092344511/0599320035</w:t>
            </w:r>
          </w:p>
        </w:tc>
      </w:tr>
      <w:tr w:rsidR="00095225" w:rsidRPr="00E07D0D" w:rsidTr="003E7FC0">
        <w:tc>
          <w:tcPr>
            <w:tcW w:w="1705" w:type="dxa"/>
            <w:vAlign w:val="center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Websites:</w:t>
            </w:r>
          </w:p>
        </w:tc>
        <w:tc>
          <w:tcPr>
            <w:tcW w:w="7645" w:type="dxa"/>
          </w:tcPr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  <w:r>
              <w:t>Nanah.edu</w:t>
            </w:r>
          </w:p>
          <w:p w:rsidR="00095225" w:rsidRPr="00E07D0D" w:rsidRDefault="00095225" w:rsidP="003E7FC0">
            <w:pPr>
              <w:spacing w:after="0" w:line="240" w:lineRule="auto"/>
            </w:pPr>
          </w:p>
        </w:tc>
      </w:tr>
      <w:tr w:rsidR="00095225" w:rsidRPr="00E07D0D" w:rsidTr="003E7FC0">
        <w:tc>
          <w:tcPr>
            <w:tcW w:w="1705" w:type="dxa"/>
            <w:vAlign w:val="center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Google Scholar Profile</w:t>
            </w:r>
          </w:p>
        </w:tc>
        <w:tc>
          <w:tcPr>
            <w:tcW w:w="7645" w:type="dxa"/>
          </w:tcPr>
          <w:p w:rsidR="00095225" w:rsidRPr="00E07D0D" w:rsidRDefault="00095225" w:rsidP="003E7FC0">
            <w:pPr>
              <w:spacing w:after="0" w:line="240" w:lineRule="auto"/>
            </w:pPr>
            <w:proofErr w:type="spellStart"/>
            <w:r>
              <w:t>Imad.abdelhaq</w:t>
            </w:r>
            <w:proofErr w:type="spellEnd"/>
          </w:p>
        </w:tc>
      </w:tr>
      <w:tr w:rsidR="00095225" w:rsidRPr="00E07D0D" w:rsidTr="003E7FC0">
        <w:tc>
          <w:tcPr>
            <w:tcW w:w="1705" w:type="dxa"/>
            <w:vAlign w:val="center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 xml:space="preserve">Social Media links: </w:t>
            </w:r>
            <w:proofErr w:type="spellStart"/>
            <w:r w:rsidRPr="00E07D0D">
              <w:rPr>
                <w:color w:val="3B3838"/>
                <w:sz w:val="20"/>
                <w:szCs w:val="20"/>
              </w:rPr>
              <w:t>Facebook</w:t>
            </w:r>
            <w:proofErr w:type="spellEnd"/>
            <w:r w:rsidRPr="00E07D0D">
              <w:rPr>
                <w:color w:val="3B3838"/>
                <w:sz w:val="20"/>
                <w:szCs w:val="20"/>
              </w:rPr>
              <w:t>, Twitter, LinkedIn, YouTube</w:t>
            </w:r>
          </w:p>
        </w:tc>
        <w:tc>
          <w:tcPr>
            <w:tcW w:w="7645" w:type="dxa"/>
          </w:tcPr>
          <w:p w:rsidR="00095225" w:rsidRPr="00E07D0D" w:rsidRDefault="00095225" w:rsidP="003E7FC0">
            <w:pPr>
              <w:spacing w:after="0" w:line="240" w:lineRule="auto"/>
            </w:pPr>
            <w:r>
              <w:t>Prof_imad@yahoo.com</w:t>
            </w:r>
          </w:p>
        </w:tc>
      </w:tr>
    </w:tbl>
    <w:p w:rsidR="00095225" w:rsidRDefault="00095225" w:rsidP="00095225"/>
    <w:p w:rsidR="00095225" w:rsidRPr="001208C1" w:rsidRDefault="00095225" w:rsidP="00095225">
      <w:pPr>
        <w:pStyle w:val="Heading2"/>
      </w:pPr>
      <w:r w:rsidRPr="001208C1"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095225" w:rsidRPr="00E07D0D" w:rsidTr="003E7FC0">
        <w:tc>
          <w:tcPr>
            <w:tcW w:w="9350" w:type="dxa"/>
          </w:tcPr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  <w:proofErr w:type="spellStart"/>
            <w:r>
              <w:t>Phd</w:t>
            </w:r>
            <w:proofErr w:type="spellEnd"/>
            <w:r>
              <w:t>. in Physical Education</w:t>
            </w: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</w:tc>
      </w:tr>
    </w:tbl>
    <w:p w:rsidR="00095225" w:rsidRPr="008A2119" w:rsidRDefault="00095225" w:rsidP="00095225"/>
    <w:p w:rsidR="00095225" w:rsidRPr="001208C1" w:rsidRDefault="00095225" w:rsidP="00095225">
      <w:pPr>
        <w:pStyle w:val="Heading2"/>
      </w:pPr>
      <w:r w:rsidRPr="001208C1"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095225" w:rsidRPr="00E07D0D" w:rsidTr="003E7FC0">
        <w:tc>
          <w:tcPr>
            <w:tcW w:w="9350" w:type="dxa"/>
          </w:tcPr>
          <w:p w:rsidR="00095225" w:rsidRPr="00E07D0D" w:rsidRDefault="00095225" w:rsidP="003E7FC0">
            <w:pPr>
              <w:spacing w:after="0" w:line="240" w:lineRule="auto"/>
            </w:pPr>
          </w:p>
          <w:p w:rsidR="00095225" w:rsidRDefault="00095225" w:rsidP="003E7FC0">
            <w:pPr>
              <w:jc w:val="lowKashida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Working/Teaching Experience :</w:t>
            </w:r>
          </w:p>
          <w:p w:rsidR="00095225" w:rsidRDefault="00095225" w:rsidP="003E7FC0">
            <w:pPr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>2001-Present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>Chair of Physical Education Dept., College of Education, An-</w:t>
            </w:r>
            <w:proofErr w:type="spellStart"/>
            <w:r>
              <w:rPr>
                <w:sz w:val="28"/>
              </w:rPr>
              <w:t>Najah</w:t>
            </w:r>
            <w:proofErr w:type="spellEnd"/>
            <w:r>
              <w:rPr>
                <w:sz w:val="28"/>
              </w:rPr>
              <w:t xml:space="preserve"> N. University, Nablus, West Bank.</w:t>
            </w:r>
          </w:p>
          <w:p w:rsidR="00095225" w:rsidRDefault="00095225" w:rsidP="003E7FC0">
            <w:pPr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>2000-2001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  <w:t>Member of College of Education Council, An-</w:t>
            </w:r>
            <w:proofErr w:type="spellStart"/>
            <w:r>
              <w:rPr>
                <w:sz w:val="28"/>
              </w:rPr>
              <w:t>Najah</w:t>
            </w:r>
            <w:proofErr w:type="spellEnd"/>
            <w:r>
              <w:rPr>
                <w:sz w:val="28"/>
              </w:rPr>
              <w:t xml:space="preserve"> N. University, Nablus, West Bank.</w:t>
            </w:r>
          </w:p>
          <w:p w:rsidR="00095225" w:rsidRDefault="00095225" w:rsidP="003E7FC0">
            <w:pPr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>July 29-30,2000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>Head of the Palestinian delegation of gymnastics female beginners participating in the first Arab course for gymnastics female beginners, Amman, Jordan.</w:t>
            </w:r>
          </w:p>
          <w:p w:rsidR="00095225" w:rsidRDefault="00095225" w:rsidP="003E7FC0">
            <w:pPr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>May, 6, 2000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Winner of Abdel </w:t>
            </w:r>
            <w:proofErr w:type="spellStart"/>
            <w:r>
              <w:rPr>
                <w:sz w:val="28"/>
              </w:rPr>
              <w:t>Hamid</w:t>
            </w:r>
            <w:proofErr w:type="spellEnd"/>
            <w:r>
              <w:rPr>
                <w:sz w:val="28"/>
              </w:rPr>
              <w:t xml:space="preserve"> Shuman Prize for Young Arab </w:t>
            </w:r>
            <w:proofErr w:type="spellStart"/>
            <w:r>
              <w:rPr>
                <w:sz w:val="28"/>
              </w:rPr>
              <w:t>Acholars</w:t>
            </w:r>
            <w:proofErr w:type="spellEnd"/>
            <w:r>
              <w:rPr>
                <w:sz w:val="28"/>
              </w:rPr>
              <w:t xml:space="preserve"> Under 40. (Submitted eight papers on psychological and educational sciences), Amman, Jordan.</w:t>
            </w:r>
          </w:p>
          <w:p w:rsidR="00095225" w:rsidRDefault="00095225" w:rsidP="003E7FC0">
            <w:pPr>
              <w:ind w:left="1843" w:hanging="1701"/>
              <w:jc w:val="lowKashida"/>
              <w:rPr>
                <w:b/>
                <w:bCs/>
                <w:sz w:val="28"/>
              </w:rPr>
            </w:pPr>
          </w:p>
          <w:p w:rsidR="00095225" w:rsidRDefault="00095225" w:rsidP="003E7FC0">
            <w:pPr>
              <w:ind w:left="1843" w:hanging="1701"/>
              <w:jc w:val="lowKashida"/>
              <w:rPr>
                <w:b/>
                <w:bCs/>
                <w:sz w:val="28"/>
              </w:rPr>
            </w:pPr>
          </w:p>
          <w:p w:rsidR="00095225" w:rsidRDefault="00095225" w:rsidP="003E7FC0">
            <w:pPr>
              <w:ind w:left="2880" w:hanging="2738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>April 22-25,2000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>Organizer and lecturer in a workshop for physical education teachers in Nablus Governorate (Gymnastics workshop), Dept. of Physical Ed., An-</w:t>
            </w:r>
            <w:proofErr w:type="spellStart"/>
            <w:r>
              <w:rPr>
                <w:sz w:val="28"/>
              </w:rPr>
              <w:t>Najah</w:t>
            </w:r>
            <w:proofErr w:type="spellEnd"/>
            <w:r>
              <w:rPr>
                <w:sz w:val="28"/>
              </w:rPr>
              <w:t xml:space="preserve"> N. University, </w:t>
            </w:r>
            <w:proofErr w:type="spellStart"/>
            <w:r>
              <w:rPr>
                <w:sz w:val="28"/>
              </w:rPr>
              <w:t>Nablus.National</w:t>
            </w:r>
            <w:proofErr w:type="spellEnd"/>
            <w:r>
              <w:rPr>
                <w:sz w:val="28"/>
              </w:rPr>
              <w:t xml:space="preserve"> team member for publication of school physical education textbooks, Palestinian Curriculum </w:t>
            </w:r>
          </w:p>
          <w:p w:rsidR="00095225" w:rsidRDefault="00095225" w:rsidP="003E7FC0">
            <w:pPr>
              <w:pStyle w:val="BodyText"/>
            </w:pPr>
            <w:r>
              <w:rPr>
                <w:b/>
                <w:bCs/>
              </w:rPr>
              <w:t>1999-2000</w:t>
            </w:r>
            <w:r>
              <w:tab/>
            </w:r>
            <w:r>
              <w:tab/>
            </w:r>
            <w:r>
              <w:tab/>
              <w:t>Development Dept., Ministry of Education, `</w:t>
            </w:r>
            <w:r>
              <w:tab/>
            </w:r>
            <w:r>
              <w:tab/>
            </w:r>
            <w:r>
              <w:tab/>
              <w:t xml:space="preserve">                               Palestine.</w:t>
            </w:r>
          </w:p>
          <w:p w:rsidR="00095225" w:rsidRDefault="00095225" w:rsidP="003E7FC0">
            <w:pPr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1999         </w:t>
            </w:r>
            <w:r>
              <w:rPr>
                <w:b/>
                <w:bCs/>
                <w:sz w:val="28"/>
              </w:rPr>
              <w:tab/>
            </w:r>
            <w:r>
              <w:rPr>
                <w:sz w:val="28"/>
              </w:rPr>
              <w:t>Evaluation committee member of the outlines for physical education curricula, Palestinian Curriculum Development Dept., Ministry of Education, Palestine.</w:t>
            </w:r>
          </w:p>
          <w:p w:rsidR="00095225" w:rsidRDefault="00095225" w:rsidP="003E7FC0">
            <w:pPr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>1998-1999</w:t>
            </w:r>
            <w:r>
              <w:rPr>
                <w:b/>
                <w:bCs/>
                <w:sz w:val="28"/>
              </w:rPr>
              <w:tab/>
            </w:r>
            <w:r>
              <w:rPr>
                <w:sz w:val="28"/>
              </w:rPr>
              <w:t>Council member, college of Education, An-</w:t>
            </w:r>
            <w:proofErr w:type="spellStart"/>
            <w:r>
              <w:rPr>
                <w:sz w:val="28"/>
              </w:rPr>
              <w:t>Najah</w:t>
            </w:r>
            <w:proofErr w:type="spellEnd"/>
            <w:r>
              <w:rPr>
                <w:sz w:val="28"/>
              </w:rPr>
              <w:t xml:space="preserve"> N. University, Nablus.</w:t>
            </w:r>
          </w:p>
          <w:p w:rsidR="00095225" w:rsidRDefault="00095225" w:rsidP="003E7FC0">
            <w:pPr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>1998 - 1999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ab/>
              <w:t>Vice - President of Palestinian Gymnastics Union, and director of Palestinian National Gymnastics team, Palestinian Gymnastics Union, Palestine .</w:t>
            </w:r>
          </w:p>
          <w:p w:rsidR="00095225" w:rsidRDefault="00095225" w:rsidP="003E7FC0">
            <w:pPr>
              <w:tabs>
                <w:tab w:val="right" w:pos="1701"/>
              </w:tabs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1998             </w:t>
            </w: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>
              <w:rPr>
                <w:sz w:val="28"/>
              </w:rPr>
              <w:t>Supervisor, T National Team (Physical preparation), Palestine T Union, Palestine.</w:t>
            </w:r>
          </w:p>
          <w:p w:rsidR="00095225" w:rsidRDefault="00095225" w:rsidP="003E7FC0">
            <w:pPr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1998         </w:t>
            </w:r>
            <w:r>
              <w:rPr>
                <w:b/>
                <w:bCs/>
                <w:sz w:val="28"/>
              </w:rPr>
              <w:tab/>
            </w:r>
            <w:r>
              <w:rPr>
                <w:sz w:val="28"/>
              </w:rPr>
              <w:t>Lecturer of T courses, (Physical training), Palestinian T Union, Palestine.</w:t>
            </w:r>
          </w:p>
          <w:p w:rsidR="00095225" w:rsidRDefault="00095225" w:rsidP="003E7FC0">
            <w:pPr>
              <w:ind w:left="2880" w:hanging="288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1996-1997  </w:t>
            </w:r>
            <w:r>
              <w:rPr>
                <w:b/>
                <w:bCs/>
                <w:sz w:val="28"/>
              </w:rPr>
              <w:tab/>
            </w:r>
            <w:r>
              <w:rPr>
                <w:sz w:val="28"/>
              </w:rPr>
              <w:t>Lecturer, Union courses, Ministry of Youth and Sports, Palestine.</w:t>
            </w:r>
          </w:p>
          <w:p w:rsidR="00095225" w:rsidRDefault="00095225" w:rsidP="003E7FC0">
            <w:pPr>
              <w:ind w:left="2160" w:hanging="216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>1996 – Present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  <w:t>Assistant professor of Physical Education, Dept. of Physical Education, College of Education, An-</w:t>
            </w:r>
            <w:proofErr w:type="spellStart"/>
            <w:r>
              <w:rPr>
                <w:sz w:val="28"/>
              </w:rPr>
              <w:t>Najah</w:t>
            </w:r>
            <w:proofErr w:type="spellEnd"/>
            <w:r>
              <w:rPr>
                <w:sz w:val="28"/>
              </w:rPr>
              <w:t xml:space="preserve"> N. University, Nablus, Palestine.</w:t>
            </w:r>
          </w:p>
          <w:p w:rsidR="00095225" w:rsidRDefault="00095225" w:rsidP="003E7FC0">
            <w:pPr>
              <w:ind w:left="2160" w:hanging="2160"/>
              <w:jc w:val="lowKashida"/>
              <w:rPr>
                <w:sz w:val="28"/>
              </w:rPr>
            </w:pPr>
            <w:r>
              <w:rPr>
                <w:b/>
                <w:bCs/>
                <w:sz w:val="28"/>
              </w:rPr>
              <w:t>1989-1996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ab/>
              <w:t>Teacher and head of physical education, Diplomatic School Arab School, Iraqi Embassy, Moscow.</w:t>
            </w: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</w:tc>
      </w:tr>
    </w:tbl>
    <w:p w:rsidR="00095225" w:rsidRDefault="00095225" w:rsidP="00095225"/>
    <w:p w:rsidR="00095225" w:rsidRDefault="00095225" w:rsidP="00095225">
      <w:r>
        <w:br w:type="page"/>
      </w:r>
    </w:p>
    <w:p w:rsidR="00095225" w:rsidRPr="001208C1" w:rsidRDefault="00095225" w:rsidP="00095225">
      <w:pPr>
        <w:pStyle w:val="Heading2"/>
      </w:pPr>
      <w:r w:rsidRPr="001208C1">
        <w:lastRenderedPageBreak/>
        <w:t>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095225" w:rsidRPr="00E07D0D" w:rsidTr="003E7FC0">
        <w:tc>
          <w:tcPr>
            <w:tcW w:w="9350" w:type="dxa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Research Interests</w:t>
            </w: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Default="00095225" w:rsidP="003E7FC0">
            <w:pPr>
              <w:jc w:val="lowKashida"/>
              <w:rPr>
                <w:b/>
                <w:bCs/>
                <w:sz w:val="30"/>
                <w:szCs w:val="26"/>
              </w:rPr>
            </w:pPr>
            <w:r>
              <w:rPr>
                <w:b/>
                <w:bCs/>
                <w:sz w:val="30"/>
                <w:szCs w:val="26"/>
              </w:rPr>
              <w:t>Publications:  Articles: (In Arabic):</w:t>
            </w:r>
          </w:p>
          <w:p w:rsidR="00095225" w:rsidRPr="009456BE" w:rsidRDefault="00095225" w:rsidP="003E7FC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-</w:t>
            </w:r>
            <w:r w:rsidRPr="009456BE">
              <w:rPr>
                <w:rFonts w:cs="Simplified Arabic"/>
                <w:sz w:val="28"/>
                <w:szCs w:val="28"/>
              </w:rPr>
              <w:t xml:space="preserve">The effect of selected visual and hearing styles on teaching the basic skills in Gymnastic for the basic stage students,2002, Alger, </w:t>
            </w:r>
            <w:proofErr w:type="spellStart"/>
            <w:r w:rsidRPr="009456BE">
              <w:rPr>
                <w:rFonts w:cs="Simplified Arabic"/>
                <w:sz w:val="28"/>
                <w:szCs w:val="28"/>
              </w:rPr>
              <w:t>Mostaganem</w:t>
            </w:r>
            <w:proofErr w:type="spellEnd"/>
            <w:r w:rsidRPr="009456BE">
              <w:rPr>
                <w:rFonts w:cs="Simplified Arabic"/>
                <w:sz w:val="28"/>
                <w:szCs w:val="28"/>
              </w:rPr>
              <w:t>.</w:t>
            </w:r>
          </w:p>
          <w:p w:rsidR="00095225" w:rsidRPr="00185888" w:rsidRDefault="00095225" w:rsidP="003E7FC0">
            <w:pPr>
              <w:pStyle w:val="Heading1"/>
              <w:spacing w:before="60"/>
              <w:ind w:left="-13"/>
              <w:rPr>
                <w:rFonts w:cs="Simplified Arabic"/>
                <w:b w:val="0"/>
                <w:bCs w:val="0"/>
                <w:sz w:val="28"/>
                <w:szCs w:val="28"/>
              </w:rPr>
            </w:pPr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-The effect of </w:t>
            </w:r>
            <w:proofErr w:type="spellStart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rythmic</w:t>
            </w:r>
            <w:proofErr w:type="spellEnd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musice</w:t>
            </w:r>
            <w:proofErr w:type="spellEnd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 on learning</w:t>
            </w:r>
            <w:r w:rsidRPr="00185888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spellStart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Gymenastics</w:t>
            </w:r>
            <w:proofErr w:type="spellEnd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 skills for female P.E. majors at</w:t>
            </w:r>
            <w:r w:rsidRPr="00185888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An-</w:t>
            </w:r>
            <w:proofErr w:type="spellStart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Najah</w:t>
            </w:r>
            <w:proofErr w:type="spellEnd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 National University.2003, An-</w:t>
            </w:r>
            <w:proofErr w:type="spellStart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Najah</w:t>
            </w:r>
            <w:proofErr w:type="spellEnd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 National University(17),(1).</w:t>
            </w:r>
          </w:p>
          <w:p w:rsidR="00095225" w:rsidRDefault="00095225" w:rsidP="003E7FC0">
            <w:pPr>
              <w:pStyle w:val="BodyText"/>
              <w:rPr>
                <w:rFonts w:cs="Simplified Arabic"/>
                <w:szCs w:val="28"/>
              </w:rPr>
            </w:pPr>
            <w:r w:rsidRPr="009456BE">
              <w:rPr>
                <w:rFonts w:cs="Simplified Arabic"/>
                <w:szCs w:val="28"/>
              </w:rPr>
              <w:t>-Difficulties which face physical education majors at An-</w:t>
            </w:r>
            <w:proofErr w:type="spellStart"/>
            <w:r w:rsidRPr="009456BE">
              <w:rPr>
                <w:rFonts w:cs="Simplified Arabic"/>
                <w:szCs w:val="28"/>
              </w:rPr>
              <w:t>Najah</w:t>
            </w:r>
            <w:proofErr w:type="spellEnd"/>
            <w:r w:rsidRPr="009456BE">
              <w:rPr>
                <w:rFonts w:cs="Simplified Arabic"/>
                <w:szCs w:val="28"/>
              </w:rPr>
              <w:t xml:space="preserve"> National University during gymnastics courses”2003, </w:t>
            </w:r>
            <w:proofErr w:type="spellStart"/>
            <w:r w:rsidRPr="009456BE">
              <w:rPr>
                <w:rFonts w:cs="Simplified Arabic"/>
                <w:szCs w:val="28"/>
              </w:rPr>
              <w:t>Beetlahm</w:t>
            </w:r>
            <w:proofErr w:type="spellEnd"/>
            <w:r w:rsidRPr="009456BE">
              <w:rPr>
                <w:rFonts w:cs="Simplified Arabic"/>
                <w:szCs w:val="28"/>
              </w:rPr>
              <w:t xml:space="preserve"> University.(22).</w:t>
            </w:r>
          </w:p>
          <w:p w:rsidR="00095225" w:rsidRDefault="00095225" w:rsidP="003E7FC0">
            <w:pPr>
              <w:pStyle w:val="Heading2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Cs w:val="24"/>
              </w:rPr>
              <w:t xml:space="preserve">-The Impact of Proposed Strength Program on the Performance of Swing Skill for Shoulder- Stand on Parallel Bar.2004. Arab </w:t>
            </w:r>
            <w:r w:rsidRPr="009456BE">
              <w:rPr>
                <w:rFonts w:cs="Simplified Arabic"/>
                <w:sz w:val="28"/>
                <w:szCs w:val="28"/>
              </w:rPr>
              <w:t>University</w:t>
            </w:r>
            <w:r>
              <w:rPr>
                <w:rFonts w:cs="Simplified Arabic"/>
                <w:sz w:val="28"/>
                <w:szCs w:val="28"/>
              </w:rPr>
              <w:t>.</w:t>
            </w:r>
          </w:p>
          <w:p w:rsidR="00095225" w:rsidRPr="00B11572" w:rsidRDefault="00095225" w:rsidP="003E7FC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-</w:t>
            </w:r>
            <w:r w:rsidRPr="00B11572">
              <w:rPr>
                <w:rFonts w:cs="Simplified Arabic"/>
                <w:sz w:val="28"/>
                <w:szCs w:val="28"/>
              </w:rPr>
              <w:t xml:space="preserve">The impact of proposed </w:t>
            </w:r>
            <w:proofErr w:type="spellStart"/>
            <w:r w:rsidRPr="00B11572">
              <w:rPr>
                <w:rFonts w:cs="Simplified Arabic"/>
                <w:sz w:val="28"/>
                <w:szCs w:val="28"/>
              </w:rPr>
              <w:t>scurcuite</w:t>
            </w:r>
            <w:proofErr w:type="spellEnd"/>
            <w:r w:rsidRPr="00B11572">
              <w:rPr>
                <w:rFonts w:cs="Simplified Arabic"/>
                <w:sz w:val="28"/>
                <w:szCs w:val="28"/>
              </w:rPr>
              <w:t xml:space="preserve"> Training program on Agility</w:t>
            </w:r>
          </w:p>
          <w:p w:rsidR="00095225" w:rsidRDefault="00095225" w:rsidP="003E7FC0">
            <w:pPr>
              <w:rPr>
                <w:rFonts w:cs="Simplified Arabic"/>
                <w:sz w:val="28"/>
                <w:szCs w:val="28"/>
              </w:rPr>
            </w:pPr>
            <w:r w:rsidRPr="00B11572">
              <w:rPr>
                <w:rFonts w:cs="Simplified Arabic"/>
                <w:sz w:val="28"/>
                <w:szCs w:val="28"/>
              </w:rPr>
              <w:t>Of  sixth grade students.2004. Arab University</w:t>
            </w:r>
            <w:r>
              <w:rPr>
                <w:rFonts w:cs="Simplified Arabic"/>
                <w:sz w:val="28"/>
                <w:szCs w:val="28"/>
              </w:rPr>
              <w:t>.</w:t>
            </w:r>
          </w:p>
          <w:p w:rsidR="00095225" w:rsidRPr="00185888" w:rsidRDefault="00095225" w:rsidP="003E7FC0">
            <w:pPr>
              <w:pStyle w:val="Heading1"/>
              <w:spacing w:before="60"/>
              <w:ind w:left="-13"/>
              <w:rPr>
                <w:rFonts w:cs="Simplified Arabic"/>
                <w:b w:val="0"/>
                <w:bCs w:val="0"/>
                <w:sz w:val="28"/>
                <w:szCs w:val="28"/>
              </w:rPr>
            </w:pPr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-Relationship of Relative Strength, Weight and Level of Skill Performance in Gymnastics of physical Education Major.2004. An-</w:t>
            </w:r>
            <w:proofErr w:type="spellStart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Najah</w:t>
            </w:r>
            <w:proofErr w:type="spellEnd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 National University(18),(2).</w:t>
            </w:r>
          </w:p>
          <w:p w:rsidR="00095225" w:rsidRPr="00B11572" w:rsidRDefault="00095225" w:rsidP="003E7FC0">
            <w:pPr>
              <w:pStyle w:val="BodyTextIndent2"/>
              <w:spacing w:line="360" w:lineRule="auto"/>
              <w:ind w:left="0"/>
              <w:rPr>
                <w:rFonts w:cs="Simplified Arabic"/>
                <w:sz w:val="28"/>
                <w:szCs w:val="28"/>
                <w:rtl/>
              </w:rPr>
            </w:pPr>
            <w:r w:rsidRPr="00B11572">
              <w:rPr>
                <w:rFonts w:cs="Simplified Arabic"/>
                <w:sz w:val="28"/>
                <w:szCs w:val="28"/>
              </w:rPr>
              <w:t xml:space="preserve">-“Teaching Competencies of Physical Education teachers in </w:t>
            </w:r>
            <w:proofErr w:type="spellStart"/>
            <w:r w:rsidRPr="00B11572">
              <w:rPr>
                <w:rFonts w:cs="Simplified Arabic"/>
                <w:sz w:val="28"/>
                <w:szCs w:val="28"/>
              </w:rPr>
              <w:t>thPrime</w:t>
            </w:r>
            <w:proofErr w:type="spellEnd"/>
            <w:r w:rsidRPr="00B11572">
              <w:rPr>
                <w:rFonts w:cs="Simplified Arabic"/>
                <w:sz w:val="28"/>
                <w:szCs w:val="28"/>
              </w:rPr>
              <w:t xml:space="preserve"> ray Basic Stage in Nablus Directorate”.2004. </w:t>
            </w:r>
            <w:proofErr w:type="spellStart"/>
            <w:r w:rsidRPr="00B11572">
              <w:rPr>
                <w:rFonts w:cs="Simplified Arabic"/>
                <w:sz w:val="28"/>
                <w:szCs w:val="28"/>
              </w:rPr>
              <w:t>Bahreen</w:t>
            </w:r>
            <w:proofErr w:type="spellEnd"/>
            <w:r w:rsidRPr="00B11572">
              <w:rPr>
                <w:rFonts w:cs="Simplified Arabic"/>
                <w:sz w:val="28"/>
                <w:szCs w:val="28"/>
              </w:rPr>
              <w:t>.</w:t>
            </w:r>
          </w:p>
          <w:p w:rsidR="00095225" w:rsidRPr="00185888" w:rsidRDefault="00095225" w:rsidP="003E7FC0">
            <w:pPr>
              <w:pStyle w:val="Heading1"/>
              <w:spacing w:before="60"/>
              <w:ind w:left="-13"/>
              <w:rPr>
                <w:rFonts w:cs="Simplified Arabic"/>
                <w:b w:val="0"/>
                <w:bCs w:val="0"/>
                <w:sz w:val="28"/>
                <w:szCs w:val="28"/>
              </w:rPr>
            </w:pPr>
            <w:r w:rsidRPr="00185888">
              <w:rPr>
                <w:b w:val="0"/>
                <w:bCs w:val="0"/>
                <w:sz w:val="28"/>
                <w:szCs w:val="28"/>
              </w:rPr>
              <w:t>-The Role School Principles in Activation Students’ participation in Sport Activities in the Point of View of Physical Education Teachers.2005.</w:t>
            </w:r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 . An-</w:t>
            </w:r>
            <w:proofErr w:type="spellStart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Najah</w:t>
            </w:r>
            <w:proofErr w:type="spellEnd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 National University(13),(1).</w:t>
            </w:r>
          </w:p>
          <w:p w:rsidR="00095225" w:rsidRPr="00B11572" w:rsidRDefault="00095225" w:rsidP="003E7FC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</w:rPr>
              <w:t>-</w:t>
            </w:r>
            <w:r w:rsidRPr="00B11572">
              <w:rPr>
                <w:rFonts w:cs="Simplified Arabic"/>
                <w:sz w:val="28"/>
                <w:szCs w:val="28"/>
              </w:rPr>
              <w:t>Teaching Evaluation in the point of view Physical Education teachers’ Teaching in Gymnastics in the Basics Learning Stage in Nablus”2005.Jordan U.(1),(1).</w:t>
            </w:r>
          </w:p>
          <w:p w:rsidR="00095225" w:rsidRPr="00185888" w:rsidRDefault="00095225" w:rsidP="003E7FC0">
            <w:pPr>
              <w:pStyle w:val="Heading1"/>
              <w:spacing w:before="60"/>
              <w:ind w:left="-13"/>
              <w:rPr>
                <w:rFonts w:cs="Simplified Arabic"/>
                <w:b w:val="0"/>
                <w:bCs w:val="0"/>
                <w:sz w:val="28"/>
                <w:szCs w:val="28"/>
              </w:rPr>
            </w:pPr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-Some of the Anthropometric Characteristics of Fourth and Fifth Grades Aged (9-10) Years Students In Nablus District.2005. . An-</w:t>
            </w:r>
            <w:proofErr w:type="spellStart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>Najah</w:t>
            </w:r>
            <w:proofErr w:type="spellEnd"/>
            <w:r w:rsidRPr="00185888">
              <w:rPr>
                <w:rFonts w:cs="Simplified Arabic"/>
                <w:b w:val="0"/>
                <w:bCs w:val="0"/>
                <w:sz w:val="28"/>
                <w:szCs w:val="28"/>
              </w:rPr>
              <w:t xml:space="preserve"> National University(19),(2).</w:t>
            </w:r>
          </w:p>
          <w:p w:rsidR="00095225" w:rsidRDefault="00095225" w:rsidP="003E7FC0"/>
          <w:p w:rsidR="00095225" w:rsidRPr="00B11572" w:rsidRDefault="00095225" w:rsidP="003E7FC0"/>
          <w:p w:rsidR="00095225" w:rsidRPr="00B11572" w:rsidRDefault="00095225" w:rsidP="003E7FC0">
            <w:pPr>
              <w:pStyle w:val="BodyTextIndent2"/>
              <w:spacing w:line="360" w:lineRule="auto"/>
              <w:ind w:left="0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Cs w:val="28"/>
              </w:rPr>
              <w:t xml:space="preserve"> A Comparative study of the Effect of Two Training Programs on Health Related Physical Fitness of </w:t>
            </w:r>
            <w:r>
              <w:rPr>
                <w:b/>
                <w:bCs/>
                <w:szCs w:val="28"/>
              </w:rPr>
              <w:lastRenderedPageBreak/>
              <w:t>Physical Education</w:t>
            </w:r>
            <w:r>
              <w:rPr>
                <w:szCs w:val="28"/>
              </w:rPr>
              <w:t>.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>
              <w:rPr>
                <w:rFonts w:cs="Simplified Arabic"/>
                <w:sz w:val="28"/>
                <w:szCs w:val="28"/>
              </w:rPr>
              <w:t>Bahreen</w:t>
            </w:r>
            <w:proofErr w:type="spellEnd"/>
            <w:r>
              <w:rPr>
                <w:rFonts w:cs="Simplified Arabic"/>
                <w:sz w:val="28"/>
                <w:szCs w:val="28"/>
              </w:rPr>
              <w:t xml:space="preserve"> U.</w:t>
            </w:r>
          </w:p>
          <w:p w:rsidR="00095225" w:rsidRPr="00185888" w:rsidRDefault="00095225" w:rsidP="003E7FC0">
            <w:pPr>
              <w:pStyle w:val="Heading1"/>
              <w:spacing w:before="60"/>
              <w:ind w:left="-13"/>
              <w:rPr>
                <w:b w:val="0"/>
                <w:bCs w:val="0"/>
                <w:sz w:val="28"/>
              </w:rPr>
            </w:pPr>
            <w:r w:rsidRPr="00185888">
              <w:rPr>
                <w:szCs w:val="28"/>
              </w:rPr>
              <w:t xml:space="preserve"> </w:t>
            </w:r>
            <w:r w:rsidRPr="00185888">
              <w:rPr>
                <w:b w:val="0"/>
                <w:bCs w:val="0"/>
                <w:szCs w:val="28"/>
              </w:rPr>
              <w:t xml:space="preserve"> -</w:t>
            </w:r>
            <w:r w:rsidRPr="00185888">
              <w:rPr>
                <w:b w:val="0"/>
                <w:bCs w:val="0"/>
                <w:sz w:val="28"/>
                <w:u w:val="single"/>
              </w:rPr>
              <w:t>Teacher’s Guide to Physical Education</w:t>
            </w:r>
            <w:r w:rsidRPr="00185888">
              <w:rPr>
                <w:b w:val="0"/>
                <w:bCs w:val="0"/>
                <w:sz w:val="28"/>
              </w:rPr>
              <w:t xml:space="preserve">, Ramallah: Curriculum Center Ministry of Education, 2000. </w:t>
            </w:r>
          </w:p>
          <w:p w:rsidR="00095225" w:rsidRDefault="00095225" w:rsidP="003E7FC0">
            <w:pPr>
              <w:ind w:left="360"/>
              <w:jc w:val="lowKashida"/>
              <w:rPr>
                <w:sz w:val="28"/>
              </w:rPr>
            </w:pPr>
            <w:r>
              <w:rPr>
                <w:sz w:val="28"/>
              </w:rPr>
              <w:t>-</w:t>
            </w:r>
            <w:r w:rsidRPr="00B11572">
              <w:rPr>
                <w:sz w:val="28"/>
              </w:rPr>
              <w:t>“Efficacy of a Sports Program To</w:t>
            </w:r>
            <w:r>
              <w:rPr>
                <w:sz w:val="28"/>
              </w:rPr>
              <w:t xml:space="preserve"> Lower Level of Stress Among An-</w:t>
            </w:r>
            <w:proofErr w:type="spellStart"/>
            <w:r>
              <w:rPr>
                <w:sz w:val="28"/>
              </w:rPr>
              <w:t>Najah</w:t>
            </w:r>
            <w:proofErr w:type="spellEnd"/>
            <w:r>
              <w:rPr>
                <w:sz w:val="28"/>
              </w:rPr>
              <w:t xml:space="preserve"> N. University Students</w:t>
            </w:r>
            <w:r>
              <w:rPr>
                <w:sz w:val="28"/>
                <w:u w:val="single"/>
              </w:rPr>
              <w:t xml:space="preserve">” </w:t>
            </w:r>
            <w:proofErr w:type="spellStart"/>
            <w:r>
              <w:rPr>
                <w:sz w:val="28"/>
                <w:u w:val="single"/>
              </w:rPr>
              <w:t>Silsilat</w:t>
            </w:r>
            <w:proofErr w:type="spellEnd"/>
            <w:r>
              <w:rPr>
                <w:sz w:val="28"/>
                <w:u w:val="single"/>
              </w:rPr>
              <w:t xml:space="preserve"> al-</w:t>
            </w:r>
            <w:proofErr w:type="spellStart"/>
            <w:r>
              <w:rPr>
                <w:sz w:val="28"/>
                <w:u w:val="single"/>
              </w:rPr>
              <w:t>Uloom</w:t>
            </w:r>
            <w:proofErr w:type="spellEnd"/>
            <w:r>
              <w:rPr>
                <w:sz w:val="28"/>
                <w:u w:val="single"/>
              </w:rPr>
              <w:t xml:space="preserve"> al- </w:t>
            </w:r>
            <w:proofErr w:type="spellStart"/>
            <w:r>
              <w:rPr>
                <w:sz w:val="28"/>
                <w:u w:val="single"/>
              </w:rPr>
              <w:t>Insaniyal</w:t>
            </w:r>
            <w:proofErr w:type="spellEnd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2000) </w:t>
            </w:r>
            <w:proofErr w:type="spellStart"/>
            <w:r>
              <w:rPr>
                <w:sz w:val="28"/>
              </w:rPr>
              <w:t>Irbid</w:t>
            </w:r>
            <w:proofErr w:type="spellEnd"/>
            <w:r>
              <w:rPr>
                <w:sz w:val="28"/>
              </w:rPr>
              <w:t>, Jordan.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-“Self – Actualization Among Group Match Teams at the Palestinian University” </w:t>
            </w:r>
            <w:r>
              <w:rPr>
                <w:sz w:val="28"/>
                <w:u w:val="single"/>
              </w:rPr>
              <w:t>Bethlehem Journal</w:t>
            </w:r>
            <w:r>
              <w:rPr>
                <w:sz w:val="28"/>
              </w:rPr>
              <w:t>, 19 (2000) 39-65.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>-“Physical Fitness Among Physical Education Majors at An-</w:t>
            </w:r>
            <w:proofErr w:type="spellStart"/>
            <w:r>
              <w:rPr>
                <w:sz w:val="28"/>
              </w:rPr>
              <w:t>Najah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Yarmouk</w:t>
            </w:r>
            <w:proofErr w:type="spellEnd"/>
            <w:r>
              <w:rPr>
                <w:sz w:val="28"/>
              </w:rPr>
              <w:t xml:space="preserve"> Universities: Comparative Study”. </w:t>
            </w:r>
            <w:r>
              <w:rPr>
                <w:sz w:val="28"/>
                <w:u w:val="single"/>
              </w:rPr>
              <w:t>An-</w:t>
            </w:r>
            <w:proofErr w:type="spellStart"/>
            <w:r>
              <w:rPr>
                <w:sz w:val="28"/>
                <w:u w:val="single"/>
              </w:rPr>
              <w:t>Najah</w:t>
            </w:r>
            <w:proofErr w:type="spellEnd"/>
            <w:r>
              <w:rPr>
                <w:sz w:val="28"/>
                <w:u w:val="single"/>
              </w:rPr>
              <w:t xml:space="preserve"> Journal for Research in Humanities</w:t>
            </w:r>
            <w:r>
              <w:rPr>
                <w:sz w:val="28"/>
              </w:rPr>
              <w:t xml:space="preserve"> 14.1 (2000): 323-344.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-“Impact of Practicing Gymnastics Sports on Developing Flexibility Among Children Between 8-12”. </w:t>
            </w:r>
            <w:proofErr w:type="spellStart"/>
            <w:r>
              <w:rPr>
                <w:sz w:val="28"/>
                <w:u w:val="single"/>
              </w:rPr>
              <w:t>Natharyat</w:t>
            </w:r>
            <w:proofErr w:type="spellEnd"/>
            <w:r>
              <w:rPr>
                <w:sz w:val="28"/>
                <w:u w:val="single"/>
              </w:rPr>
              <w:t xml:space="preserve"> W-</w:t>
            </w:r>
            <w:proofErr w:type="spellStart"/>
            <w:r>
              <w:rPr>
                <w:sz w:val="28"/>
                <w:u w:val="single"/>
              </w:rPr>
              <w:t>Tatbiqat</w:t>
            </w:r>
            <w:proofErr w:type="spellEnd"/>
            <w:r>
              <w:rPr>
                <w:sz w:val="28"/>
              </w:rPr>
              <w:t xml:space="preserve"> 35 (1999): 174-198 (Physical Education College for Males, Egypt, Alexandria).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-“Difficulties Facing Graduates of Physical Education Institutes and Community College in Palestine and Jordan”, </w:t>
            </w:r>
            <w:proofErr w:type="spellStart"/>
            <w:r>
              <w:rPr>
                <w:sz w:val="28"/>
                <w:u w:val="single"/>
              </w:rPr>
              <w:t>Nathariyat</w:t>
            </w:r>
            <w:proofErr w:type="spellEnd"/>
            <w:r>
              <w:rPr>
                <w:sz w:val="28"/>
                <w:u w:val="single"/>
              </w:rPr>
              <w:t xml:space="preserve"> W </w:t>
            </w:r>
            <w:proofErr w:type="spellStart"/>
            <w:r>
              <w:rPr>
                <w:sz w:val="28"/>
                <w:u w:val="single"/>
              </w:rPr>
              <w:t>Tatbiqat</w:t>
            </w:r>
            <w:proofErr w:type="spellEnd"/>
            <w:r>
              <w:rPr>
                <w:sz w:val="28"/>
              </w:rPr>
              <w:t xml:space="preserve"> 35 (1999): 138 – 178, (Alexandria, Egypt).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-“Non – Oxygenic Ability and Some Physical Measure </w:t>
            </w:r>
            <w:proofErr w:type="spellStart"/>
            <w:r>
              <w:rPr>
                <w:sz w:val="28"/>
              </w:rPr>
              <w:t>ment</w:t>
            </w:r>
            <w:proofErr w:type="spellEnd"/>
            <w:r>
              <w:rPr>
                <w:sz w:val="28"/>
              </w:rPr>
              <w:t xml:space="preserve"> Among Club Football Players of First Degree in Northern Palestine” </w:t>
            </w:r>
            <w:r>
              <w:rPr>
                <w:sz w:val="28"/>
                <w:u w:val="single"/>
              </w:rPr>
              <w:t>College of Education Journal</w:t>
            </w:r>
            <w:r>
              <w:rPr>
                <w:sz w:val="28"/>
              </w:rPr>
              <w:t xml:space="preserve"> 302 (1999): 74-102, (Gaza, Palestine).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-“Reasons for </w:t>
            </w:r>
            <w:proofErr w:type="spellStart"/>
            <w:r>
              <w:rPr>
                <w:sz w:val="28"/>
              </w:rPr>
              <w:t>Parciticising</w:t>
            </w:r>
            <w:proofErr w:type="spellEnd"/>
            <w:r>
              <w:rPr>
                <w:sz w:val="28"/>
              </w:rPr>
              <w:t xml:space="preserve"> Sports Activities Among An-</w:t>
            </w:r>
            <w:proofErr w:type="spellStart"/>
            <w:r>
              <w:rPr>
                <w:sz w:val="28"/>
              </w:rPr>
              <w:t>Najah</w:t>
            </w:r>
            <w:proofErr w:type="spellEnd"/>
            <w:r>
              <w:rPr>
                <w:sz w:val="28"/>
              </w:rPr>
              <w:t xml:space="preserve"> National University Students”, </w:t>
            </w:r>
            <w:proofErr w:type="spellStart"/>
            <w:r>
              <w:rPr>
                <w:sz w:val="28"/>
                <w:u w:val="single"/>
              </w:rPr>
              <w:t>Majallat</w:t>
            </w:r>
            <w:proofErr w:type="spellEnd"/>
            <w:r>
              <w:rPr>
                <w:sz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u w:val="single"/>
              </w:rPr>
              <w:t>Dirasat</w:t>
            </w:r>
            <w:proofErr w:type="spellEnd"/>
            <w:r>
              <w:rPr>
                <w:sz w:val="28"/>
                <w:u w:val="single"/>
              </w:rPr>
              <w:t xml:space="preserve"> W – </w:t>
            </w:r>
            <w:proofErr w:type="spellStart"/>
            <w:r>
              <w:rPr>
                <w:sz w:val="28"/>
                <w:u w:val="single"/>
              </w:rPr>
              <w:t>Buhooth</w:t>
            </w:r>
            <w:proofErr w:type="spellEnd"/>
            <w:r>
              <w:rPr>
                <w:sz w:val="28"/>
                <w:u w:val="single"/>
              </w:rPr>
              <w:t xml:space="preserve"> at – </w:t>
            </w:r>
            <w:proofErr w:type="spellStart"/>
            <w:r>
              <w:rPr>
                <w:sz w:val="28"/>
                <w:u w:val="single"/>
              </w:rPr>
              <w:t>Tarbiya</w:t>
            </w:r>
            <w:proofErr w:type="spellEnd"/>
            <w:r>
              <w:rPr>
                <w:sz w:val="28"/>
                <w:u w:val="single"/>
              </w:rPr>
              <w:t xml:space="preserve"> al – </w:t>
            </w:r>
            <w:proofErr w:type="spellStart"/>
            <w:r>
              <w:rPr>
                <w:sz w:val="28"/>
                <w:u w:val="single"/>
              </w:rPr>
              <w:t>Riyadiah</w:t>
            </w:r>
            <w:proofErr w:type="spellEnd"/>
            <w:r>
              <w:rPr>
                <w:sz w:val="28"/>
              </w:rPr>
              <w:t xml:space="preserve"> (University of Al – </w:t>
            </w:r>
            <w:proofErr w:type="spellStart"/>
            <w:r>
              <w:rPr>
                <w:sz w:val="28"/>
              </w:rPr>
              <w:t>Bassra</w:t>
            </w:r>
            <w:proofErr w:type="spellEnd"/>
            <w:r>
              <w:rPr>
                <w:sz w:val="28"/>
              </w:rPr>
              <w:t>, Iraq)  (1999): 81-118.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-“Primary Students’ Attitudes Toward Practicing Gymnastics” </w:t>
            </w:r>
            <w:r>
              <w:rPr>
                <w:sz w:val="28"/>
                <w:u w:val="single"/>
              </w:rPr>
              <w:t>An-</w:t>
            </w:r>
            <w:proofErr w:type="spellStart"/>
            <w:r>
              <w:rPr>
                <w:sz w:val="28"/>
                <w:u w:val="single"/>
              </w:rPr>
              <w:t>Najah</w:t>
            </w:r>
            <w:proofErr w:type="spellEnd"/>
            <w:r>
              <w:rPr>
                <w:sz w:val="28"/>
                <w:u w:val="single"/>
              </w:rPr>
              <w:t xml:space="preserve"> Journal for Research</w:t>
            </w:r>
            <w:r>
              <w:rPr>
                <w:sz w:val="28"/>
              </w:rPr>
              <w:t xml:space="preserve"> (in Humanities) 13.2 (1999): 396-423.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-“Modern Scientific Technique for selection of Gymnastics Beginners”, </w:t>
            </w:r>
            <w:r>
              <w:rPr>
                <w:sz w:val="28"/>
                <w:u w:val="single"/>
              </w:rPr>
              <w:t>An-</w:t>
            </w:r>
            <w:proofErr w:type="spellStart"/>
            <w:r>
              <w:rPr>
                <w:sz w:val="28"/>
                <w:u w:val="single"/>
              </w:rPr>
              <w:t>Najah</w:t>
            </w:r>
            <w:proofErr w:type="spellEnd"/>
            <w:r>
              <w:rPr>
                <w:sz w:val="28"/>
                <w:u w:val="single"/>
              </w:rPr>
              <w:t xml:space="preserve"> Journal for Research</w:t>
            </w:r>
            <w:r>
              <w:rPr>
                <w:sz w:val="28"/>
              </w:rPr>
              <w:t xml:space="preserve"> (in Humanities) 13.1 (1990: 61-90.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-“Health – Related Physical Fitness of UNRWA Students in Primary Grades in Palestine and Jordan”. </w:t>
            </w:r>
            <w:proofErr w:type="spellStart"/>
            <w:r>
              <w:rPr>
                <w:sz w:val="28"/>
                <w:u w:val="single"/>
              </w:rPr>
              <w:t>Assuit</w:t>
            </w:r>
            <w:proofErr w:type="spellEnd"/>
            <w:r>
              <w:rPr>
                <w:sz w:val="28"/>
                <w:u w:val="single"/>
              </w:rPr>
              <w:t xml:space="preserve"> Journal for Physical Education Sciences and Arts</w:t>
            </w:r>
            <w:r>
              <w:rPr>
                <w:sz w:val="28"/>
              </w:rPr>
              <w:t xml:space="preserve"> 8 (1998): 85-111.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-“Role of Homework Assignments ad a Developing Factor of physical Traits of Jordanian school Pupils” </w:t>
            </w:r>
            <w:r>
              <w:rPr>
                <w:sz w:val="28"/>
                <w:u w:val="single"/>
              </w:rPr>
              <w:t>Journal of theory and Application in physical Education</w:t>
            </w:r>
            <w:r>
              <w:rPr>
                <w:sz w:val="28"/>
              </w:rPr>
              <w:t>, 2 (1993)</w:t>
            </w:r>
          </w:p>
          <w:p w:rsidR="00095225" w:rsidRDefault="00095225" w:rsidP="003E7FC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8"/>
              </w:rPr>
            </w:pPr>
            <w:r>
              <w:rPr>
                <w:sz w:val="28"/>
              </w:rPr>
              <w:t xml:space="preserve">-“Efficacy of Some School Physical Education Systems: Comparative study between Russia and Jordan” </w:t>
            </w:r>
            <w:r>
              <w:rPr>
                <w:sz w:val="28"/>
                <w:u w:val="single"/>
              </w:rPr>
              <w:t>Journal of Theory and Application in Physical Education</w:t>
            </w:r>
            <w:r>
              <w:rPr>
                <w:sz w:val="28"/>
              </w:rPr>
              <w:t>, 9 (1990).</w:t>
            </w:r>
          </w:p>
          <w:p w:rsidR="00095225" w:rsidRDefault="00095225" w:rsidP="003E7FC0">
            <w:pPr>
              <w:jc w:val="lowKashida"/>
              <w:rPr>
                <w:sz w:val="28"/>
              </w:rPr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</w:tc>
      </w:tr>
    </w:tbl>
    <w:p w:rsidR="00095225" w:rsidRPr="008A2119" w:rsidRDefault="00095225" w:rsidP="000952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095225" w:rsidRPr="00E07D0D" w:rsidTr="003E7FC0">
        <w:tc>
          <w:tcPr>
            <w:tcW w:w="9350" w:type="dxa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Research Groups</w:t>
            </w: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</w:tc>
      </w:tr>
    </w:tbl>
    <w:p w:rsidR="00095225" w:rsidRDefault="00095225" w:rsidP="00095225"/>
    <w:p w:rsidR="00095225" w:rsidRDefault="00095225" w:rsidP="00095225">
      <w:pPr>
        <w:pStyle w:val="Heading2"/>
      </w:pPr>
      <w:r>
        <w:t xml:space="preserve">List of </w:t>
      </w:r>
      <w:r w:rsidRPr="001208C1">
        <w:t>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095225" w:rsidRPr="00E07D0D" w:rsidTr="003E7FC0">
        <w:tc>
          <w:tcPr>
            <w:tcW w:w="9350" w:type="dxa"/>
          </w:tcPr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  <w:p w:rsidR="00095225" w:rsidRPr="00E07D0D" w:rsidRDefault="00095225" w:rsidP="003E7FC0">
            <w:pPr>
              <w:spacing w:after="0" w:line="240" w:lineRule="auto"/>
            </w:pPr>
          </w:p>
        </w:tc>
      </w:tr>
    </w:tbl>
    <w:p w:rsidR="00095225" w:rsidRDefault="00095225" w:rsidP="00095225"/>
    <w:p w:rsidR="00095225" w:rsidRDefault="00095225" w:rsidP="00095225">
      <w:pPr>
        <w:pStyle w:val="Heading2"/>
      </w:pPr>
      <w:r>
        <w:lastRenderedPageBreak/>
        <w:t>Teaching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0"/>
      </w:tblGrid>
      <w:tr w:rsidR="00095225" w:rsidRPr="00E07D0D" w:rsidTr="003E7FC0">
        <w:tc>
          <w:tcPr>
            <w:tcW w:w="9350" w:type="dxa"/>
          </w:tcPr>
          <w:p w:rsidR="00095225" w:rsidRPr="00E07D0D" w:rsidRDefault="00095225" w:rsidP="003E7FC0">
            <w:pPr>
              <w:spacing w:after="0" w:line="240" w:lineRule="auto"/>
              <w:rPr>
                <w:color w:val="3B3838"/>
                <w:sz w:val="20"/>
                <w:szCs w:val="20"/>
              </w:rPr>
            </w:pPr>
            <w:r w:rsidRPr="00E07D0D">
              <w:rPr>
                <w:color w:val="3B3838"/>
                <w:sz w:val="20"/>
                <w:szCs w:val="20"/>
              </w:rPr>
              <w:t>Units taught</w:t>
            </w:r>
          </w:p>
          <w:tbl>
            <w:tblPr>
              <w:tblW w:w="0" w:type="auto"/>
              <w:jc w:val="center"/>
              <w:tblBorders>
                <w:top w:val="single" w:sz="4" w:space="0" w:color="C9C9C9"/>
                <w:left w:val="single" w:sz="4" w:space="0" w:color="C9C9C9"/>
                <w:bottom w:val="single" w:sz="4" w:space="0" w:color="C9C9C9"/>
                <w:right w:val="single" w:sz="4" w:space="0" w:color="C9C9C9"/>
                <w:insideH w:val="single" w:sz="4" w:space="0" w:color="C9C9C9"/>
                <w:insideV w:val="single" w:sz="4" w:space="0" w:color="C9C9C9"/>
              </w:tblBorders>
              <w:tblLook w:val="04A0"/>
            </w:tblPr>
            <w:tblGrid>
              <w:gridCol w:w="1113"/>
              <w:gridCol w:w="2016"/>
              <w:gridCol w:w="4765"/>
            </w:tblGrid>
            <w:tr w:rsidR="00095225" w:rsidRPr="00E07D0D" w:rsidTr="003E7FC0">
              <w:trPr>
                <w:trHeight w:val="288"/>
                <w:jc w:val="center"/>
              </w:trPr>
              <w:tc>
                <w:tcPr>
                  <w:tcW w:w="1008" w:type="dxa"/>
                  <w:tcBorders>
                    <w:bottom w:val="single" w:sz="12" w:space="0" w:color="C9C9C9"/>
                  </w:tcBorders>
                </w:tcPr>
                <w:p w:rsidR="00095225" w:rsidRPr="00E07D0D" w:rsidRDefault="00095225" w:rsidP="003E7FC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7D0D">
                    <w:rPr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  <w:tc>
                <w:tcPr>
                  <w:tcW w:w="2016" w:type="dxa"/>
                  <w:tcBorders>
                    <w:bottom w:val="single" w:sz="12" w:space="0" w:color="C9C9C9"/>
                  </w:tcBorders>
                </w:tcPr>
                <w:p w:rsidR="00095225" w:rsidRPr="00E07D0D" w:rsidRDefault="00095225" w:rsidP="003E7FC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7D0D">
                    <w:rPr>
                      <w:color w:val="000000"/>
                      <w:sz w:val="20"/>
                      <w:szCs w:val="20"/>
                    </w:rPr>
                    <w:t>Code</w:t>
                  </w:r>
                </w:p>
              </w:tc>
              <w:tc>
                <w:tcPr>
                  <w:tcW w:w="4765" w:type="dxa"/>
                  <w:tcBorders>
                    <w:bottom w:val="single" w:sz="12" w:space="0" w:color="C9C9C9"/>
                  </w:tcBorders>
                </w:tcPr>
                <w:p w:rsidR="00095225" w:rsidRPr="00E07D0D" w:rsidRDefault="00095225" w:rsidP="003E7FC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07D0D">
                    <w:rPr>
                      <w:color w:val="000000"/>
                      <w:sz w:val="20"/>
                      <w:szCs w:val="20"/>
                    </w:rPr>
                    <w:t>Title</w:t>
                  </w:r>
                </w:p>
              </w:tc>
            </w:tr>
            <w:tr w:rsidR="00095225" w:rsidRPr="00E07D0D" w:rsidTr="003E7FC0">
              <w:trPr>
                <w:trHeight w:val="288"/>
                <w:jc w:val="center"/>
              </w:trPr>
              <w:tc>
                <w:tcPr>
                  <w:tcW w:w="1008" w:type="dxa"/>
                  <w:shd w:val="clear" w:color="auto" w:fill="EDEDED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7B7B7B"/>
                      <w:sz w:val="20"/>
                      <w:szCs w:val="20"/>
                    </w:rPr>
                    <w:t>2010/2015</w:t>
                  </w:r>
                </w:p>
              </w:tc>
              <w:tc>
                <w:tcPr>
                  <w:tcW w:w="2016" w:type="dxa"/>
                  <w:shd w:val="clear" w:color="auto" w:fill="EDEDED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417313</w:t>
                  </w:r>
                </w:p>
              </w:tc>
              <w:tc>
                <w:tcPr>
                  <w:tcW w:w="4765" w:type="dxa"/>
                  <w:shd w:val="clear" w:color="auto" w:fill="EDEDED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 xml:space="preserve">Theory and Sports Training </w:t>
                  </w:r>
                </w:p>
              </w:tc>
            </w:tr>
            <w:tr w:rsidR="00095225" w:rsidRPr="00E07D0D" w:rsidTr="003E7FC0">
              <w:trPr>
                <w:trHeight w:val="288"/>
                <w:jc w:val="center"/>
              </w:trPr>
              <w:tc>
                <w:tcPr>
                  <w:tcW w:w="1008" w:type="dxa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7B7B7B"/>
                      <w:sz w:val="20"/>
                      <w:szCs w:val="20"/>
                    </w:rPr>
                    <w:t>2010/2015</w:t>
                  </w:r>
                </w:p>
              </w:tc>
              <w:tc>
                <w:tcPr>
                  <w:tcW w:w="2016" w:type="dxa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417316</w:t>
                  </w:r>
                </w:p>
              </w:tc>
              <w:tc>
                <w:tcPr>
                  <w:tcW w:w="4765" w:type="dxa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S .Research</w:t>
                  </w:r>
                </w:p>
              </w:tc>
            </w:tr>
            <w:tr w:rsidR="00095225" w:rsidRPr="00E07D0D" w:rsidTr="003E7FC0">
              <w:trPr>
                <w:trHeight w:val="288"/>
                <w:jc w:val="center"/>
              </w:trPr>
              <w:tc>
                <w:tcPr>
                  <w:tcW w:w="1008" w:type="dxa"/>
                  <w:shd w:val="clear" w:color="auto" w:fill="EDEDED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7B7B7B"/>
                      <w:sz w:val="20"/>
                      <w:szCs w:val="20"/>
                    </w:rPr>
                    <w:t>2010/2015</w:t>
                  </w:r>
                </w:p>
              </w:tc>
              <w:tc>
                <w:tcPr>
                  <w:tcW w:w="2016" w:type="dxa"/>
                  <w:shd w:val="clear" w:color="auto" w:fill="EDEDED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417302</w:t>
                  </w:r>
                </w:p>
              </w:tc>
              <w:tc>
                <w:tcPr>
                  <w:tcW w:w="4765" w:type="dxa"/>
                  <w:shd w:val="clear" w:color="auto" w:fill="EDEDED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</w:tr>
            <w:tr w:rsidR="00095225" w:rsidRPr="00E07D0D" w:rsidTr="003E7FC0">
              <w:trPr>
                <w:trHeight w:val="288"/>
                <w:jc w:val="center"/>
              </w:trPr>
              <w:tc>
                <w:tcPr>
                  <w:tcW w:w="1008" w:type="dxa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7B7B7B"/>
                      <w:sz w:val="20"/>
                      <w:szCs w:val="20"/>
                    </w:rPr>
                    <w:t>1996/2015</w:t>
                  </w:r>
                </w:p>
              </w:tc>
              <w:tc>
                <w:tcPr>
                  <w:tcW w:w="2016" w:type="dxa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10531434</w:t>
                  </w:r>
                </w:p>
              </w:tc>
              <w:tc>
                <w:tcPr>
                  <w:tcW w:w="4765" w:type="dxa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Sports Training</w:t>
                  </w:r>
                </w:p>
              </w:tc>
            </w:tr>
            <w:tr w:rsidR="00095225" w:rsidRPr="00E07D0D" w:rsidTr="003E7FC0">
              <w:trPr>
                <w:trHeight w:val="288"/>
                <w:jc w:val="center"/>
              </w:trPr>
              <w:tc>
                <w:tcPr>
                  <w:tcW w:w="1008" w:type="dxa"/>
                  <w:shd w:val="clear" w:color="auto" w:fill="EDEDED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7B7B7B"/>
                      <w:sz w:val="20"/>
                      <w:szCs w:val="20"/>
                    </w:rPr>
                    <w:t>1996/2015</w:t>
                  </w:r>
                </w:p>
              </w:tc>
              <w:tc>
                <w:tcPr>
                  <w:tcW w:w="2016" w:type="dxa"/>
                  <w:shd w:val="clear" w:color="auto" w:fill="EDEDED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10531108</w:t>
                  </w:r>
                </w:p>
              </w:tc>
              <w:tc>
                <w:tcPr>
                  <w:tcW w:w="4765" w:type="dxa"/>
                  <w:shd w:val="clear" w:color="auto" w:fill="EDEDED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  <w:r>
                    <w:rPr>
                      <w:color w:val="7B7B7B"/>
                      <w:sz w:val="20"/>
                      <w:szCs w:val="20"/>
                    </w:rPr>
                    <w:t>Gymnastic</w:t>
                  </w:r>
                </w:p>
              </w:tc>
            </w:tr>
            <w:tr w:rsidR="00095225" w:rsidRPr="00E07D0D" w:rsidTr="003E7FC0">
              <w:trPr>
                <w:trHeight w:val="288"/>
                <w:jc w:val="center"/>
              </w:trPr>
              <w:tc>
                <w:tcPr>
                  <w:tcW w:w="1008" w:type="dxa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b/>
                      <w:bCs/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</w:tcPr>
                <w:p w:rsidR="00095225" w:rsidRPr="00E07D0D" w:rsidRDefault="00095225" w:rsidP="003E7FC0">
                  <w:pPr>
                    <w:spacing w:after="0" w:line="240" w:lineRule="auto"/>
                    <w:rPr>
                      <w:color w:val="7B7B7B"/>
                      <w:sz w:val="20"/>
                      <w:szCs w:val="20"/>
                    </w:rPr>
                  </w:pPr>
                </w:p>
              </w:tc>
            </w:tr>
          </w:tbl>
          <w:p w:rsidR="00095225" w:rsidRPr="00E07D0D" w:rsidRDefault="00095225" w:rsidP="003E7FC0">
            <w:pPr>
              <w:spacing w:after="0" w:line="240" w:lineRule="auto"/>
              <w:rPr>
                <w:sz w:val="2"/>
                <w:szCs w:val="2"/>
              </w:rPr>
            </w:pPr>
          </w:p>
          <w:p w:rsidR="00095225" w:rsidRPr="00E07D0D" w:rsidRDefault="00095225" w:rsidP="003E7FC0">
            <w:pPr>
              <w:spacing w:after="0" w:line="240" w:lineRule="auto"/>
            </w:pPr>
          </w:p>
        </w:tc>
      </w:tr>
    </w:tbl>
    <w:p w:rsidR="00095225" w:rsidRDefault="00095225" w:rsidP="00095225"/>
    <w:p w:rsidR="00095225" w:rsidRDefault="00095225" w:rsidP="00095225"/>
    <w:p w:rsidR="008763FB" w:rsidRDefault="00095225"/>
    <w:sectPr w:rsidR="008763FB" w:rsidSect="004D4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9F2"/>
    <w:multiLevelType w:val="singleLevel"/>
    <w:tmpl w:val="234EB308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/>
  <w:defaultTabStop w:val="720"/>
  <w:characterSpacingControl w:val="doNotCompress"/>
  <w:compat/>
  <w:rsids>
    <w:rsidRoot w:val="00095225"/>
    <w:rsid w:val="00095225"/>
    <w:rsid w:val="006F05A4"/>
    <w:rsid w:val="009E5F4F"/>
    <w:rsid w:val="00D5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25"/>
    <w:pPr>
      <w:spacing w:after="160" w:line="259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22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22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2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5225"/>
    <w:rPr>
      <w:rFonts w:ascii="Calibri Light" w:eastAsia="Times New Roman" w:hAnsi="Calibri Light" w:cs="Times New Roman"/>
      <w:sz w:val="26"/>
      <w:szCs w:val="26"/>
    </w:rPr>
  </w:style>
  <w:style w:type="paragraph" w:styleId="BodyText">
    <w:name w:val="Body Text"/>
    <w:basedOn w:val="Normal"/>
    <w:link w:val="BodyTextChar"/>
    <w:semiHidden/>
    <w:rsid w:val="00095225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95225"/>
    <w:rPr>
      <w:rFonts w:ascii="Times New Roman" w:eastAsia="Times New Roman" w:hAnsi="Times New Roman" w:cs="Traditional Arabic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52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522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Pro.IMAD</dc:creator>
  <cp:lastModifiedBy>Pro.IMAD</cp:lastModifiedBy>
  <cp:revision>1</cp:revision>
  <dcterms:created xsi:type="dcterms:W3CDTF">2016-05-11T07:10:00Z</dcterms:created>
  <dcterms:modified xsi:type="dcterms:W3CDTF">2016-05-11T07:11:00Z</dcterms:modified>
</cp:coreProperties>
</file>