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00" w:rsidRPr="00E83BAD" w:rsidRDefault="001D1D00" w:rsidP="001D1D00">
      <w:pPr>
        <w:jc w:val="center"/>
        <w:rPr>
          <w:rFonts w:cs="Simplified Arabic" w:hint="cs"/>
          <w:b/>
          <w:bCs/>
          <w:sz w:val="28"/>
          <w:szCs w:val="28"/>
          <w:rtl/>
        </w:rPr>
      </w:pPr>
      <w:r w:rsidRPr="00E83BAD">
        <w:rPr>
          <w:rFonts w:cs="Simplified Arabic" w:hint="cs"/>
          <w:b/>
          <w:bCs/>
          <w:sz w:val="28"/>
          <w:szCs w:val="28"/>
          <w:rtl/>
        </w:rPr>
        <w:t>السياسة الصليبية الإسبانية تجاه بلاد المغرب بُعَيد سقوط غرناطة</w:t>
      </w:r>
    </w:p>
    <w:p w:rsidR="001D1D00" w:rsidRPr="00E83BAD" w:rsidRDefault="001D1D00" w:rsidP="001D1D00">
      <w:pPr>
        <w:jc w:val="center"/>
        <w:rPr>
          <w:rFonts w:cs="Simplified Arabic" w:hint="cs"/>
          <w:b/>
          <w:bCs/>
          <w:sz w:val="28"/>
          <w:szCs w:val="28"/>
          <w:rtl/>
        </w:rPr>
      </w:pPr>
      <w:r w:rsidRPr="00E83BAD">
        <w:rPr>
          <w:rFonts w:cs="Simplified Arabic" w:hint="cs"/>
          <w:b/>
          <w:bCs/>
          <w:sz w:val="28"/>
          <w:szCs w:val="28"/>
          <w:rtl/>
        </w:rPr>
        <w:t>(1492-1504م/897-910هـ)</w:t>
      </w:r>
    </w:p>
    <w:p w:rsidR="001D1D00" w:rsidRPr="00E83BAD" w:rsidRDefault="001D1D00" w:rsidP="001D1D00">
      <w:pPr>
        <w:pStyle w:val="HTML"/>
        <w:shd w:val="clear" w:color="auto" w:fill="FFFFFF"/>
        <w:contextualSpacing/>
        <w:jc w:val="center"/>
        <w:rPr>
          <w:rFonts w:ascii="Times New Roman" w:hAnsi="Times New Roman" w:cs="Times New Roman"/>
          <w:b/>
          <w:bCs/>
          <w:color w:val="212121"/>
          <w:sz w:val="28"/>
          <w:szCs w:val="28"/>
        </w:rPr>
      </w:pPr>
      <w:r w:rsidRPr="00E83BAD">
        <w:rPr>
          <w:rFonts w:ascii="Times New Roman" w:hAnsi="Times New Roman" w:cs="Times New Roman"/>
          <w:b/>
          <w:bCs/>
          <w:color w:val="212121"/>
          <w:sz w:val="28"/>
          <w:szCs w:val="28"/>
        </w:rPr>
        <w:t>Crusader Spanish Policy Towards Al-Maghreb After Fall of Granada</w:t>
      </w:r>
    </w:p>
    <w:p w:rsidR="001D1D00" w:rsidRPr="00E83BAD" w:rsidRDefault="001D1D00" w:rsidP="001D1D00">
      <w:pPr>
        <w:pStyle w:val="HTML"/>
        <w:shd w:val="clear" w:color="auto" w:fill="FFFFFF"/>
        <w:contextualSpacing/>
        <w:jc w:val="center"/>
        <w:rPr>
          <w:rFonts w:ascii="Times New Roman" w:hAnsi="Times New Roman" w:cs="Times New Roman"/>
          <w:b/>
          <w:bCs/>
          <w:color w:val="212121"/>
          <w:sz w:val="28"/>
          <w:szCs w:val="28"/>
        </w:rPr>
      </w:pPr>
      <w:r w:rsidRPr="00E83BAD">
        <w:rPr>
          <w:rFonts w:ascii="Times New Roman" w:hAnsi="Times New Roman" w:cs="Times New Roman"/>
          <w:b/>
          <w:bCs/>
          <w:color w:val="212121"/>
          <w:sz w:val="28"/>
          <w:szCs w:val="28"/>
        </w:rPr>
        <w:t>(1492-1504 A. D.\897-910 A. H.)</w:t>
      </w:r>
    </w:p>
    <w:p w:rsidR="001D1D00" w:rsidRPr="00E83BAD" w:rsidRDefault="001D1D00" w:rsidP="001D1D00">
      <w:pPr>
        <w:jc w:val="center"/>
        <w:rPr>
          <w:rFonts w:cs="Simplified Arabic" w:hint="cs"/>
          <w:b/>
          <w:bCs/>
          <w:sz w:val="28"/>
          <w:szCs w:val="28"/>
          <w:rtl/>
        </w:rPr>
      </w:pPr>
    </w:p>
    <w:p w:rsidR="001D1D00" w:rsidRPr="00E83BAD" w:rsidRDefault="001D1D00" w:rsidP="001D1D00">
      <w:pPr>
        <w:jc w:val="both"/>
        <w:rPr>
          <w:rFonts w:cs="Simplified Arabic" w:hint="cs"/>
          <w:b/>
          <w:bCs/>
          <w:sz w:val="28"/>
          <w:szCs w:val="28"/>
          <w:rtl/>
        </w:rPr>
      </w:pPr>
      <w:r w:rsidRPr="00E83BAD">
        <w:rPr>
          <w:rFonts w:cs="Simplified Arabic" w:hint="cs"/>
          <w:b/>
          <w:bCs/>
          <w:sz w:val="28"/>
          <w:szCs w:val="28"/>
          <w:rtl/>
        </w:rPr>
        <w:t>ملخص</w:t>
      </w:r>
    </w:p>
    <w:p w:rsidR="001D1D00" w:rsidRPr="00E83BAD" w:rsidRDefault="001D1D00" w:rsidP="001D1D00">
      <w:pPr>
        <w:jc w:val="both"/>
        <w:rPr>
          <w:rFonts w:cs="Simplified Arabic" w:hint="cs"/>
          <w:sz w:val="28"/>
          <w:szCs w:val="28"/>
          <w:rtl/>
          <w:lang w:bidi="ar-JO"/>
        </w:rPr>
      </w:pPr>
      <w:r w:rsidRPr="00E83BAD">
        <w:rPr>
          <w:rFonts w:cs="Simplified Arabic" w:hint="cs"/>
          <w:sz w:val="28"/>
          <w:szCs w:val="28"/>
          <w:rtl/>
          <w:lang w:bidi="ar-JO"/>
        </w:rPr>
        <w:t xml:space="preserve">مثّلت السياسة الإسبانية تجاه بلاد المغرب الإسلامي حلقة مهمة من حلقات الحروب الصليبية المتأخرة، ورغم عودة جذور الأطماع الإسبانية في بلاد المغرب إلى عهود مبكرة من تاريخ الصراع الإسلامي المسيحي؛ إلا أنها قويت بعد ضعف وانهيار الدولة </w:t>
      </w:r>
      <w:proofErr w:type="spellStart"/>
      <w:r w:rsidRPr="00E83BAD">
        <w:rPr>
          <w:rFonts w:cs="Simplified Arabic" w:hint="cs"/>
          <w:sz w:val="28"/>
          <w:szCs w:val="28"/>
          <w:rtl/>
          <w:lang w:bidi="ar-JO"/>
        </w:rPr>
        <w:t>الموحدية</w:t>
      </w:r>
      <w:proofErr w:type="spellEnd"/>
      <w:r w:rsidRPr="00E83BAD">
        <w:rPr>
          <w:rFonts w:cs="Simplified Arabic" w:hint="cs"/>
          <w:sz w:val="28"/>
          <w:szCs w:val="28"/>
          <w:rtl/>
          <w:lang w:bidi="ar-JO"/>
        </w:rPr>
        <w:t xml:space="preserve"> في كل من الأندلس والمغرب منذ القرن الثالث عشر الميلادي/السابع الهجري.</w:t>
      </w:r>
    </w:p>
    <w:p w:rsidR="001D1D00" w:rsidRPr="00E83BAD" w:rsidRDefault="001D1D00" w:rsidP="001D1D00">
      <w:pPr>
        <w:jc w:val="both"/>
        <w:rPr>
          <w:rFonts w:cs="Simplified Arabic" w:hint="cs"/>
          <w:sz w:val="28"/>
          <w:szCs w:val="28"/>
          <w:rtl/>
          <w:lang w:bidi="ar-JO"/>
        </w:rPr>
      </w:pPr>
      <w:r w:rsidRPr="00E83BAD">
        <w:rPr>
          <w:rFonts w:cs="Simplified Arabic" w:hint="cs"/>
          <w:sz w:val="28"/>
          <w:szCs w:val="28"/>
          <w:rtl/>
          <w:lang w:bidi="ar-JO"/>
        </w:rPr>
        <w:t xml:space="preserve">وبلغت السياسة العدائية ذروتها؛ عندما تمكّن </w:t>
      </w:r>
      <w:proofErr w:type="spellStart"/>
      <w:r w:rsidRPr="00E83BAD">
        <w:rPr>
          <w:rFonts w:cs="Simplified Arabic" w:hint="cs"/>
          <w:sz w:val="28"/>
          <w:szCs w:val="28"/>
          <w:rtl/>
          <w:lang w:bidi="ar-JO"/>
        </w:rPr>
        <w:t>الإسبان</w:t>
      </w:r>
      <w:proofErr w:type="spellEnd"/>
      <w:r w:rsidRPr="00E83BAD">
        <w:rPr>
          <w:rFonts w:cs="Simplified Arabic" w:hint="cs"/>
          <w:sz w:val="28"/>
          <w:szCs w:val="28"/>
          <w:rtl/>
          <w:lang w:bidi="ar-JO"/>
        </w:rPr>
        <w:t xml:space="preserve"> من إنهاء الحكم الإسلامي في الأندلس بُعَيد سقوط غرناطة؛ آخر المعاقل الإسلامية عام 1492م، وحينها أصبح الطريق ممهّداً لنقل الصراع إلى بلاد المغرب، برعاية بابوية وبتوجيه وتنفيذ مباشر من المؤسسة الدينية والسياسية الإسبانية على حد سواء، لتحقيق أهداف استعمارية </w:t>
      </w:r>
      <w:proofErr w:type="spellStart"/>
      <w:r w:rsidRPr="00E83BAD">
        <w:rPr>
          <w:rFonts w:cs="Simplified Arabic" w:hint="cs"/>
          <w:sz w:val="28"/>
          <w:szCs w:val="28"/>
          <w:rtl/>
          <w:lang w:bidi="ar-JO"/>
        </w:rPr>
        <w:t>وتنصيرية</w:t>
      </w:r>
      <w:proofErr w:type="spellEnd"/>
      <w:r w:rsidRPr="00E83BAD">
        <w:rPr>
          <w:rFonts w:cs="Simplified Arabic" w:hint="cs"/>
          <w:sz w:val="28"/>
          <w:szCs w:val="28"/>
          <w:rtl/>
          <w:lang w:bidi="ar-JO"/>
        </w:rPr>
        <w:t xml:space="preserve"> وسياسية واقتصادية، فسيطر </w:t>
      </w:r>
      <w:proofErr w:type="spellStart"/>
      <w:r w:rsidRPr="00E83BAD">
        <w:rPr>
          <w:rFonts w:cs="Simplified Arabic" w:hint="cs"/>
          <w:sz w:val="28"/>
          <w:szCs w:val="28"/>
          <w:rtl/>
          <w:lang w:bidi="ar-JO"/>
        </w:rPr>
        <w:t>الإسبان</w:t>
      </w:r>
      <w:proofErr w:type="spellEnd"/>
      <w:r w:rsidRPr="00E83BAD">
        <w:rPr>
          <w:rFonts w:cs="Simplified Arabic" w:hint="cs"/>
          <w:sz w:val="28"/>
          <w:szCs w:val="28"/>
          <w:rtl/>
          <w:lang w:bidi="ar-JO"/>
        </w:rPr>
        <w:t xml:space="preserve"> على بلدتي </w:t>
      </w:r>
      <w:proofErr w:type="spellStart"/>
      <w:r w:rsidRPr="00E83BAD">
        <w:rPr>
          <w:rFonts w:cs="Simplified Arabic" w:hint="cs"/>
          <w:sz w:val="28"/>
          <w:szCs w:val="28"/>
          <w:rtl/>
          <w:lang w:bidi="ar-JO"/>
        </w:rPr>
        <w:t>مليلة</w:t>
      </w:r>
      <w:proofErr w:type="spellEnd"/>
      <w:r w:rsidRPr="00E83BAD">
        <w:rPr>
          <w:rFonts w:cs="Simplified Arabic" w:hint="cs"/>
          <w:sz w:val="28"/>
          <w:szCs w:val="28"/>
          <w:rtl/>
          <w:lang w:bidi="ar-JO"/>
        </w:rPr>
        <w:t xml:space="preserve"> </w:t>
      </w:r>
      <w:proofErr w:type="spellStart"/>
      <w:r w:rsidRPr="00E83BAD">
        <w:rPr>
          <w:rFonts w:cs="Simplified Arabic" w:hint="cs"/>
          <w:sz w:val="28"/>
          <w:szCs w:val="28"/>
          <w:rtl/>
          <w:lang w:bidi="ar-JO"/>
        </w:rPr>
        <w:t>وغساسة</w:t>
      </w:r>
      <w:proofErr w:type="spellEnd"/>
      <w:r w:rsidRPr="00E83BAD">
        <w:rPr>
          <w:rFonts w:cs="Simplified Arabic" w:hint="cs"/>
          <w:sz w:val="28"/>
          <w:szCs w:val="28"/>
          <w:rtl/>
          <w:lang w:bidi="ar-JO"/>
        </w:rPr>
        <w:t>، واتخذوا منهما موطئ قدم للسيطرة على باقي المناطق الساحلية، فمثلت السيطرة عليهما باكورة الإنجازات الاستعمارية الإسبانية في بلاد المغرب خلال القرن السادس عشر.</w:t>
      </w:r>
    </w:p>
    <w:p w:rsidR="001D1D00" w:rsidRPr="00E83BAD" w:rsidRDefault="001D1D00" w:rsidP="001D1D00">
      <w:pPr>
        <w:autoSpaceDE w:val="0"/>
        <w:autoSpaceDN w:val="0"/>
        <w:bidi w:val="0"/>
        <w:adjustRightInd w:val="0"/>
        <w:ind w:left="-50"/>
        <w:jc w:val="both"/>
        <w:rPr>
          <w:b/>
          <w:bCs/>
          <w:color w:val="141823"/>
          <w:sz w:val="28"/>
          <w:szCs w:val="28"/>
          <w:shd w:val="clear" w:color="auto" w:fill="FFFFFF"/>
        </w:rPr>
      </w:pPr>
      <w:r w:rsidRPr="00E83BAD">
        <w:rPr>
          <w:b/>
          <w:bCs/>
          <w:color w:val="141823"/>
          <w:sz w:val="28"/>
          <w:szCs w:val="28"/>
          <w:shd w:val="clear" w:color="auto" w:fill="FFFFFF"/>
        </w:rPr>
        <w:t>Abstract</w:t>
      </w:r>
    </w:p>
    <w:p w:rsidR="001D1D00" w:rsidRPr="00E83BAD" w:rsidRDefault="001D1D00" w:rsidP="001D1D00">
      <w:pPr>
        <w:bidi w:val="0"/>
        <w:jc w:val="both"/>
        <w:rPr>
          <w:color w:val="141823"/>
          <w:sz w:val="28"/>
          <w:szCs w:val="28"/>
          <w:shd w:val="clear" w:color="auto" w:fill="FFFFFF"/>
        </w:rPr>
      </w:pPr>
      <w:r w:rsidRPr="00E83BAD">
        <w:rPr>
          <w:color w:val="141823"/>
          <w:sz w:val="28"/>
          <w:szCs w:val="28"/>
          <w:shd w:val="clear" w:color="auto" w:fill="FFFFFF"/>
        </w:rPr>
        <w:t xml:space="preserve">The Spanish policy towards Islamic Maghreb countries represented an important series of the Christian-Muslim conflict in the structure of the ancient crusades wars. The Spanish root-goals in the Maghreb countries refer to the early eras of that history of the conflict, but their </w:t>
      </w:r>
      <w:proofErr w:type="spellStart"/>
      <w:r w:rsidRPr="00E83BAD">
        <w:rPr>
          <w:color w:val="141823"/>
          <w:sz w:val="28"/>
          <w:szCs w:val="28"/>
          <w:shd w:val="clear" w:color="auto" w:fill="FFFFFF"/>
        </w:rPr>
        <w:t>echos</w:t>
      </w:r>
      <w:proofErr w:type="spellEnd"/>
      <w:r w:rsidRPr="00E83BAD">
        <w:rPr>
          <w:color w:val="141823"/>
          <w:sz w:val="28"/>
          <w:szCs w:val="28"/>
          <w:shd w:val="clear" w:color="auto" w:fill="FFFFFF"/>
        </w:rPr>
        <w:t xml:space="preserve"> were soon carried out on the ground after weakness and collapse of the </w:t>
      </w:r>
      <w:proofErr w:type="spellStart"/>
      <w:r w:rsidRPr="00E83BAD">
        <w:rPr>
          <w:color w:val="141823"/>
          <w:sz w:val="28"/>
          <w:szCs w:val="28"/>
          <w:shd w:val="clear" w:color="auto" w:fill="FFFFFF"/>
        </w:rPr>
        <w:t>Almohad</w:t>
      </w:r>
      <w:proofErr w:type="spellEnd"/>
      <w:r w:rsidRPr="00E83BAD">
        <w:rPr>
          <w:color w:val="141823"/>
          <w:sz w:val="28"/>
          <w:szCs w:val="28"/>
          <w:shd w:val="clear" w:color="auto" w:fill="FFFFFF"/>
        </w:rPr>
        <w:t xml:space="preserve"> State in Al-</w:t>
      </w:r>
      <w:proofErr w:type="spellStart"/>
      <w:r w:rsidRPr="00E83BAD">
        <w:rPr>
          <w:color w:val="141823"/>
          <w:sz w:val="28"/>
          <w:szCs w:val="28"/>
          <w:shd w:val="clear" w:color="auto" w:fill="FFFFFF"/>
        </w:rPr>
        <w:t>Andalus</w:t>
      </w:r>
      <w:proofErr w:type="spellEnd"/>
      <w:r w:rsidRPr="00E83BAD">
        <w:rPr>
          <w:color w:val="141823"/>
          <w:sz w:val="28"/>
          <w:szCs w:val="28"/>
          <w:shd w:val="clear" w:color="auto" w:fill="FFFFFF"/>
        </w:rPr>
        <w:t xml:space="preserve"> and Maghreb countries as of the beginning of the 13th A. D. Century.</w:t>
      </w:r>
    </w:p>
    <w:p w:rsidR="001D1D00" w:rsidRPr="00E83BAD" w:rsidRDefault="001D1D00" w:rsidP="001D1D00">
      <w:pPr>
        <w:bidi w:val="0"/>
        <w:jc w:val="both"/>
        <w:rPr>
          <w:rFonts w:cs="Simplified Arabic"/>
          <w:b/>
          <w:bCs/>
          <w:sz w:val="28"/>
          <w:szCs w:val="28"/>
        </w:rPr>
      </w:pPr>
      <w:r w:rsidRPr="00E83BAD">
        <w:rPr>
          <w:rStyle w:val="textexposedshow"/>
          <w:color w:val="141823"/>
          <w:sz w:val="28"/>
          <w:szCs w:val="28"/>
          <w:shd w:val="clear" w:color="auto" w:fill="FFFFFF"/>
        </w:rPr>
        <w:lastRenderedPageBreak/>
        <w:t>The aggressive policy reached its climax when the Spaniards had finished the Islamic rule in Al-</w:t>
      </w:r>
      <w:proofErr w:type="spellStart"/>
      <w:r w:rsidRPr="00E83BAD">
        <w:rPr>
          <w:rStyle w:val="textexposedshow"/>
          <w:color w:val="141823"/>
          <w:sz w:val="28"/>
          <w:szCs w:val="28"/>
          <w:shd w:val="clear" w:color="auto" w:fill="FFFFFF"/>
        </w:rPr>
        <w:t>Andalus</w:t>
      </w:r>
      <w:proofErr w:type="spellEnd"/>
      <w:r w:rsidRPr="00E83BAD">
        <w:rPr>
          <w:rStyle w:val="textexposedshow"/>
          <w:color w:val="141823"/>
          <w:sz w:val="28"/>
          <w:szCs w:val="28"/>
          <w:shd w:val="clear" w:color="auto" w:fill="FFFFFF"/>
        </w:rPr>
        <w:t xml:space="preserve">, after the collapse of Granada in 1492 A. D., and then the way became so easy to shift the conflict to the Maghreb countries under the auspices of the papacy and direct supervision of the Spanish religious and political establishments, alike so as to control the Maghreb countries and to evangelize its people, as well as other political and economic ambitions, thus, they had controlled the two towns of Melilla and </w:t>
      </w:r>
      <w:proofErr w:type="spellStart"/>
      <w:r w:rsidRPr="00E83BAD">
        <w:rPr>
          <w:rStyle w:val="textexposedshow"/>
          <w:color w:val="141823"/>
          <w:sz w:val="28"/>
          <w:szCs w:val="28"/>
          <w:shd w:val="clear" w:color="auto" w:fill="FFFFFF"/>
        </w:rPr>
        <w:t>Ghasasa</w:t>
      </w:r>
      <w:proofErr w:type="spellEnd"/>
      <w:r w:rsidRPr="00E83BAD">
        <w:rPr>
          <w:rStyle w:val="textexposedshow"/>
          <w:color w:val="141823"/>
          <w:sz w:val="28"/>
          <w:szCs w:val="28"/>
          <w:shd w:val="clear" w:color="auto" w:fill="FFFFFF"/>
        </w:rPr>
        <w:t>, which formed the quintessence of the Spanish colonial achievements in the Maghreb countries, where the Spaniards used them as a foothold to launch and control the rest of the coastal areas during the 16th century.</w:t>
      </w:r>
    </w:p>
    <w:p w:rsidR="00E01272" w:rsidRPr="00E83BAD" w:rsidRDefault="00E01272">
      <w:pPr>
        <w:rPr>
          <w:sz w:val="28"/>
          <w:szCs w:val="28"/>
        </w:rPr>
      </w:pPr>
    </w:p>
    <w:sectPr w:rsidR="00E01272" w:rsidRPr="00E83B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20"/>
  <w:characterSpacingControl w:val="doNotCompress"/>
  <w:compat>
    <w:useFELayout/>
  </w:compat>
  <w:rsids>
    <w:rsidRoot w:val="001D1D00"/>
    <w:rsid w:val="001D1D00"/>
    <w:rsid w:val="00E01272"/>
    <w:rsid w:val="00E83B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1D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1D1D00"/>
    <w:rPr>
      <w:rFonts w:ascii="Courier New" w:eastAsia="Times New Roman" w:hAnsi="Courier New" w:cs="Courier New"/>
      <w:sz w:val="20"/>
      <w:szCs w:val="20"/>
    </w:rPr>
  </w:style>
  <w:style w:type="character" w:customStyle="1" w:styleId="textexposedshow">
    <w:name w:val="text_exposed_show"/>
    <w:basedOn w:val="a0"/>
    <w:rsid w:val="001D1D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MagicSoft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Amer qobbaj</dc:creator>
  <cp:keywords/>
  <dc:description/>
  <cp:lastModifiedBy>Dr. Amer qobbaj</cp:lastModifiedBy>
  <cp:revision>3</cp:revision>
  <dcterms:created xsi:type="dcterms:W3CDTF">2015-04-06T17:44:00Z</dcterms:created>
  <dcterms:modified xsi:type="dcterms:W3CDTF">2015-04-06T17:44:00Z</dcterms:modified>
</cp:coreProperties>
</file>