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574" w:rsidRDefault="00393574" w:rsidP="00393574">
      <w:pPr>
        <w:bidi w:val="0"/>
        <w:ind w:left="720"/>
        <w:rPr>
          <w:b/>
          <w:bCs/>
          <w:sz w:val="28"/>
          <w:szCs w:val="28"/>
          <w:rtl/>
        </w:rPr>
      </w:pPr>
    </w:p>
    <w:p w:rsidR="00F40F4A" w:rsidRPr="007F3C6F" w:rsidRDefault="00F40F4A" w:rsidP="00565E2F">
      <w:pPr>
        <w:spacing w:line="240" w:lineRule="auto"/>
        <w:jc w:val="center"/>
        <w:rPr>
          <w:rFonts w:ascii="Sakkal Majalla" w:hAnsi="Sakkal Majalla" w:cs="Sakkal Majalla"/>
          <w:b/>
          <w:bCs/>
          <w:sz w:val="72"/>
          <w:szCs w:val="72"/>
          <w:rtl/>
        </w:rPr>
      </w:pPr>
      <w:r w:rsidRPr="007F3C6F">
        <w:rPr>
          <w:rFonts w:ascii="Sakkal Majalla" w:hAnsi="Sakkal Majalla" w:cs="Sakkal Majalla"/>
          <w:b/>
          <w:bCs/>
          <w:sz w:val="40"/>
          <w:szCs w:val="40"/>
          <w:rtl/>
        </w:rPr>
        <w:t xml:space="preserve">الميراث الانتقالي في فلسطين </w:t>
      </w:r>
      <w:r w:rsidRPr="00C33A80">
        <w:rPr>
          <w:rFonts w:ascii="Sakkal Majalla" w:hAnsi="Sakkal Majalla" w:cs="Sakkal Majalla"/>
          <w:b/>
          <w:bCs/>
          <w:sz w:val="40"/>
          <w:szCs w:val="40"/>
          <w:rtl/>
        </w:rPr>
        <w:t>في</w:t>
      </w:r>
      <w:r w:rsidRPr="007F3C6F">
        <w:rPr>
          <w:rFonts w:ascii="Sakkal Majalla" w:hAnsi="Sakkal Majalla" w:cs="Sakkal Majalla"/>
          <w:b/>
          <w:bCs/>
          <w:sz w:val="40"/>
          <w:szCs w:val="40"/>
          <w:rtl/>
        </w:rPr>
        <w:t xml:space="preserve"> العهد</w:t>
      </w:r>
      <w:r w:rsidRPr="007F3C6F">
        <w:rPr>
          <w:rFonts w:ascii="Sakkal Majalla" w:hAnsi="Sakkal Majalla" w:cs="Sakkal Majalla"/>
          <w:b/>
          <w:bCs/>
          <w:sz w:val="72"/>
          <w:szCs w:val="72"/>
          <w:rtl/>
        </w:rPr>
        <w:t xml:space="preserve"> </w:t>
      </w:r>
      <w:r w:rsidRPr="007F3C6F">
        <w:rPr>
          <w:rFonts w:ascii="Sakkal Majalla" w:hAnsi="Sakkal Majalla" w:cs="Sakkal Majalla"/>
          <w:b/>
          <w:bCs/>
          <w:sz w:val="40"/>
          <w:szCs w:val="40"/>
          <w:rtl/>
        </w:rPr>
        <w:t>العثماني</w:t>
      </w:r>
    </w:p>
    <w:p w:rsidR="00F40F4A" w:rsidRDefault="00F40F4A" w:rsidP="00565E2F">
      <w:pPr>
        <w:spacing w:line="240" w:lineRule="auto"/>
        <w:jc w:val="center"/>
        <w:rPr>
          <w:b/>
          <w:bCs/>
          <w:sz w:val="28"/>
          <w:szCs w:val="28"/>
          <w:rtl/>
        </w:rPr>
      </w:pPr>
    </w:p>
    <w:p w:rsidR="00C33A80" w:rsidRDefault="00C33A80" w:rsidP="00C33A80">
      <w:pPr>
        <w:spacing w:line="240" w:lineRule="auto"/>
        <w:jc w:val="center"/>
        <w:rPr>
          <w:rFonts w:ascii="Sakkal Majalla" w:hAnsi="Sakkal Majalla" w:cs="Sakkal Majalla"/>
          <w:b/>
          <w:bCs/>
          <w:sz w:val="40"/>
          <w:szCs w:val="40"/>
          <w:rtl/>
        </w:rPr>
      </w:pPr>
      <w:r w:rsidRPr="00C33A80">
        <w:rPr>
          <w:rFonts w:ascii="Sakkal Majalla" w:hAnsi="Sakkal Majalla" w:cs="Sakkal Majalla"/>
          <w:b/>
          <w:bCs/>
          <w:sz w:val="40"/>
          <w:szCs w:val="40"/>
          <w:rtl/>
        </w:rPr>
        <w:t>أحمد خالد شوباش "</w:t>
      </w:r>
      <w:r w:rsidR="00F40F4A" w:rsidRPr="00C33A80">
        <w:rPr>
          <w:rFonts w:ascii="Sakkal Majalla" w:hAnsi="Sakkal Majalla" w:cs="Sakkal Majalla"/>
          <w:b/>
          <w:bCs/>
          <w:sz w:val="40"/>
          <w:szCs w:val="40"/>
          <w:rtl/>
        </w:rPr>
        <w:t>محمد علي</w:t>
      </w:r>
      <w:r w:rsidRPr="00C33A80">
        <w:rPr>
          <w:rFonts w:ascii="Sakkal Majalla" w:hAnsi="Sakkal Majalla" w:cs="Sakkal Majalla"/>
          <w:b/>
          <w:bCs/>
          <w:sz w:val="40"/>
          <w:szCs w:val="40"/>
          <w:rtl/>
        </w:rPr>
        <w:t>"</w:t>
      </w:r>
    </w:p>
    <w:p w:rsidR="00C33A80" w:rsidRDefault="00C33A80" w:rsidP="00C33A80">
      <w:pPr>
        <w:spacing w:line="240" w:lineRule="auto"/>
        <w:jc w:val="center"/>
        <w:rPr>
          <w:rFonts w:ascii="Sakkal Majalla" w:hAnsi="Sakkal Majalla" w:cs="Sakkal Majalla"/>
          <w:b/>
          <w:bCs/>
          <w:sz w:val="40"/>
          <w:szCs w:val="40"/>
          <w:rtl/>
        </w:rPr>
      </w:pPr>
      <w:r>
        <w:rPr>
          <w:rFonts w:ascii="Sakkal Majalla" w:hAnsi="Sakkal Majalla" w:cs="Sakkal Majalla" w:hint="cs"/>
          <w:b/>
          <w:bCs/>
          <w:sz w:val="40"/>
          <w:szCs w:val="40"/>
          <w:rtl/>
        </w:rPr>
        <w:t>دار الإفتاء الفلسطينية / فلسطين</w:t>
      </w:r>
    </w:p>
    <w:p w:rsidR="00C33A80" w:rsidRPr="00C33A80" w:rsidRDefault="00C33A80" w:rsidP="00C33A80">
      <w:pPr>
        <w:spacing w:line="240" w:lineRule="auto"/>
        <w:jc w:val="center"/>
        <w:rPr>
          <w:rFonts w:ascii="Sakkal Majalla" w:hAnsi="Sakkal Majalla" w:cs="Sakkal Majalla"/>
          <w:b/>
          <w:bCs/>
          <w:sz w:val="40"/>
          <w:szCs w:val="40"/>
          <w:lang w:val="en-GB"/>
        </w:rPr>
      </w:pPr>
      <w:r>
        <w:rPr>
          <w:rFonts w:ascii="Sakkal Majalla" w:hAnsi="Sakkal Majalla" w:cs="Sakkal Majalla"/>
          <w:b/>
          <w:bCs/>
          <w:sz w:val="40"/>
          <w:szCs w:val="40"/>
          <w:lang w:val="en-GB"/>
        </w:rPr>
        <w:t>Email: ahnablus@hotmail.com</w:t>
      </w:r>
    </w:p>
    <w:p w:rsidR="00F40F4A" w:rsidRPr="007F3C6F" w:rsidRDefault="00F40F4A" w:rsidP="00C33A80">
      <w:pPr>
        <w:spacing w:line="240" w:lineRule="auto"/>
        <w:jc w:val="center"/>
        <w:rPr>
          <w:rFonts w:ascii="Sakkal Majalla" w:hAnsi="Sakkal Majalla" w:cs="Sakkal Majalla"/>
          <w:b/>
          <w:bCs/>
          <w:sz w:val="32"/>
          <w:szCs w:val="32"/>
          <w:rtl/>
        </w:rPr>
      </w:pPr>
      <w:r w:rsidRPr="007F3C6F">
        <w:rPr>
          <w:rFonts w:ascii="Sakkal Majalla" w:hAnsi="Sakkal Majalla" w:cs="Sakkal Majalla"/>
          <w:b/>
          <w:bCs/>
          <w:sz w:val="32"/>
          <w:szCs w:val="32"/>
          <w:rtl/>
        </w:rPr>
        <w:t>ملخص البحث</w:t>
      </w:r>
    </w:p>
    <w:p w:rsidR="00F40F4A" w:rsidRDefault="00F40F4A" w:rsidP="001B4FBA">
      <w:pPr>
        <w:spacing w:line="240" w:lineRule="auto"/>
        <w:ind w:firstLine="720"/>
        <w:jc w:val="both"/>
        <w:rPr>
          <w:rFonts w:ascii="Sakkal Majalla" w:hAnsi="Sakkal Majalla" w:cs="Sakkal Majalla"/>
          <w:sz w:val="32"/>
          <w:szCs w:val="32"/>
          <w:rtl/>
        </w:rPr>
      </w:pPr>
      <w:r w:rsidRPr="007F3C6F">
        <w:rPr>
          <w:rFonts w:ascii="Sakkal Majalla" w:hAnsi="Sakkal Majalla" w:cs="Sakkal Majalla"/>
          <w:sz w:val="32"/>
          <w:szCs w:val="32"/>
          <w:rtl/>
        </w:rPr>
        <w:t xml:space="preserve">هذا البحث يبين مسألة مهمة تتعلق بانتقال الأراضي الأميرية خاصة في فلسطين لورثة الإنسان المتوفى، وذلك لأنها محكومة بعدة قواعد ومواد تختلف عن أحكام الميراث المنصوص عليها في القرآن والسنة، ويبين المراحل التي مر فيها قانون الانتقال وما يستند إليه من مؤيدات شرعية ومبررات تم الاستناد عليها في إقراره والعمل به، وحكم الالتزام به في الفترة التي ظل معمولاً به فيها خلال حكم الدولة العثمانية وعقبها بعدة عقود من الزمن. </w:t>
      </w:r>
    </w:p>
    <w:p w:rsidR="00F40F4A" w:rsidRPr="007F3C6F" w:rsidRDefault="00F40F4A" w:rsidP="00565E2F">
      <w:pPr>
        <w:spacing w:line="240" w:lineRule="auto"/>
        <w:jc w:val="both"/>
        <w:rPr>
          <w:rFonts w:ascii="Sakkal Majalla" w:hAnsi="Sakkal Majalla" w:cs="Sakkal Majalla"/>
          <w:sz w:val="32"/>
          <w:szCs w:val="32"/>
          <w:rtl/>
        </w:rPr>
      </w:pPr>
    </w:p>
    <w:p w:rsidR="00F40F4A" w:rsidRDefault="00F40F4A" w:rsidP="00565E2F">
      <w:pPr>
        <w:spacing w:line="240" w:lineRule="auto"/>
        <w:jc w:val="both"/>
        <w:rPr>
          <w:rFonts w:ascii="Sakkal Majalla" w:hAnsi="Sakkal Majalla" w:cs="Sakkal Majalla"/>
          <w:sz w:val="32"/>
          <w:szCs w:val="32"/>
          <w:rtl/>
        </w:rPr>
      </w:pPr>
      <w:r w:rsidRPr="007F3C6F">
        <w:rPr>
          <w:rFonts w:ascii="Sakkal Majalla" w:hAnsi="Sakkal Majalla" w:cs="Sakkal Majalla"/>
          <w:sz w:val="32"/>
          <w:szCs w:val="32"/>
          <w:rtl/>
        </w:rPr>
        <w:t xml:space="preserve">الكلمات المفتاحية:  الإرث؛ الانتقالي؛ المؤيدات؛ المراحل التاريخية. </w:t>
      </w:r>
    </w:p>
    <w:p w:rsidR="00F40F4A" w:rsidRPr="007F3C6F" w:rsidRDefault="00F40F4A" w:rsidP="00565E2F">
      <w:pPr>
        <w:spacing w:line="240" w:lineRule="auto"/>
        <w:jc w:val="both"/>
        <w:rPr>
          <w:rFonts w:ascii="Sakkal Majalla" w:hAnsi="Sakkal Majalla" w:cs="Sakkal Majalla"/>
          <w:sz w:val="32"/>
          <w:szCs w:val="32"/>
          <w:rtl/>
        </w:rPr>
      </w:pPr>
    </w:p>
    <w:p w:rsidR="00F40F4A" w:rsidRDefault="00F40F4A" w:rsidP="001B4FBA">
      <w:pPr>
        <w:bidi w:val="0"/>
        <w:spacing w:line="240" w:lineRule="auto"/>
        <w:ind w:firstLine="720"/>
        <w:jc w:val="both"/>
        <w:rPr>
          <w:rFonts w:ascii="Sakkal Majalla" w:hAnsi="Sakkal Majalla" w:cs="Sakkal Majalla"/>
          <w:sz w:val="32"/>
          <w:szCs w:val="32"/>
        </w:rPr>
      </w:pPr>
      <w:r>
        <w:rPr>
          <w:rFonts w:ascii="Sakkal Majalla" w:hAnsi="Sakkal Majalla" w:cs="Sakkal Majalla"/>
          <w:sz w:val="32"/>
          <w:szCs w:val="32"/>
        </w:rPr>
        <w:t xml:space="preserve">Transitional Inheritance in Ottoman Period in Palestine Mohammed Ali Ahmad Abstract This article is featuring an important issue that is related to the transition of Ameri Lands "princes land" to the inherited people, because it has specific regulations that is from Quran and Sunnah which make it different from the traditional inheritance. It also discusses the stages in which this regulation" the Ameri Lands Inheritance" has been issued and its Sharia references and supportive reasons that mad it the right regulation in that history in the Ottoman period and several decades after that. </w:t>
      </w:r>
    </w:p>
    <w:p w:rsidR="00F40F4A" w:rsidRPr="00FF74A2" w:rsidRDefault="00F40F4A" w:rsidP="00565E2F">
      <w:pPr>
        <w:bidi w:val="0"/>
        <w:spacing w:line="240" w:lineRule="auto"/>
        <w:jc w:val="both"/>
        <w:rPr>
          <w:rFonts w:ascii="Sakkal Majalla" w:hAnsi="Sakkal Majalla" w:cs="Sakkal Majalla"/>
          <w:sz w:val="32"/>
          <w:szCs w:val="32"/>
        </w:rPr>
      </w:pPr>
      <w:r>
        <w:rPr>
          <w:rFonts w:ascii="Sakkal Majalla" w:hAnsi="Sakkal Majalla" w:cs="Sakkal Majalla"/>
          <w:sz w:val="32"/>
          <w:szCs w:val="32"/>
        </w:rPr>
        <w:t>Key words: Inheritance, Transitional inheritance, Supportive references, History.</w:t>
      </w:r>
    </w:p>
    <w:p w:rsidR="00F41D53" w:rsidRDefault="00F41D53" w:rsidP="00865744">
      <w:pPr>
        <w:jc w:val="center"/>
        <w:rPr>
          <w:b/>
          <w:bCs/>
          <w:sz w:val="28"/>
          <w:szCs w:val="28"/>
          <w:rtl/>
        </w:rPr>
      </w:pPr>
    </w:p>
    <w:p w:rsidR="00F40F4A" w:rsidRDefault="00F40F4A">
      <w:pPr>
        <w:bidi w:val="0"/>
        <w:rPr>
          <w:b/>
          <w:bCs/>
          <w:sz w:val="28"/>
          <w:szCs w:val="28"/>
          <w:rtl/>
        </w:rPr>
      </w:pPr>
      <w:r>
        <w:rPr>
          <w:b/>
          <w:bCs/>
          <w:sz w:val="28"/>
          <w:szCs w:val="28"/>
          <w:rtl/>
        </w:rPr>
        <w:br w:type="page"/>
      </w:r>
    </w:p>
    <w:p w:rsidR="00F41D53" w:rsidRPr="00F40F4A" w:rsidRDefault="00F41D53" w:rsidP="00565E2F">
      <w:pPr>
        <w:spacing w:line="240" w:lineRule="auto"/>
        <w:jc w:val="center"/>
        <w:rPr>
          <w:rFonts w:ascii="Sakkal Majalla" w:hAnsi="Sakkal Majalla" w:cs="Sakkal Majalla"/>
          <w:b/>
          <w:bCs/>
          <w:sz w:val="32"/>
          <w:szCs w:val="32"/>
          <w:rtl/>
        </w:rPr>
      </w:pPr>
      <w:r w:rsidRPr="00F40F4A">
        <w:rPr>
          <w:rFonts w:ascii="Sakkal Majalla" w:hAnsi="Sakkal Majalla" w:cs="Sakkal Majalla"/>
          <w:b/>
          <w:bCs/>
          <w:sz w:val="32"/>
          <w:szCs w:val="32"/>
          <w:rtl/>
        </w:rPr>
        <w:lastRenderedPageBreak/>
        <w:t>مقدمة</w:t>
      </w:r>
    </w:p>
    <w:p w:rsidR="00F41D53" w:rsidRPr="00F40F4A" w:rsidRDefault="00F41D53" w:rsidP="00565E2F">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الحمد لله رب العالمين، والصلاة والسلام على رسوله الأمين، سيدنا محمد، وعلى آله وصحبه أجمعين، وبعد:</w:t>
      </w:r>
    </w:p>
    <w:p w:rsidR="00F41D53" w:rsidRPr="00F40F4A" w:rsidRDefault="00F41D53" w:rsidP="00565E2F">
      <w:pPr>
        <w:spacing w:line="240" w:lineRule="auto"/>
        <w:ind w:firstLine="720"/>
        <w:jc w:val="both"/>
        <w:rPr>
          <w:rFonts w:ascii="Sakkal Majalla" w:hAnsi="Sakkal Majalla" w:cs="Sakkal Majalla"/>
          <w:sz w:val="32"/>
          <w:szCs w:val="32"/>
          <w:rtl/>
        </w:rPr>
      </w:pPr>
      <w:r w:rsidRPr="00F40F4A">
        <w:rPr>
          <w:rFonts w:ascii="Sakkal Majalla" w:hAnsi="Sakkal Majalla" w:cs="Sakkal Majalla"/>
          <w:sz w:val="32"/>
          <w:szCs w:val="32"/>
          <w:rtl/>
        </w:rPr>
        <w:t xml:space="preserve">فقد </w:t>
      </w:r>
      <w:r w:rsidR="00165823" w:rsidRPr="00F40F4A">
        <w:rPr>
          <w:rFonts w:ascii="Sakkal Majalla" w:hAnsi="Sakkal Majalla" w:cs="Sakkal Majalla"/>
          <w:sz w:val="32"/>
          <w:szCs w:val="32"/>
          <w:rtl/>
        </w:rPr>
        <w:t xml:space="preserve">حكم تقسيم الأراضي في فلسطين في القرون الماضية أحكام خاصة وقوانين معينة، صدرت عن السلطان العثماني، وتم تطوير تلك القوانين بناء على الظروف المتغيرة في حينها، واستجابة لتلك الظروف ورغبة في إطلاع طلاب العلم والمهتمين عليها ، كان أن </w:t>
      </w:r>
      <w:r w:rsidR="0018093E" w:rsidRPr="00F40F4A">
        <w:rPr>
          <w:rFonts w:ascii="Sakkal Majalla" w:hAnsi="Sakkal Majalla" w:cs="Sakkal Majalla"/>
          <w:sz w:val="32"/>
          <w:szCs w:val="32"/>
          <w:rtl/>
        </w:rPr>
        <w:t>شمّرت عن سواعد الجد</w:t>
      </w:r>
      <w:r w:rsidR="00221458" w:rsidRPr="00F40F4A">
        <w:rPr>
          <w:rFonts w:ascii="Sakkal Majalla" w:hAnsi="Sakkal Majalla" w:cs="Sakkal Majalla"/>
          <w:sz w:val="32"/>
          <w:szCs w:val="32"/>
          <w:rtl/>
        </w:rPr>
        <w:t>،</w:t>
      </w:r>
      <w:r w:rsidR="0018093E" w:rsidRPr="00F40F4A">
        <w:rPr>
          <w:rFonts w:ascii="Sakkal Majalla" w:hAnsi="Sakkal Majalla" w:cs="Sakkal Majalla"/>
          <w:sz w:val="32"/>
          <w:szCs w:val="32"/>
          <w:rtl/>
        </w:rPr>
        <w:t xml:space="preserve"> وبذلت غاية الطاقة والوسع في الكتابة في بحثي الموسوم: " </w:t>
      </w:r>
      <w:r w:rsidR="0018093E" w:rsidRPr="00F40F4A">
        <w:rPr>
          <w:rFonts w:ascii="Sakkal Majalla" w:hAnsi="Sakkal Majalla" w:cs="Sakkal Majalla"/>
          <w:b/>
          <w:bCs/>
          <w:sz w:val="32"/>
          <w:szCs w:val="32"/>
          <w:rtl/>
        </w:rPr>
        <w:t>الميراث الانتقالي في فلسطين في العهد العثماني</w:t>
      </w:r>
      <w:r w:rsidR="0018093E" w:rsidRPr="00F40F4A">
        <w:rPr>
          <w:rFonts w:ascii="Sakkal Majalla" w:hAnsi="Sakkal Majalla" w:cs="Sakkal Majalla"/>
          <w:sz w:val="32"/>
          <w:szCs w:val="32"/>
          <w:rtl/>
        </w:rPr>
        <w:t xml:space="preserve"> ".</w:t>
      </w:r>
    </w:p>
    <w:p w:rsidR="00D645DF" w:rsidRPr="00F40F4A" w:rsidRDefault="00D645DF" w:rsidP="00565E2F">
      <w:pPr>
        <w:spacing w:line="240" w:lineRule="auto"/>
        <w:jc w:val="both"/>
        <w:rPr>
          <w:rFonts w:ascii="Sakkal Majalla" w:hAnsi="Sakkal Majalla" w:cs="Sakkal Majalla"/>
          <w:b/>
          <w:bCs/>
          <w:sz w:val="32"/>
          <w:szCs w:val="32"/>
          <w:rtl/>
        </w:rPr>
      </w:pPr>
      <w:r w:rsidRPr="00F40F4A">
        <w:rPr>
          <w:rFonts w:ascii="Sakkal Majalla" w:hAnsi="Sakkal Majalla" w:cs="Sakkal Majalla"/>
          <w:b/>
          <w:bCs/>
          <w:sz w:val="32"/>
          <w:szCs w:val="32"/>
          <w:rtl/>
        </w:rPr>
        <w:t xml:space="preserve">أهمية البحث: </w:t>
      </w:r>
    </w:p>
    <w:p w:rsidR="0018093E" w:rsidRPr="00F40F4A" w:rsidRDefault="0018093E" w:rsidP="00565E2F">
      <w:pPr>
        <w:spacing w:line="240" w:lineRule="auto"/>
        <w:ind w:firstLine="720"/>
        <w:jc w:val="both"/>
        <w:rPr>
          <w:rFonts w:ascii="Sakkal Majalla" w:hAnsi="Sakkal Majalla" w:cs="Sakkal Majalla"/>
          <w:sz w:val="32"/>
          <w:szCs w:val="32"/>
          <w:rtl/>
        </w:rPr>
      </w:pPr>
      <w:r w:rsidRPr="00F40F4A">
        <w:rPr>
          <w:rFonts w:ascii="Sakkal Majalla" w:hAnsi="Sakkal Majalla" w:cs="Sakkal Majalla"/>
          <w:sz w:val="32"/>
          <w:szCs w:val="32"/>
          <w:rtl/>
        </w:rPr>
        <w:t xml:space="preserve">معلوم أن فلسطين وقعت تحت الحكم العثماني قرابة أربعمائة عام، وكانت </w:t>
      </w:r>
      <w:r w:rsidR="00D645DF" w:rsidRPr="00F40F4A">
        <w:rPr>
          <w:rFonts w:ascii="Sakkal Majalla" w:hAnsi="Sakkal Majalla" w:cs="Sakkal Majalla"/>
          <w:sz w:val="32"/>
          <w:szCs w:val="32"/>
          <w:rtl/>
        </w:rPr>
        <w:t>تعيش تحت حكمها</w:t>
      </w:r>
      <w:r w:rsidRPr="00F40F4A">
        <w:rPr>
          <w:rFonts w:ascii="Sakkal Majalla" w:hAnsi="Sakkal Majalla" w:cs="Sakkal Majalla"/>
          <w:sz w:val="32"/>
          <w:szCs w:val="32"/>
          <w:rtl/>
        </w:rPr>
        <w:t xml:space="preserve"> وسلطانها من الناحية العسكرية والإدارية، وكانت الدولة العثمانية التي تدرجت من الإمارة إلى </w:t>
      </w:r>
      <w:r w:rsidR="00221458" w:rsidRPr="00F40F4A">
        <w:rPr>
          <w:rFonts w:ascii="Sakkal Majalla" w:hAnsi="Sakkal Majalla" w:cs="Sakkal Majalla"/>
          <w:sz w:val="32"/>
          <w:szCs w:val="32"/>
          <w:rtl/>
        </w:rPr>
        <w:t>السلطنة</w:t>
      </w:r>
      <w:r w:rsidRPr="00F40F4A">
        <w:rPr>
          <w:rFonts w:ascii="Sakkal Majalla" w:hAnsi="Sakkal Majalla" w:cs="Sakkal Majalla"/>
          <w:sz w:val="32"/>
          <w:szCs w:val="32"/>
          <w:rtl/>
        </w:rPr>
        <w:t xml:space="preserve"> ومن ثم إلى الخلافة</w:t>
      </w:r>
      <w:r w:rsidR="00221458" w:rsidRPr="00F40F4A">
        <w:rPr>
          <w:rFonts w:ascii="Sakkal Majalla" w:hAnsi="Sakkal Majalla" w:cs="Sakkal Majalla"/>
          <w:sz w:val="32"/>
          <w:szCs w:val="32"/>
          <w:rtl/>
        </w:rPr>
        <w:t>،</w:t>
      </w:r>
      <w:r w:rsidRPr="00F40F4A">
        <w:rPr>
          <w:rFonts w:ascii="Sakkal Majalla" w:hAnsi="Sakkal Majalla" w:cs="Sakkal Majalla"/>
          <w:sz w:val="32"/>
          <w:szCs w:val="32"/>
          <w:rtl/>
        </w:rPr>
        <w:t xml:space="preserve"> خاصة في أوج قوتها تحرص على تطبيق الأحكام الشرعية، وتعتني بالتعليم والعمران والتطور الإداري، كما اهتمت بالفنون </w:t>
      </w:r>
      <w:r w:rsidR="00221458" w:rsidRPr="00F40F4A">
        <w:rPr>
          <w:rFonts w:ascii="Sakkal Majalla" w:hAnsi="Sakkal Majalla" w:cs="Sakkal Majalla"/>
          <w:sz w:val="32"/>
          <w:szCs w:val="32"/>
          <w:rtl/>
        </w:rPr>
        <w:t>والآداب</w:t>
      </w:r>
      <w:r w:rsidRPr="00F40F4A">
        <w:rPr>
          <w:rFonts w:ascii="Sakkal Majalla" w:hAnsi="Sakkal Majalla" w:cs="Sakkal Majalla"/>
          <w:sz w:val="32"/>
          <w:szCs w:val="32"/>
          <w:rtl/>
        </w:rPr>
        <w:t xml:space="preserve">، وحرصت على  التوسع والفتوحات. </w:t>
      </w:r>
    </w:p>
    <w:p w:rsidR="0018093E" w:rsidRPr="00F40F4A" w:rsidRDefault="0018093E" w:rsidP="001B4FBA">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كما اعتنى حكامها بالقوانين التي تنظم حياة الناس، واهتموا بالجهاز القضائي والقضاة والعلماء. </w:t>
      </w:r>
    </w:p>
    <w:p w:rsidR="0018093E" w:rsidRPr="00F40F4A" w:rsidRDefault="0018093E" w:rsidP="00565E2F">
      <w:pPr>
        <w:spacing w:line="240" w:lineRule="auto"/>
        <w:ind w:firstLine="720"/>
        <w:jc w:val="both"/>
        <w:rPr>
          <w:rFonts w:ascii="Sakkal Majalla" w:hAnsi="Sakkal Majalla" w:cs="Sakkal Majalla"/>
          <w:sz w:val="32"/>
          <w:szCs w:val="32"/>
          <w:rtl/>
        </w:rPr>
      </w:pPr>
      <w:r w:rsidRPr="00F40F4A">
        <w:rPr>
          <w:rFonts w:ascii="Sakkal Majalla" w:hAnsi="Sakkal Majalla" w:cs="Sakkal Majalla"/>
          <w:sz w:val="32"/>
          <w:szCs w:val="32"/>
          <w:rtl/>
        </w:rPr>
        <w:t>ومن ذلك تنظيم انتقال أراضي الدولة، مما دخل تحت سيطرتها من خلال الفتوحات والمعارك، إذ تم تنظيم انتقالها إلى الناس بحسب قواعد وأحكام</w:t>
      </w:r>
      <w:r w:rsidR="00FD101D" w:rsidRPr="00F40F4A">
        <w:rPr>
          <w:rFonts w:ascii="Sakkal Majalla" w:hAnsi="Sakkal Majalla" w:cs="Sakkal Majalla"/>
          <w:sz w:val="32"/>
          <w:szCs w:val="32"/>
          <w:rtl/>
        </w:rPr>
        <w:t>،</w:t>
      </w:r>
      <w:r w:rsidRPr="00F40F4A">
        <w:rPr>
          <w:rFonts w:ascii="Sakkal Majalla" w:hAnsi="Sakkal Majalla" w:cs="Sakkal Majalla"/>
          <w:sz w:val="32"/>
          <w:szCs w:val="32"/>
          <w:rtl/>
        </w:rPr>
        <w:t xml:space="preserve"> نظمت عبر قوانين الانتقال، التي جرى عليها تعديلات وتبديلات بحسب المصلحة وإقامة العدالة. </w:t>
      </w:r>
    </w:p>
    <w:p w:rsidR="0018093E" w:rsidRPr="00F40F4A" w:rsidRDefault="0018093E" w:rsidP="00565E2F">
      <w:pPr>
        <w:spacing w:line="240" w:lineRule="auto"/>
        <w:jc w:val="both"/>
        <w:rPr>
          <w:rFonts w:ascii="Sakkal Majalla" w:hAnsi="Sakkal Majalla" w:cs="Sakkal Majalla"/>
          <w:b/>
          <w:bCs/>
          <w:sz w:val="32"/>
          <w:szCs w:val="32"/>
          <w:rtl/>
        </w:rPr>
      </w:pPr>
      <w:r w:rsidRPr="00F40F4A">
        <w:rPr>
          <w:rFonts w:ascii="Sakkal Majalla" w:hAnsi="Sakkal Majalla" w:cs="Sakkal Majalla"/>
          <w:b/>
          <w:bCs/>
          <w:sz w:val="32"/>
          <w:szCs w:val="32"/>
          <w:rtl/>
        </w:rPr>
        <w:t>إشكالية البحث</w:t>
      </w:r>
      <w:r w:rsidR="00D645DF" w:rsidRPr="00F40F4A">
        <w:rPr>
          <w:rFonts w:ascii="Sakkal Majalla" w:hAnsi="Sakkal Majalla" w:cs="Sakkal Majalla"/>
          <w:b/>
          <w:bCs/>
          <w:sz w:val="32"/>
          <w:szCs w:val="32"/>
          <w:rtl/>
        </w:rPr>
        <w:t xml:space="preserve"> ومشكلته</w:t>
      </w:r>
      <w:r w:rsidRPr="00F40F4A">
        <w:rPr>
          <w:rFonts w:ascii="Sakkal Majalla" w:hAnsi="Sakkal Majalla" w:cs="Sakkal Majalla"/>
          <w:b/>
          <w:bCs/>
          <w:sz w:val="32"/>
          <w:szCs w:val="32"/>
          <w:rtl/>
        </w:rPr>
        <w:t xml:space="preserve">: </w:t>
      </w:r>
    </w:p>
    <w:p w:rsidR="0018093E" w:rsidRPr="00F40F4A" w:rsidRDefault="0018093E" w:rsidP="00565E2F">
      <w:pPr>
        <w:spacing w:line="240" w:lineRule="auto"/>
        <w:ind w:firstLine="720"/>
        <w:jc w:val="both"/>
        <w:rPr>
          <w:rFonts w:ascii="Sakkal Majalla" w:hAnsi="Sakkal Majalla" w:cs="Sakkal Majalla"/>
          <w:sz w:val="32"/>
          <w:szCs w:val="32"/>
          <w:rtl/>
        </w:rPr>
      </w:pPr>
      <w:r w:rsidRPr="00F40F4A">
        <w:rPr>
          <w:rFonts w:ascii="Sakkal Majalla" w:hAnsi="Sakkal Majalla" w:cs="Sakkal Majalla"/>
          <w:sz w:val="32"/>
          <w:szCs w:val="32"/>
          <w:rtl/>
        </w:rPr>
        <w:t>مع أن قانون الانتقال استمر معمولاً به طويلاً، فمنذ أن تم سنّه أول م</w:t>
      </w:r>
      <w:r w:rsidR="00221458" w:rsidRPr="00F40F4A">
        <w:rPr>
          <w:rFonts w:ascii="Sakkal Majalla" w:hAnsi="Sakkal Majalla" w:cs="Sakkal Majalla"/>
          <w:sz w:val="32"/>
          <w:szCs w:val="32"/>
          <w:rtl/>
        </w:rPr>
        <w:t>رة سنة 975 هـ</w:t>
      </w:r>
      <w:r w:rsidR="00FD101D" w:rsidRPr="00F40F4A">
        <w:rPr>
          <w:rFonts w:ascii="Sakkal Majalla" w:hAnsi="Sakkal Majalla" w:cs="Sakkal Majalla"/>
          <w:sz w:val="32"/>
          <w:szCs w:val="32"/>
          <w:rtl/>
        </w:rPr>
        <w:t>،</w:t>
      </w:r>
      <w:r w:rsidR="00221458" w:rsidRPr="00F40F4A">
        <w:rPr>
          <w:rFonts w:ascii="Sakkal Majalla" w:hAnsi="Sakkal Majalla" w:cs="Sakkal Majalla"/>
          <w:sz w:val="32"/>
          <w:szCs w:val="32"/>
          <w:rtl/>
        </w:rPr>
        <w:t xml:space="preserve"> إلى تعديله الأخير</w:t>
      </w:r>
      <w:r w:rsidRPr="00F40F4A">
        <w:rPr>
          <w:rFonts w:ascii="Sakkal Majalla" w:hAnsi="Sakkal Majalla" w:cs="Sakkal Majalla"/>
          <w:sz w:val="32"/>
          <w:szCs w:val="32"/>
          <w:rtl/>
        </w:rPr>
        <w:t xml:space="preserve"> سنة 1331هـ</w:t>
      </w:r>
      <w:r w:rsidR="00FD101D" w:rsidRPr="00F40F4A">
        <w:rPr>
          <w:rFonts w:ascii="Sakkal Majalla" w:hAnsi="Sakkal Majalla" w:cs="Sakkal Majalla"/>
          <w:sz w:val="32"/>
          <w:szCs w:val="32"/>
          <w:rtl/>
        </w:rPr>
        <w:t>،</w:t>
      </w:r>
      <w:r w:rsidRPr="00F40F4A">
        <w:rPr>
          <w:rFonts w:ascii="Sakkal Majalla" w:hAnsi="Sakkal Majalla" w:cs="Sakkal Majalla"/>
          <w:sz w:val="32"/>
          <w:szCs w:val="32"/>
          <w:rtl/>
        </w:rPr>
        <w:t xml:space="preserve"> مضى نحواً من ثلاثمائة وخمسين سنة، ومع أنه لا زال مطبقاً في فلسطين حتى أوائل العقد العاشر من القرن العشرين المنصرم، إلا أن كثيراً من العوام وبعضاً من المثقفين في قطاعات متنوعة ومختلفة ينظرون إليه باعتباره قانوناً نظامياً </w:t>
      </w:r>
      <w:r w:rsidR="00221458" w:rsidRPr="00F40F4A">
        <w:rPr>
          <w:rFonts w:ascii="Sakkal Majalla" w:hAnsi="Sakkal Majalla" w:cs="Sakkal Majalla"/>
          <w:sz w:val="32"/>
          <w:szCs w:val="32"/>
          <w:rtl/>
        </w:rPr>
        <w:t>وضعياً</w:t>
      </w:r>
      <w:r w:rsidRPr="00F40F4A">
        <w:rPr>
          <w:rFonts w:ascii="Sakkal Majalla" w:hAnsi="Sakkal Majalla" w:cs="Sakkal Majalla"/>
          <w:sz w:val="32"/>
          <w:szCs w:val="32"/>
          <w:rtl/>
        </w:rPr>
        <w:t xml:space="preserve">، أي مخالفاً لأحكام الشريعة الإسلامية. </w:t>
      </w:r>
    </w:p>
    <w:p w:rsidR="0018093E" w:rsidRPr="00F40F4A" w:rsidRDefault="0018093E" w:rsidP="00565E2F">
      <w:pPr>
        <w:spacing w:line="240" w:lineRule="auto"/>
        <w:ind w:firstLine="720"/>
        <w:jc w:val="both"/>
        <w:rPr>
          <w:rFonts w:ascii="Sakkal Majalla" w:hAnsi="Sakkal Majalla" w:cs="Sakkal Majalla"/>
          <w:sz w:val="32"/>
          <w:szCs w:val="32"/>
          <w:rtl/>
        </w:rPr>
      </w:pPr>
      <w:r w:rsidRPr="00F40F4A">
        <w:rPr>
          <w:rFonts w:ascii="Sakkal Majalla" w:hAnsi="Sakkal Majalla" w:cs="Sakkal Majalla"/>
          <w:sz w:val="32"/>
          <w:szCs w:val="32"/>
          <w:rtl/>
        </w:rPr>
        <w:t xml:space="preserve">ومع أن منشأ التعديلات على ذلك القانون الرغبة الجامحة في تحقيق العدالة، ورعاية المصلحة وتثبيتها، إلا أن بعض الورثة خاصة الذكور يحاولون حمل شركائهم من الإناث على الرضى بالحصة الشرعية من الأرض الانتقالية حتى لا يدخل </w:t>
      </w:r>
      <w:r w:rsidR="00221458" w:rsidRPr="00F40F4A">
        <w:rPr>
          <w:rFonts w:ascii="Sakkal Majalla" w:hAnsi="Sakkal Majalla" w:cs="Sakkal Majalla"/>
          <w:sz w:val="32"/>
          <w:szCs w:val="32"/>
          <w:rtl/>
        </w:rPr>
        <w:t>عليهن</w:t>
      </w:r>
      <w:r w:rsidRPr="00F40F4A">
        <w:rPr>
          <w:rFonts w:ascii="Sakkal Majalla" w:hAnsi="Sakkal Majalla" w:cs="Sakkal Majalla"/>
          <w:sz w:val="32"/>
          <w:szCs w:val="32"/>
          <w:rtl/>
        </w:rPr>
        <w:t xml:space="preserve"> شيء من المال الحرام. </w:t>
      </w:r>
    </w:p>
    <w:p w:rsidR="0018093E" w:rsidRDefault="0018093E" w:rsidP="00565E2F">
      <w:pPr>
        <w:spacing w:line="240" w:lineRule="auto"/>
        <w:ind w:firstLine="720"/>
        <w:jc w:val="both"/>
        <w:rPr>
          <w:rFonts w:ascii="Sakkal Majalla" w:hAnsi="Sakkal Majalla" w:cs="Sakkal Majalla"/>
          <w:sz w:val="32"/>
          <w:szCs w:val="32"/>
          <w:rtl/>
        </w:rPr>
      </w:pPr>
      <w:r w:rsidRPr="00F40F4A">
        <w:rPr>
          <w:rFonts w:ascii="Sakkal Majalla" w:hAnsi="Sakkal Majalla" w:cs="Sakkal Majalla"/>
          <w:sz w:val="32"/>
          <w:szCs w:val="32"/>
          <w:rtl/>
        </w:rPr>
        <w:t>فهل كان ذلك القانون موافقاً للعدالة والإرادة الشرعية وأحكام الش</w:t>
      </w:r>
      <w:r w:rsidR="009E39EF" w:rsidRPr="00F40F4A">
        <w:rPr>
          <w:rFonts w:ascii="Sakkal Majalla" w:hAnsi="Sakkal Majalla" w:cs="Sakkal Majalla"/>
          <w:sz w:val="32"/>
          <w:szCs w:val="32"/>
          <w:rtl/>
        </w:rPr>
        <w:t>ريعة</w:t>
      </w:r>
      <w:r w:rsidR="00FD101D" w:rsidRPr="00F40F4A">
        <w:rPr>
          <w:rFonts w:ascii="Sakkal Majalla" w:hAnsi="Sakkal Majalla" w:cs="Sakkal Majalla"/>
          <w:sz w:val="32"/>
          <w:szCs w:val="32"/>
          <w:rtl/>
        </w:rPr>
        <w:t>،</w:t>
      </w:r>
      <w:r w:rsidR="009E39EF" w:rsidRPr="00F40F4A">
        <w:rPr>
          <w:rFonts w:ascii="Sakkal Majalla" w:hAnsi="Sakkal Majalla" w:cs="Sakkal Majalla"/>
          <w:sz w:val="32"/>
          <w:szCs w:val="32"/>
          <w:rtl/>
        </w:rPr>
        <w:t xml:space="preserve"> رغم مخالفته لأحكام الميراث الشرعي، أم أنه كان ينبغي تحييد العمل به في الفترة التي أقرّ فيها وطبقت مواده خلالها، مع العلم أن ذلك القانون لم يعد مطبقاً في فلسطين على من مات منذ حوالي واحد وثلاثين سنة من الآن.</w:t>
      </w:r>
    </w:p>
    <w:p w:rsidR="00AD4F1D" w:rsidRPr="00F40F4A" w:rsidRDefault="00AD4F1D" w:rsidP="00565E2F">
      <w:pPr>
        <w:spacing w:line="240" w:lineRule="auto"/>
        <w:ind w:firstLine="720"/>
        <w:jc w:val="both"/>
        <w:rPr>
          <w:rFonts w:ascii="Sakkal Majalla" w:hAnsi="Sakkal Majalla" w:cs="Sakkal Majalla"/>
          <w:sz w:val="32"/>
          <w:szCs w:val="32"/>
          <w:rtl/>
        </w:rPr>
      </w:pPr>
    </w:p>
    <w:p w:rsidR="00AD4F1D" w:rsidRPr="00F40F4A" w:rsidRDefault="001D149F" w:rsidP="00AD4F1D">
      <w:pPr>
        <w:bidi w:val="0"/>
        <w:spacing w:line="240" w:lineRule="auto"/>
        <w:jc w:val="right"/>
        <w:rPr>
          <w:rFonts w:ascii="Sakkal Majalla" w:hAnsi="Sakkal Majalla" w:cs="Sakkal Majalla"/>
          <w:b/>
          <w:bCs/>
          <w:sz w:val="32"/>
          <w:szCs w:val="32"/>
          <w:rtl/>
          <w:lang w:bidi="ar-JO"/>
        </w:rPr>
      </w:pPr>
      <w:r w:rsidRPr="00F40F4A">
        <w:rPr>
          <w:rFonts w:ascii="Sakkal Majalla" w:hAnsi="Sakkal Majalla" w:cs="Sakkal Majalla"/>
          <w:b/>
          <w:bCs/>
          <w:sz w:val="32"/>
          <w:szCs w:val="32"/>
          <w:rtl/>
        </w:rPr>
        <w:lastRenderedPageBreak/>
        <w:t xml:space="preserve">أهداف البحث: </w:t>
      </w:r>
    </w:p>
    <w:p w:rsidR="001D149F" w:rsidRPr="00F40F4A" w:rsidRDefault="001D149F" w:rsidP="00565E2F">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يهدف البحث إلى تحقيق ما يأتي: </w:t>
      </w:r>
    </w:p>
    <w:p w:rsidR="001D149F" w:rsidRPr="00F40F4A" w:rsidRDefault="001D149F" w:rsidP="00565E2F">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 بيان الحكم الشرعي في الميراث الانتقالي. </w:t>
      </w:r>
    </w:p>
    <w:p w:rsidR="001D149F" w:rsidRPr="00F40F4A" w:rsidRDefault="001D149F" w:rsidP="00565E2F">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 بيان المراحل التاريخية التي مر فيها قانون الانتقال. </w:t>
      </w:r>
    </w:p>
    <w:p w:rsidR="001D149F" w:rsidRPr="00F40F4A" w:rsidRDefault="001D149F" w:rsidP="00565E2F">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 بيان المؤيدات الشرعية لقانون الانتقال. </w:t>
      </w:r>
    </w:p>
    <w:p w:rsidR="001D149F" w:rsidRPr="00F40F4A" w:rsidRDefault="001D149F" w:rsidP="00565E2F">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 ذكر أسباب وقف العمل بقانون الانتقال. </w:t>
      </w:r>
    </w:p>
    <w:p w:rsidR="001D149F" w:rsidRPr="00F40F4A" w:rsidRDefault="001D149F" w:rsidP="00565E2F">
      <w:pPr>
        <w:bidi w:val="0"/>
        <w:spacing w:line="240" w:lineRule="auto"/>
        <w:jc w:val="right"/>
        <w:rPr>
          <w:rFonts w:ascii="Sakkal Majalla" w:hAnsi="Sakkal Majalla" w:cs="Sakkal Majalla"/>
          <w:b/>
          <w:bCs/>
          <w:sz w:val="32"/>
          <w:szCs w:val="32"/>
          <w:rtl/>
        </w:rPr>
      </w:pPr>
      <w:r w:rsidRPr="00F40F4A">
        <w:rPr>
          <w:rFonts w:ascii="Sakkal Majalla" w:hAnsi="Sakkal Majalla" w:cs="Sakkal Majalla"/>
          <w:b/>
          <w:bCs/>
          <w:sz w:val="32"/>
          <w:szCs w:val="32"/>
          <w:rtl/>
        </w:rPr>
        <w:t xml:space="preserve">منهج البحث: </w:t>
      </w:r>
    </w:p>
    <w:p w:rsidR="001D149F" w:rsidRPr="00F40F4A" w:rsidRDefault="001D149F" w:rsidP="00565E2F">
      <w:pPr>
        <w:spacing w:line="240" w:lineRule="auto"/>
        <w:ind w:firstLine="720"/>
        <w:jc w:val="both"/>
        <w:rPr>
          <w:rFonts w:ascii="Sakkal Majalla" w:hAnsi="Sakkal Majalla" w:cs="Sakkal Majalla"/>
          <w:sz w:val="32"/>
          <w:szCs w:val="32"/>
          <w:rtl/>
        </w:rPr>
      </w:pPr>
      <w:r w:rsidRPr="00F40F4A">
        <w:rPr>
          <w:rFonts w:ascii="Sakkal Majalla" w:hAnsi="Sakkal Majalla" w:cs="Sakkal Majalla"/>
          <w:sz w:val="32"/>
          <w:szCs w:val="32"/>
          <w:rtl/>
        </w:rPr>
        <w:t xml:space="preserve">اعتمد البحث على المنهج الوصفي التحليلي، الذي يقوم على وصف مسألة الميراث الانتقالي، ومتابعة التسلسل التاريخي لأحداثها، وجمع المعلومات التي تسهم في توصيفها بشكل دقيق، مع التعرف على الأسباب الداعية </w:t>
      </w:r>
      <w:r w:rsidR="00510A5B" w:rsidRPr="00F40F4A">
        <w:rPr>
          <w:rFonts w:ascii="Sakkal Majalla" w:hAnsi="Sakkal Majalla" w:cs="Sakkal Majalla"/>
          <w:sz w:val="32"/>
          <w:szCs w:val="32"/>
          <w:rtl/>
        </w:rPr>
        <w:t>لتطبيقها</w:t>
      </w:r>
      <w:r w:rsidRPr="00F40F4A">
        <w:rPr>
          <w:rFonts w:ascii="Sakkal Majalla" w:hAnsi="Sakkal Majalla" w:cs="Sakkal Majalla"/>
          <w:sz w:val="32"/>
          <w:szCs w:val="32"/>
          <w:rtl/>
        </w:rPr>
        <w:t xml:space="preserve"> على الأراضي التابعة للدولة العثمانية، ومن ثم الوصول إلى نتائج البحث، مع </w:t>
      </w:r>
      <w:r w:rsidR="00510A5B" w:rsidRPr="00F40F4A">
        <w:rPr>
          <w:rFonts w:ascii="Sakkal Majalla" w:hAnsi="Sakkal Majalla" w:cs="Sakkal Majalla"/>
          <w:sz w:val="32"/>
          <w:szCs w:val="32"/>
          <w:rtl/>
        </w:rPr>
        <w:t>تكميل</w:t>
      </w:r>
      <w:r w:rsidRPr="00F40F4A">
        <w:rPr>
          <w:rFonts w:ascii="Sakkal Majalla" w:hAnsi="Sakkal Majalla" w:cs="Sakkal Majalla"/>
          <w:sz w:val="32"/>
          <w:szCs w:val="32"/>
          <w:rtl/>
        </w:rPr>
        <w:t xml:space="preserve"> ذلك في تحليل المسألة من خلال تفكيك المشكلة والتقويم والنقد وصولاً إلى الاستنتاج العلمي والنتائج النهائية. </w:t>
      </w:r>
    </w:p>
    <w:p w:rsidR="00CA3D64" w:rsidRPr="00F40F4A" w:rsidRDefault="00CA3D64" w:rsidP="00565E2F">
      <w:pPr>
        <w:spacing w:line="240" w:lineRule="auto"/>
        <w:jc w:val="both"/>
        <w:rPr>
          <w:rFonts w:ascii="Sakkal Majalla" w:hAnsi="Sakkal Majalla" w:cs="Sakkal Majalla"/>
          <w:b/>
          <w:bCs/>
          <w:sz w:val="32"/>
          <w:szCs w:val="32"/>
          <w:rtl/>
        </w:rPr>
      </w:pPr>
      <w:r w:rsidRPr="00F40F4A">
        <w:rPr>
          <w:rFonts w:ascii="Sakkal Majalla" w:hAnsi="Sakkal Majalla" w:cs="Sakkal Majalla"/>
          <w:b/>
          <w:bCs/>
          <w:sz w:val="32"/>
          <w:szCs w:val="32"/>
          <w:rtl/>
        </w:rPr>
        <w:t xml:space="preserve">خطة البحث: </w:t>
      </w:r>
    </w:p>
    <w:p w:rsidR="00905C6D" w:rsidRPr="00F40F4A" w:rsidRDefault="00905C6D" w:rsidP="00565E2F">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جاء هذا البحث مشتملاً على مقدمة وأربعة مباحث وخاتمة. </w:t>
      </w:r>
    </w:p>
    <w:p w:rsidR="00905C6D" w:rsidRPr="00F40F4A" w:rsidRDefault="00905C6D" w:rsidP="00565E2F">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أما المقدمة فقد بيّنت فيها أهمية الموضوع وإشكالية البحث. </w:t>
      </w:r>
    </w:p>
    <w:p w:rsidR="00905C6D" w:rsidRPr="00F40F4A" w:rsidRDefault="00905C6D" w:rsidP="00565E2F">
      <w:pPr>
        <w:spacing w:line="240" w:lineRule="auto"/>
        <w:jc w:val="both"/>
        <w:rPr>
          <w:rFonts w:ascii="Sakkal Majalla" w:hAnsi="Sakkal Majalla" w:cs="Sakkal Majalla"/>
          <w:sz w:val="32"/>
          <w:szCs w:val="32"/>
          <w:rtl/>
        </w:rPr>
      </w:pPr>
      <w:r w:rsidRPr="00F40F4A">
        <w:rPr>
          <w:rFonts w:ascii="Sakkal Majalla" w:hAnsi="Sakkal Majalla" w:cs="Sakkal Majalla"/>
          <w:b/>
          <w:bCs/>
          <w:sz w:val="32"/>
          <w:szCs w:val="32"/>
          <w:rtl/>
        </w:rPr>
        <w:t>المبحث الأول</w:t>
      </w:r>
      <w:r w:rsidRPr="00F40F4A">
        <w:rPr>
          <w:rFonts w:ascii="Sakkal Majalla" w:hAnsi="Sakkal Majalla" w:cs="Sakkal Majalla"/>
          <w:sz w:val="32"/>
          <w:szCs w:val="32"/>
          <w:rtl/>
        </w:rPr>
        <w:t>: معنى الانتقال والمراد بالميراث وا</w:t>
      </w:r>
      <w:r w:rsidR="00221458" w:rsidRPr="00F40F4A">
        <w:rPr>
          <w:rFonts w:ascii="Sakkal Majalla" w:hAnsi="Sakkal Majalla" w:cs="Sakkal Majalla"/>
          <w:sz w:val="32"/>
          <w:szCs w:val="32"/>
          <w:rtl/>
        </w:rPr>
        <w:t>لعلاقة بينها وبين مصطلحات الدّي</w:t>
      </w:r>
      <w:r w:rsidRPr="00F40F4A">
        <w:rPr>
          <w:rFonts w:ascii="Sakkal Majalla" w:hAnsi="Sakkal Majalla" w:cs="Sakkal Majalla"/>
          <w:sz w:val="32"/>
          <w:szCs w:val="32"/>
          <w:rtl/>
        </w:rPr>
        <w:t>ن والوصية</w:t>
      </w:r>
      <w:r w:rsidR="00221458" w:rsidRPr="00F40F4A">
        <w:rPr>
          <w:rFonts w:ascii="Sakkal Majalla" w:hAnsi="Sakkal Majalla" w:cs="Sakkal Majalla"/>
          <w:sz w:val="32"/>
          <w:szCs w:val="32"/>
          <w:rtl/>
        </w:rPr>
        <w:t>،</w:t>
      </w:r>
      <w:r w:rsidRPr="00F40F4A">
        <w:rPr>
          <w:rFonts w:ascii="Sakkal Majalla" w:hAnsi="Sakkal Majalla" w:cs="Sakkal Majalla"/>
          <w:sz w:val="32"/>
          <w:szCs w:val="32"/>
          <w:rtl/>
        </w:rPr>
        <w:t xml:space="preserve"> ويشتمل على ثلاثة مطالب: </w:t>
      </w:r>
    </w:p>
    <w:p w:rsidR="00905C6D" w:rsidRPr="00F40F4A" w:rsidRDefault="00905C6D" w:rsidP="001B4FBA">
      <w:pPr>
        <w:spacing w:line="240" w:lineRule="auto"/>
        <w:jc w:val="both"/>
        <w:rPr>
          <w:rFonts w:ascii="Sakkal Majalla" w:hAnsi="Sakkal Majalla" w:cs="Sakkal Majalla"/>
          <w:sz w:val="32"/>
          <w:szCs w:val="32"/>
          <w:rtl/>
        </w:rPr>
      </w:pPr>
      <w:r w:rsidRPr="00F40F4A">
        <w:rPr>
          <w:rFonts w:ascii="Sakkal Majalla" w:hAnsi="Sakkal Majalla" w:cs="Sakkal Majalla"/>
          <w:b/>
          <w:bCs/>
          <w:sz w:val="32"/>
          <w:szCs w:val="32"/>
          <w:rtl/>
        </w:rPr>
        <w:t>المطلب الأول</w:t>
      </w:r>
      <w:r w:rsidRPr="00F40F4A">
        <w:rPr>
          <w:rFonts w:ascii="Sakkal Majalla" w:hAnsi="Sakkal Majalla" w:cs="Sakkal Majalla"/>
          <w:sz w:val="32"/>
          <w:szCs w:val="32"/>
          <w:rtl/>
        </w:rPr>
        <w:t xml:space="preserve">: معنى الانتقال لغة واصطلاحاً. </w:t>
      </w:r>
    </w:p>
    <w:p w:rsidR="00905C6D" w:rsidRPr="00F40F4A" w:rsidRDefault="00905C6D" w:rsidP="001B4FBA">
      <w:pPr>
        <w:spacing w:line="240" w:lineRule="auto"/>
        <w:jc w:val="both"/>
        <w:rPr>
          <w:rFonts w:ascii="Sakkal Majalla" w:hAnsi="Sakkal Majalla" w:cs="Sakkal Majalla"/>
          <w:sz w:val="32"/>
          <w:szCs w:val="32"/>
          <w:rtl/>
        </w:rPr>
      </w:pPr>
      <w:r w:rsidRPr="00F40F4A">
        <w:rPr>
          <w:rFonts w:ascii="Sakkal Majalla" w:hAnsi="Sakkal Majalla" w:cs="Sakkal Majalla"/>
          <w:b/>
          <w:bCs/>
          <w:sz w:val="32"/>
          <w:szCs w:val="32"/>
          <w:rtl/>
        </w:rPr>
        <w:t>المطلب الثاني</w:t>
      </w:r>
      <w:r w:rsidRPr="00F40F4A">
        <w:rPr>
          <w:rFonts w:ascii="Sakkal Majalla" w:hAnsi="Sakkal Majalla" w:cs="Sakkal Majalla"/>
          <w:sz w:val="32"/>
          <w:szCs w:val="32"/>
          <w:rtl/>
        </w:rPr>
        <w:t>: الميراث لغة واصطلاحاً.</w:t>
      </w:r>
    </w:p>
    <w:p w:rsidR="00905C6D" w:rsidRPr="00F40F4A" w:rsidRDefault="00905C6D" w:rsidP="001B4FBA">
      <w:pPr>
        <w:spacing w:line="240" w:lineRule="auto"/>
        <w:jc w:val="both"/>
        <w:rPr>
          <w:rFonts w:ascii="Sakkal Majalla" w:hAnsi="Sakkal Majalla" w:cs="Sakkal Majalla"/>
          <w:sz w:val="32"/>
          <w:szCs w:val="32"/>
          <w:rtl/>
        </w:rPr>
      </w:pPr>
      <w:r w:rsidRPr="00F40F4A">
        <w:rPr>
          <w:rFonts w:ascii="Sakkal Majalla" w:hAnsi="Sakkal Majalla" w:cs="Sakkal Majalla"/>
          <w:b/>
          <w:bCs/>
          <w:sz w:val="32"/>
          <w:szCs w:val="32"/>
          <w:rtl/>
        </w:rPr>
        <w:t>المطلب الثالث</w:t>
      </w:r>
      <w:r w:rsidRPr="00F40F4A">
        <w:rPr>
          <w:rFonts w:ascii="Sakkal Majalla" w:hAnsi="Sakkal Majalla" w:cs="Sakkal Majalla"/>
          <w:sz w:val="32"/>
          <w:szCs w:val="32"/>
          <w:rtl/>
        </w:rPr>
        <w:t xml:space="preserve">: العلاقة بين الانتقال والإرث وبين الديّن والوصية الاختيارية والواجبة. </w:t>
      </w:r>
    </w:p>
    <w:p w:rsidR="00905C6D" w:rsidRPr="00F40F4A" w:rsidRDefault="00905C6D" w:rsidP="00565E2F">
      <w:pPr>
        <w:spacing w:line="240" w:lineRule="auto"/>
        <w:jc w:val="both"/>
        <w:rPr>
          <w:rFonts w:ascii="Sakkal Majalla" w:hAnsi="Sakkal Majalla" w:cs="Sakkal Majalla"/>
          <w:sz w:val="32"/>
          <w:szCs w:val="32"/>
          <w:rtl/>
        </w:rPr>
      </w:pPr>
      <w:r w:rsidRPr="00F40F4A">
        <w:rPr>
          <w:rFonts w:ascii="Sakkal Majalla" w:hAnsi="Sakkal Majalla" w:cs="Sakkal Majalla"/>
          <w:b/>
          <w:bCs/>
          <w:sz w:val="32"/>
          <w:szCs w:val="32"/>
          <w:rtl/>
        </w:rPr>
        <w:t>المبحث الثاني</w:t>
      </w:r>
      <w:r w:rsidRPr="00F40F4A">
        <w:rPr>
          <w:rFonts w:ascii="Sakkal Majalla" w:hAnsi="Sakkal Majalla" w:cs="Sakkal Majalla"/>
          <w:sz w:val="32"/>
          <w:szCs w:val="32"/>
          <w:rtl/>
        </w:rPr>
        <w:t xml:space="preserve">: المراحل التاريخية للقانون الانتقالي. </w:t>
      </w:r>
    </w:p>
    <w:p w:rsidR="00905C6D" w:rsidRPr="00F40F4A" w:rsidRDefault="00905C6D" w:rsidP="00565E2F">
      <w:pPr>
        <w:spacing w:line="240" w:lineRule="auto"/>
        <w:jc w:val="both"/>
        <w:rPr>
          <w:rFonts w:ascii="Sakkal Majalla" w:hAnsi="Sakkal Majalla" w:cs="Sakkal Majalla"/>
          <w:sz w:val="32"/>
          <w:szCs w:val="32"/>
          <w:rtl/>
        </w:rPr>
      </w:pPr>
      <w:r w:rsidRPr="00F40F4A">
        <w:rPr>
          <w:rFonts w:ascii="Sakkal Majalla" w:hAnsi="Sakkal Majalla" w:cs="Sakkal Majalla"/>
          <w:b/>
          <w:bCs/>
          <w:sz w:val="32"/>
          <w:szCs w:val="32"/>
          <w:rtl/>
        </w:rPr>
        <w:t>المبحث الثالث</w:t>
      </w:r>
      <w:r w:rsidRPr="00F40F4A">
        <w:rPr>
          <w:rFonts w:ascii="Sakkal Majalla" w:hAnsi="Sakkal Majalla" w:cs="Sakkal Majalla"/>
          <w:sz w:val="32"/>
          <w:szCs w:val="32"/>
          <w:rtl/>
        </w:rPr>
        <w:t>: مبررات القا</w:t>
      </w:r>
      <w:r w:rsidR="00CA3D64" w:rsidRPr="00F40F4A">
        <w:rPr>
          <w:rFonts w:ascii="Sakkal Majalla" w:hAnsi="Sakkal Majalla" w:cs="Sakkal Majalla"/>
          <w:sz w:val="32"/>
          <w:szCs w:val="32"/>
          <w:rtl/>
        </w:rPr>
        <w:t>نون الانتقالي ومؤيداته الشرعية، ويش</w:t>
      </w:r>
      <w:r w:rsidR="00613B1A" w:rsidRPr="00F40F4A">
        <w:rPr>
          <w:rFonts w:ascii="Sakkal Majalla" w:hAnsi="Sakkal Majalla" w:cs="Sakkal Majalla"/>
          <w:sz w:val="32"/>
          <w:szCs w:val="32"/>
          <w:rtl/>
        </w:rPr>
        <w:t>ت</w:t>
      </w:r>
      <w:r w:rsidR="00CA3D64" w:rsidRPr="00F40F4A">
        <w:rPr>
          <w:rFonts w:ascii="Sakkal Majalla" w:hAnsi="Sakkal Majalla" w:cs="Sakkal Majalla"/>
          <w:sz w:val="32"/>
          <w:szCs w:val="32"/>
          <w:rtl/>
        </w:rPr>
        <w:t xml:space="preserve">مل على مطلبين: </w:t>
      </w:r>
    </w:p>
    <w:p w:rsidR="00CA3D64" w:rsidRPr="00F40F4A" w:rsidRDefault="00CA3D64" w:rsidP="00565E2F">
      <w:pPr>
        <w:spacing w:line="240" w:lineRule="auto"/>
        <w:jc w:val="both"/>
        <w:rPr>
          <w:rFonts w:ascii="Sakkal Majalla" w:hAnsi="Sakkal Majalla" w:cs="Sakkal Majalla"/>
          <w:b/>
          <w:bCs/>
          <w:sz w:val="32"/>
          <w:szCs w:val="32"/>
          <w:rtl/>
        </w:rPr>
      </w:pPr>
      <w:r w:rsidRPr="00F40F4A">
        <w:rPr>
          <w:rFonts w:ascii="Sakkal Majalla" w:hAnsi="Sakkal Majalla" w:cs="Sakkal Majalla"/>
          <w:b/>
          <w:bCs/>
          <w:sz w:val="32"/>
          <w:szCs w:val="32"/>
          <w:rtl/>
        </w:rPr>
        <w:t xml:space="preserve">المطلب الأول: </w:t>
      </w:r>
      <w:r w:rsidRPr="00F40F4A">
        <w:rPr>
          <w:rFonts w:ascii="Sakkal Majalla" w:hAnsi="Sakkal Majalla" w:cs="Sakkal Majalla"/>
          <w:sz w:val="32"/>
          <w:szCs w:val="32"/>
          <w:rtl/>
        </w:rPr>
        <w:t>المؤيد العام لقانون الانتقال.</w:t>
      </w:r>
    </w:p>
    <w:p w:rsidR="00CA3D64" w:rsidRPr="00F40F4A" w:rsidRDefault="00CA3D64" w:rsidP="00565E2F">
      <w:pPr>
        <w:spacing w:line="240" w:lineRule="auto"/>
        <w:jc w:val="both"/>
        <w:rPr>
          <w:rFonts w:ascii="Sakkal Majalla" w:hAnsi="Sakkal Majalla" w:cs="Sakkal Majalla"/>
          <w:sz w:val="32"/>
          <w:szCs w:val="32"/>
          <w:rtl/>
        </w:rPr>
      </w:pPr>
      <w:r w:rsidRPr="00F40F4A">
        <w:rPr>
          <w:rFonts w:ascii="Sakkal Majalla" w:hAnsi="Sakkal Majalla" w:cs="Sakkal Majalla"/>
          <w:b/>
          <w:bCs/>
          <w:sz w:val="32"/>
          <w:szCs w:val="32"/>
          <w:rtl/>
        </w:rPr>
        <w:t xml:space="preserve">المطلب الثاني: </w:t>
      </w:r>
      <w:r w:rsidRPr="00F40F4A">
        <w:rPr>
          <w:rFonts w:ascii="Sakkal Majalla" w:hAnsi="Sakkal Majalla" w:cs="Sakkal Majalla"/>
          <w:sz w:val="32"/>
          <w:szCs w:val="32"/>
          <w:rtl/>
        </w:rPr>
        <w:t xml:space="preserve">مبرر العدالة المقصود مراعاتها. </w:t>
      </w:r>
    </w:p>
    <w:p w:rsidR="00905C6D" w:rsidRPr="00F40F4A" w:rsidRDefault="00905C6D" w:rsidP="00565E2F">
      <w:pPr>
        <w:spacing w:line="240" w:lineRule="auto"/>
        <w:jc w:val="both"/>
        <w:rPr>
          <w:rFonts w:ascii="Sakkal Majalla" w:hAnsi="Sakkal Majalla" w:cs="Sakkal Majalla"/>
          <w:sz w:val="32"/>
          <w:szCs w:val="32"/>
          <w:rtl/>
        </w:rPr>
      </w:pPr>
      <w:r w:rsidRPr="00F40F4A">
        <w:rPr>
          <w:rFonts w:ascii="Sakkal Majalla" w:hAnsi="Sakkal Majalla" w:cs="Sakkal Majalla"/>
          <w:b/>
          <w:bCs/>
          <w:sz w:val="32"/>
          <w:szCs w:val="32"/>
          <w:rtl/>
        </w:rPr>
        <w:lastRenderedPageBreak/>
        <w:t>المبحث الرابع</w:t>
      </w:r>
      <w:r w:rsidRPr="00F40F4A">
        <w:rPr>
          <w:rFonts w:ascii="Sakkal Majalla" w:hAnsi="Sakkal Majalla" w:cs="Sakkal Majalla"/>
          <w:sz w:val="32"/>
          <w:szCs w:val="32"/>
          <w:rtl/>
        </w:rPr>
        <w:t xml:space="preserve">: حقيقة قانون الميراث الانتقالي وحكمه، ويشتمل على مطلبين: </w:t>
      </w:r>
    </w:p>
    <w:p w:rsidR="00905C6D" w:rsidRPr="00F40F4A" w:rsidRDefault="00905C6D" w:rsidP="001B4FBA">
      <w:pPr>
        <w:spacing w:line="240" w:lineRule="auto"/>
        <w:ind w:left="90"/>
        <w:jc w:val="both"/>
        <w:rPr>
          <w:rFonts w:ascii="Sakkal Majalla" w:hAnsi="Sakkal Majalla" w:cs="Sakkal Majalla"/>
          <w:sz w:val="32"/>
          <w:szCs w:val="32"/>
          <w:rtl/>
        </w:rPr>
      </w:pPr>
      <w:r w:rsidRPr="00F40F4A">
        <w:rPr>
          <w:rFonts w:ascii="Sakkal Majalla" w:hAnsi="Sakkal Majalla" w:cs="Sakkal Majalla"/>
          <w:b/>
          <w:bCs/>
          <w:sz w:val="32"/>
          <w:szCs w:val="32"/>
          <w:rtl/>
        </w:rPr>
        <w:t>المطلب الأول</w:t>
      </w:r>
      <w:r w:rsidRPr="00F40F4A">
        <w:rPr>
          <w:rFonts w:ascii="Sakkal Majalla" w:hAnsi="Sakkal Majalla" w:cs="Sakkal Majalla"/>
          <w:sz w:val="32"/>
          <w:szCs w:val="32"/>
          <w:rtl/>
        </w:rPr>
        <w:t xml:space="preserve">: حقيقة القانون الانتقالي. </w:t>
      </w:r>
    </w:p>
    <w:p w:rsidR="00905C6D" w:rsidRPr="00F40F4A" w:rsidRDefault="00905C6D" w:rsidP="001B4FBA">
      <w:pPr>
        <w:spacing w:line="240" w:lineRule="auto"/>
        <w:ind w:left="90"/>
        <w:jc w:val="both"/>
        <w:rPr>
          <w:rFonts w:ascii="Sakkal Majalla" w:hAnsi="Sakkal Majalla" w:cs="Sakkal Majalla"/>
          <w:sz w:val="32"/>
          <w:szCs w:val="32"/>
          <w:rtl/>
        </w:rPr>
      </w:pPr>
      <w:r w:rsidRPr="00F40F4A">
        <w:rPr>
          <w:rFonts w:ascii="Sakkal Majalla" w:hAnsi="Sakkal Majalla" w:cs="Sakkal Majalla"/>
          <w:b/>
          <w:bCs/>
          <w:sz w:val="32"/>
          <w:szCs w:val="32"/>
          <w:rtl/>
        </w:rPr>
        <w:t>المطلب الثاني</w:t>
      </w:r>
      <w:r w:rsidRPr="00F40F4A">
        <w:rPr>
          <w:rFonts w:ascii="Sakkal Majalla" w:hAnsi="Sakkal Majalla" w:cs="Sakkal Majalla"/>
          <w:sz w:val="32"/>
          <w:szCs w:val="32"/>
          <w:rtl/>
        </w:rPr>
        <w:t xml:space="preserve">: حكم الميراث الانتقالي. </w:t>
      </w:r>
    </w:p>
    <w:p w:rsidR="00905C6D" w:rsidRPr="00F40F4A" w:rsidRDefault="00905C6D" w:rsidP="00565E2F">
      <w:pPr>
        <w:spacing w:line="240" w:lineRule="auto"/>
        <w:jc w:val="both"/>
        <w:rPr>
          <w:rFonts w:ascii="Sakkal Majalla" w:hAnsi="Sakkal Majalla" w:cs="Sakkal Majalla"/>
          <w:sz w:val="32"/>
          <w:szCs w:val="32"/>
          <w:rtl/>
        </w:rPr>
      </w:pPr>
      <w:r w:rsidRPr="00F40F4A">
        <w:rPr>
          <w:rFonts w:ascii="Sakkal Majalla" w:hAnsi="Sakkal Majalla" w:cs="Sakkal Majalla"/>
          <w:b/>
          <w:bCs/>
          <w:sz w:val="32"/>
          <w:szCs w:val="32"/>
          <w:rtl/>
        </w:rPr>
        <w:t>خاتمة</w:t>
      </w:r>
      <w:r w:rsidRPr="00F40F4A">
        <w:rPr>
          <w:rFonts w:ascii="Sakkal Majalla" w:hAnsi="Sakkal Majalla" w:cs="Sakkal Majalla"/>
          <w:sz w:val="32"/>
          <w:szCs w:val="32"/>
          <w:rtl/>
        </w:rPr>
        <w:t xml:space="preserve">: </w:t>
      </w:r>
      <w:r w:rsidR="00221458" w:rsidRPr="00F40F4A">
        <w:rPr>
          <w:rFonts w:ascii="Sakkal Majalla" w:hAnsi="Sakkal Majalla" w:cs="Sakkal Majalla"/>
          <w:sz w:val="32"/>
          <w:szCs w:val="32"/>
          <w:rtl/>
        </w:rPr>
        <w:t>وتشتمل</w:t>
      </w:r>
      <w:r w:rsidRPr="00F40F4A">
        <w:rPr>
          <w:rFonts w:ascii="Sakkal Majalla" w:hAnsi="Sakkal Majalla" w:cs="Sakkal Majalla"/>
          <w:sz w:val="32"/>
          <w:szCs w:val="32"/>
          <w:rtl/>
        </w:rPr>
        <w:t xml:space="preserve"> على أهم نتائج البحث. </w:t>
      </w:r>
    </w:p>
    <w:p w:rsidR="003E5DB2" w:rsidRPr="00F40F4A" w:rsidRDefault="003E5DB2" w:rsidP="00565E2F">
      <w:pPr>
        <w:spacing w:line="240" w:lineRule="auto"/>
        <w:jc w:val="both"/>
        <w:rPr>
          <w:rFonts w:ascii="Sakkal Majalla" w:hAnsi="Sakkal Majalla" w:cs="Sakkal Majalla"/>
          <w:b/>
          <w:bCs/>
          <w:sz w:val="32"/>
          <w:szCs w:val="32"/>
          <w:rtl/>
        </w:rPr>
      </w:pPr>
      <w:r w:rsidRPr="00F40F4A">
        <w:rPr>
          <w:rFonts w:ascii="Sakkal Majalla" w:hAnsi="Sakkal Majalla" w:cs="Sakkal Majalla"/>
          <w:b/>
          <w:bCs/>
          <w:sz w:val="32"/>
          <w:szCs w:val="32"/>
          <w:rtl/>
        </w:rPr>
        <w:t xml:space="preserve">الدراسات السابقة: </w:t>
      </w:r>
    </w:p>
    <w:p w:rsidR="003E5DB2" w:rsidRPr="00F40F4A" w:rsidRDefault="003E5DB2" w:rsidP="00565E2F">
      <w:pPr>
        <w:spacing w:line="240" w:lineRule="auto"/>
        <w:ind w:firstLine="720"/>
        <w:jc w:val="both"/>
        <w:rPr>
          <w:rFonts w:ascii="Sakkal Majalla" w:hAnsi="Sakkal Majalla" w:cs="Sakkal Majalla"/>
          <w:sz w:val="32"/>
          <w:szCs w:val="32"/>
          <w:rtl/>
        </w:rPr>
      </w:pPr>
      <w:r w:rsidRPr="00F40F4A">
        <w:rPr>
          <w:rFonts w:ascii="Sakkal Majalla" w:hAnsi="Sakkal Majalla" w:cs="Sakkal Majalla"/>
          <w:sz w:val="32"/>
          <w:szCs w:val="32"/>
          <w:rtl/>
        </w:rPr>
        <w:t xml:space="preserve">لم أعثر على دراسة </w:t>
      </w:r>
      <w:r w:rsidR="00613B1A" w:rsidRPr="00F40F4A">
        <w:rPr>
          <w:rFonts w:ascii="Sakkal Majalla" w:hAnsi="Sakkal Majalla" w:cs="Sakkal Majalla"/>
          <w:sz w:val="32"/>
          <w:szCs w:val="32"/>
          <w:rtl/>
        </w:rPr>
        <w:t>مستقلة</w:t>
      </w:r>
      <w:r w:rsidRPr="00F40F4A">
        <w:rPr>
          <w:rFonts w:ascii="Sakkal Majalla" w:hAnsi="Sakkal Majalla" w:cs="Sakkal Majalla"/>
          <w:sz w:val="32"/>
          <w:szCs w:val="32"/>
          <w:rtl/>
        </w:rPr>
        <w:t xml:space="preserve"> تبحث في موضوع الإرث الانتقالي، سواء أكان بحثاً أم كتاباً أم رسالة علمية، لكن المكتبة لا </w:t>
      </w:r>
      <w:r w:rsidR="00613B1A" w:rsidRPr="00F40F4A">
        <w:rPr>
          <w:rFonts w:ascii="Sakkal Majalla" w:hAnsi="Sakkal Majalla" w:cs="Sakkal Majalla"/>
          <w:sz w:val="32"/>
          <w:szCs w:val="32"/>
          <w:rtl/>
        </w:rPr>
        <w:t>تخلو من</w:t>
      </w:r>
      <w:r w:rsidRPr="00F40F4A">
        <w:rPr>
          <w:rFonts w:ascii="Sakkal Majalla" w:hAnsi="Sakkal Majalla" w:cs="Sakkal Majalla"/>
          <w:sz w:val="32"/>
          <w:szCs w:val="32"/>
          <w:rtl/>
        </w:rPr>
        <w:t xml:space="preserve"> تناول الموضوع في مباحث ضمن كتب المواريث والأحوال الشخصية، ومن ذلك:</w:t>
      </w:r>
    </w:p>
    <w:p w:rsidR="003E5DB2" w:rsidRPr="00F40F4A" w:rsidRDefault="003E5DB2" w:rsidP="00565E2F">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 كتاب الأحوال الشخصية - الأهلية - والنيابة الشرعية - والوصية - والوقف- والتركات، لمؤلفه أحمد الحجي الكردي، وقد ذكر مواد قانون الميراث الانتقالي التي أقرت عام 1331هـ. </w:t>
      </w:r>
    </w:p>
    <w:p w:rsidR="003E5DB2" w:rsidRPr="00F40F4A" w:rsidRDefault="003E5DB2" w:rsidP="00565E2F">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 كتاب الفريدة في حساب الفريضة لقاضي القدس الشرعي الأسبق محمد نسيب البيطار، وقد تناول مباحث الميراث الانتقالي </w:t>
      </w:r>
      <w:r w:rsidR="00613B1A" w:rsidRPr="00F40F4A">
        <w:rPr>
          <w:rFonts w:ascii="Sakkal Majalla" w:hAnsi="Sakkal Majalla" w:cs="Sakkal Majalla"/>
          <w:sz w:val="32"/>
          <w:szCs w:val="32"/>
          <w:rtl/>
        </w:rPr>
        <w:t>ومواد قانونه</w:t>
      </w:r>
      <w:r w:rsidRPr="00F40F4A">
        <w:rPr>
          <w:rFonts w:ascii="Sakkal Majalla" w:hAnsi="Sakkal Majalla" w:cs="Sakkal Majalla"/>
          <w:sz w:val="32"/>
          <w:szCs w:val="32"/>
          <w:rtl/>
        </w:rPr>
        <w:t xml:space="preserve"> في كتابه. </w:t>
      </w:r>
    </w:p>
    <w:p w:rsidR="003E5DB2" w:rsidRPr="00F40F4A" w:rsidRDefault="003E5DB2" w:rsidP="00565E2F">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 كتاب الفرائض والمواريث لمؤلفه محمد الزحيلي تناول فيه حكم الميراث الانتقالي. </w:t>
      </w:r>
    </w:p>
    <w:p w:rsidR="00905C6D" w:rsidRPr="00F40F4A" w:rsidRDefault="00905C6D" w:rsidP="00565E2F">
      <w:pPr>
        <w:bidi w:val="0"/>
        <w:spacing w:line="240" w:lineRule="auto"/>
        <w:rPr>
          <w:rFonts w:ascii="Sakkal Majalla" w:hAnsi="Sakkal Majalla" w:cs="Sakkal Majalla"/>
          <w:sz w:val="32"/>
          <w:szCs w:val="32"/>
        </w:rPr>
      </w:pPr>
      <w:r w:rsidRPr="00F40F4A">
        <w:rPr>
          <w:rFonts w:ascii="Sakkal Majalla" w:hAnsi="Sakkal Majalla" w:cs="Sakkal Majalla"/>
          <w:sz w:val="32"/>
          <w:szCs w:val="32"/>
          <w:rtl/>
        </w:rPr>
        <w:br w:type="page"/>
      </w:r>
    </w:p>
    <w:p w:rsidR="0043704D" w:rsidRPr="00F40F4A" w:rsidRDefault="0043704D" w:rsidP="00565E2F">
      <w:pPr>
        <w:spacing w:line="240" w:lineRule="auto"/>
        <w:jc w:val="center"/>
        <w:rPr>
          <w:rFonts w:ascii="Sakkal Majalla" w:hAnsi="Sakkal Majalla" w:cs="Sakkal Majalla"/>
          <w:b/>
          <w:bCs/>
          <w:sz w:val="32"/>
          <w:szCs w:val="32"/>
          <w:rtl/>
        </w:rPr>
      </w:pPr>
      <w:r w:rsidRPr="00F40F4A">
        <w:rPr>
          <w:rFonts w:ascii="Sakkal Majalla" w:hAnsi="Sakkal Majalla" w:cs="Sakkal Majalla"/>
          <w:b/>
          <w:bCs/>
          <w:sz w:val="32"/>
          <w:szCs w:val="32"/>
          <w:rtl/>
        </w:rPr>
        <w:lastRenderedPageBreak/>
        <w:t>المبحث الأول</w:t>
      </w:r>
    </w:p>
    <w:p w:rsidR="0043704D" w:rsidRPr="00F40F4A" w:rsidRDefault="00FF3CD2" w:rsidP="00565E2F">
      <w:pPr>
        <w:spacing w:line="240" w:lineRule="auto"/>
        <w:jc w:val="center"/>
        <w:rPr>
          <w:rFonts w:ascii="Sakkal Majalla" w:hAnsi="Sakkal Majalla" w:cs="Sakkal Majalla"/>
          <w:b/>
          <w:bCs/>
          <w:sz w:val="32"/>
          <w:szCs w:val="32"/>
          <w:rtl/>
        </w:rPr>
      </w:pPr>
      <w:r w:rsidRPr="00F40F4A">
        <w:rPr>
          <w:rFonts w:ascii="Sakkal Majalla" w:hAnsi="Sakkal Majalla" w:cs="Sakkal Majalla"/>
          <w:b/>
          <w:bCs/>
          <w:sz w:val="32"/>
          <w:szCs w:val="32"/>
          <w:rtl/>
        </w:rPr>
        <w:t>معنى الانتقال والمراد بالميراث والعلاقة بينها وبين مصطلحات الدين والوصية</w:t>
      </w:r>
    </w:p>
    <w:p w:rsidR="0043704D" w:rsidRPr="00F40F4A" w:rsidRDefault="0043704D" w:rsidP="00565E2F">
      <w:pPr>
        <w:spacing w:line="240" w:lineRule="auto"/>
        <w:jc w:val="both"/>
        <w:rPr>
          <w:rFonts w:ascii="Sakkal Majalla" w:hAnsi="Sakkal Majalla" w:cs="Sakkal Majalla"/>
          <w:sz w:val="32"/>
          <w:szCs w:val="32"/>
          <w:rtl/>
        </w:rPr>
      </w:pPr>
    </w:p>
    <w:p w:rsidR="00865744" w:rsidRPr="00F40F4A" w:rsidRDefault="00865744" w:rsidP="00565E2F">
      <w:pPr>
        <w:spacing w:line="240" w:lineRule="auto"/>
        <w:jc w:val="center"/>
        <w:rPr>
          <w:rFonts w:ascii="Sakkal Majalla" w:hAnsi="Sakkal Majalla" w:cs="Sakkal Majalla"/>
          <w:b/>
          <w:bCs/>
          <w:sz w:val="32"/>
          <w:szCs w:val="32"/>
          <w:rtl/>
        </w:rPr>
      </w:pPr>
      <w:r w:rsidRPr="00F40F4A">
        <w:rPr>
          <w:rFonts w:ascii="Sakkal Majalla" w:hAnsi="Sakkal Majalla" w:cs="Sakkal Majalla"/>
          <w:b/>
          <w:bCs/>
          <w:sz w:val="32"/>
          <w:szCs w:val="32"/>
          <w:rtl/>
        </w:rPr>
        <w:t>المطلب الأول</w:t>
      </w:r>
    </w:p>
    <w:p w:rsidR="0043704D" w:rsidRPr="00F40F4A" w:rsidRDefault="00FF3CD2" w:rsidP="00565E2F">
      <w:pPr>
        <w:spacing w:line="240" w:lineRule="auto"/>
        <w:jc w:val="center"/>
        <w:rPr>
          <w:rFonts w:ascii="Sakkal Majalla" w:hAnsi="Sakkal Majalla" w:cs="Sakkal Majalla"/>
          <w:b/>
          <w:bCs/>
          <w:sz w:val="32"/>
          <w:szCs w:val="32"/>
          <w:rtl/>
        </w:rPr>
      </w:pPr>
      <w:r w:rsidRPr="00F40F4A">
        <w:rPr>
          <w:rFonts w:ascii="Sakkal Majalla" w:hAnsi="Sakkal Majalla" w:cs="Sakkal Majalla"/>
          <w:b/>
          <w:bCs/>
          <w:sz w:val="32"/>
          <w:szCs w:val="32"/>
          <w:rtl/>
        </w:rPr>
        <w:t>معنى الانتقال لغة واصطلاحاً</w:t>
      </w:r>
    </w:p>
    <w:p w:rsidR="008C2AA8" w:rsidRPr="00F40F4A" w:rsidRDefault="00FF3CD2" w:rsidP="00B27701">
      <w:pPr>
        <w:spacing w:line="240" w:lineRule="auto"/>
        <w:ind w:firstLine="720"/>
        <w:jc w:val="both"/>
        <w:rPr>
          <w:rFonts w:ascii="Sakkal Majalla" w:hAnsi="Sakkal Majalla" w:cs="Sakkal Majalla"/>
          <w:sz w:val="32"/>
          <w:szCs w:val="32"/>
          <w:rtl/>
        </w:rPr>
      </w:pPr>
      <w:r w:rsidRPr="00F40F4A">
        <w:rPr>
          <w:rFonts w:ascii="Sakkal Majalla" w:hAnsi="Sakkal Majalla" w:cs="Sakkal Majalla"/>
          <w:sz w:val="32"/>
          <w:szCs w:val="32"/>
          <w:rtl/>
        </w:rPr>
        <w:t>الانتقال في لغة العرب مصدر انتقل، وأصله الثلاثي نقل، ومعناه التحول من موضع إلى موضع، والاسم من الانتقال: النُقلة، ومن المجاز النواقل من الخراج: ما ينقل من قرية إلى قرية، وقبائل تنتقل من قوم إلى قوم أو من انتقل من قبيلة إلى أخرى فانتمى إليها</w:t>
      </w:r>
      <w:r w:rsidR="00B27701">
        <w:rPr>
          <w:rFonts w:ascii="Sakkal Majalla" w:hAnsi="Sakkal Majalla" w:cs="Sakkal Majalla" w:hint="cs"/>
          <w:sz w:val="32"/>
          <w:szCs w:val="32"/>
          <w:rtl/>
        </w:rPr>
        <w:t xml:space="preserve"> </w:t>
      </w:r>
      <w:r w:rsidR="00B27701" w:rsidRPr="00B27701">
        <w:rPr>
          <w:rStyle w:val="a4"/>
          <w:rFonts w:ascii="Sakkal Majalla" w:hAnsi="Sakkal Majalla" w:cs="Sakkal Majalla"/>
          <w:sz w:val="24"/>
          <w:szCs w:val="24"/>
          <w:rtl/>
        </w:rPr>
        <w:footnoteReference w:customMarkFollows="1" w:id="2"/>
        <w:t>(1)</w:t>
      </w:r>
      <w:r w:rsidRPr="00F40F4A">
        <w:rPr>
          <w:rFonts w:ascii="Sakkal Majalla" w:hAnsi="Sakkal Majalla" w:cs="Sakkal Majalla"/>
          <w:sz w:val="32"/>
          <w:szCs w:val="32"/>
          <w:rtl/>
        </w:rPr>
        <w:t xml:space="preserve"> ومن التحول المعنوي: يقال: انتقلت المرأة من عدة الطلاق إلى عدة الوفاة. </w:t>
      </w:r>
    </w:p>
    <w:p w:rsidR="00FF3CD2" w:rsidRPr="00F40F4A" w:rsidRDefault="00FF3CD2" w:rsidP="00B27701">
      <w:pPr>
        <w:spacing w:line="240" w:lineRule="auto"/>
        <w:ind w:firstLine="720"/>
        <w:jc w:val="both"/>
        <w:rPr>
          <w:rFonts w:ascii="Sakkal Majalla" w:hAnsi="Sakkal Majalla" w:cs="Sakkal Majalla"/>
          <w:sz w:val="32"/>
          <w:szCs w:val="32"/>
          <w:rtl/>
        </w:rPr>
      </w:pPr>
      <w:r w:rsidRPr="00F40F4A">
        <w:rPr>
          <w:rFonts w:ascii="Sakkal Majalla" w:hAnsi="Sakkal Majalla" w:cs="Sakkal Majalla"/>
          <w:sz w:val="32"/>
          <w:szCs w:val="32"/>
          <w:rtl/>
        </w:rPr>
        <w:t>ومن الألفاظ ذات الصلة بالانتقال الزوال ويطلق على التنحي، وعلى العدم، غير أن بينهما فروق</w:t>
      </w:r>
      <w:r w:rsidR="00FE03C2" w:rsidRPr="00F40F4A">
        <w:rPr>
          <w:rFonts w:ascii="Sakkal Majalla" w:hAnsi="Sakkal Majalla" w:cs="Sakkal Majalla"/>
          <w:sz w:val="32"/>
          <w:szCs w:val="32"/>
          <w:rtl/>
        </w:rPr>
        <w:t>اً</w:t>
      </w:r>
      <w:r w:rsidRPr="00F40F4A">
        <w:rPr>
          <w:rFonts w:ascii="Sakkal Majalla" w:hAnsi="Sakkal Majalla" w:cs="Sakkal Majalla"/>
          <w:sz w:val="32"/>
          <w:szCs w:val="32"/>
          <w:rtl/>
        </w:rPr>
        <w:t xml:space="preserve"> أهمها: أن الزوال يعني العدم في بعض الأحيان، والانتقال لا يعني ذلك، كما أن الانتقال يكون في الجهات كلها أما الزوال فإنه يكون في بعض دون بعضٍ، </w:t>
      </w:r>
      <w:r w:rsidR="00FD101D" w:rsidRPr="00F40F4A">
        <w:rPr>
          <w:rFonts w:ascii="Sakkal Majalla" w:hAnsi="Sakkal Majalla" w:cs="Sakkal Majalla"/>
          <w:sz w:val="32"/>
          <w:szCs w:val="32"/>
          <w:rtl/>
        </w:rPr>
        <w:t>وأيضاً فإن</w:t>
      </w:r>
      <w:r w:rsidRPr="00F40F4A">
        <w:rPr>
          <w:rFonts w:ascii="Sakkal Majalla" w:hAnsi="Sakkal Majalla" w:cs="Sakkal Majalla"/>
          <w:sz w:val="32"/>
          <w:szCs w:val="32"/>
          <w:rtl/>
        </w:rPr>
        <w:t xml:space="preserve"> الزوال لا يكون إلا بعد استقرار وثبات صحيح أو مقدر، نقول: زالت الشمس بعد أن تكون استقرت في كبد السماء </w:t>
      </w:r>
      <w:r w:rsidR="00C817CF" w:rsidRPr="00F40F4A">
        <w:rPr>
          <w:rFonts w:ascii="Sakkal Majalla" w:hAnsi="Sakkal Majalla" w:cs="Sakkal Majalla"/>
          <w:sz w:val="32"/>
          <w:szCs w:val="32"/>
          <w:rtl/>
        </w:rPr>
        <w:t>تقديراً</w:t>
      </w:r>
      <w:r w:rsidR="00FD101D" w:rsidRPr="00F40F4A">
        <w:rPr>
          <w:rFonts w:ascii="Sakkal Majalla" w:hAnsi="Sakkal Majalla" w:cs="Sakkal Majalla"/>
          <w:sz w:val="32"/>
          <w:szCs w:val="32"/>
          <w:rtl/>
        </w:rPr>
        <w:t>؛</w:t>
      </w:r>
      <w:r w:rsidR="00C817CF" w:rsidRPr="00F40F4A">
        <w:rPr>
          <w:rFonts w:ascii="Sakkal Majalla" w:hAnsi="Sakkal Majalla" w:cs="Sakkal Majalla"/>
          <w:sz w:val="32"/>
          <w:szCs w:val="32"/>
          <w:rtl/>
        </w:rPr>
        <w:t xml:space="preserve"> وذلك </w:t>
      </w:r>
      <w:r w:rsidR="00FE03C2" w:rsidRPr="00F40F4A">
        <w:rPr>
          <w:rFonts w:ascii="Sakkal Majalla" w:hAnsi="Sakkal Majalla" w:cs="Sakkal Majalla"/>
          <w:sz w:val="32"/>
          <w:szCs w:val="32"/>
          <w:rtl/>
        </w:rPr>
        <w:t>لبطء</w:t>
      </w:r>
      <w:r w:rsidR="00C817CF" w:rsidRPr="00F40F4A">
        <w:rPr>
          <w:rFonts w:ascii="Sakkal Majalla" w:hAnsi="Sakkal Majalla" w:cs="Sakkal Majalla"/>
          <w:sz w:val="32"/>
          <w:szCs w:val="32"/>
          <w:rtl/>
        </w:rPr>
        <w:t xml:space="preserve"> حركتها، وليس كذلك الانتقال، وعلى هذا يكون الانتقال أتم من الزوال. </w:t>
      </w:r>
      <w:r w:rsidR="00B27701" w:rsidRPr="00B27701">
        <w:rPr>
          <w:rStyle w:val="a4"/>
          <w:rFonts w:ascii="Sakkal Majalla" w:hAnsi="Sakkal Majalla" w:cs="Sakkal Majalla"/>
          <w:sz w:val="24"/>
          <w:szCs w:val="24"/>
          <w:rtl/>
        </w:rPr>
        <w:footnoteReference w:customMarkFollows="1" w:id="3"/>
        <w:t>(2)</w:t>
      </w:r>
    </w:p>
    <w:p w:rsidR="00BC09BF" w:rsidRPr="00F40F4A" w:rsidRDefault="00BC09BF" w:rsidP="00565E2F">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ولا يخرج المعنى الاصطلاحي للانتقال عن هذين المعنيين للانتقال حقيقةً ومجازاً، أو </w:t>
      </w:r>
      <w:r w:rsidR="00FE03C2" w:rsidRPr="00F40F4A">
        <w:rPr>
          <w:rFonts w:ascii="Sakkal Majalla" w:hAnsi="Sakkal Majalla" w:cs="Sakkal Majalla"/>
          <w:sz w:val="32"/>
          <w:szCs w:val="32"/>
          <w:rtl/>
        </w:rPr>
        <w:t>حسَاً</w:t>
      </w:r>
      <w:r w:rsidRPr="00F40F4A">
        <w:rPr>
          <w:rFonts w:ascii="Sakkal Majalla" w:hAnsi="Sakkal Majalla" w:cs="Sakkal Majalla"/>
          <w:sz w:val="32"/>
          <w:szCs w:val="32"/>
          <w:rtl/>
        </w:rPr>
        <w:t xml:space="preserve"> ومعنىً.</w:t>
      </w:r>
    </w:p>
    <w:p w:rsidR="00BC09BF" w:rsidRPr="00F40F4A" w:rsidRDefault="00BC09BF" w:rsidP="00565E2F">
      <w:pPr>
        <w:spacing w:line="240" w:lineRule="auto"/>
        <w:jc w:val="both"/>
        <w:rPr>
          <w:rFonts w:ascii="Sakkal Majalla" w:hAnsi="Sakkal Majalla" w:cs="Sakkal Majalla"/>
          <w:b/>
          <w:bCs/>
          <w:sz w:val="32"/>
          <w:szCs w:val="32"/>
          <w:rtl/>
        </w:rPr>
      </w:pPr>
      <w:r w:rsidRPr="00F40F4A">
        <w:rPr>
          <w:rFonts w:ascii="Sakkal Majalla" w:hAnsi="Sakkal Majalla" w:cs="Sakkal Majalla"/>
          <w:b/>
          <w:bCs/>
          <w:sz w:val="32"/>
          <w:szCs w:val="32"/>
          <w:rtl/>
        </w:rPr>
        <w:t xml:space="preserve">المقصود بالانتقال في البحث: </w:t>
      </w:r>
    </w:p>
    <w:p w:rsidR="00BC09BF" w:rsidRPr="00F40F4A" w:rsidRDefault="00BC09BF" w:rsidP="00B27701">
      <w:pPr>
        <w:spacing w:line="240" w:lineRule="auto"/>
        <w:ind w:firstLine="720"/>
        <w:jc w:val="both"/>
        <w:rPr>
          <w:rFonts w:ascii="Sakkal Majalla" w:hAnsi="Sakkal Majalla" w:cs="Sakkal Majalla"/>
          <w:sz w:val="32"/>
          <w:szCs w:val="32"/>
          <w:rtl/>
        </w:rPr>
      </w:pPr>
      <w:r w:rsidRPr="00F40F4A">
        <w:rPr>
          <w:rFonts w:ascii="Sakkal Majalla" w:hAnsi="Sakkal Majalla" w:cs="Sakkal Majalla"/>
          <w:sz w:val="32"/>
          <w:szCs w:val="32"/>
          <w:rtl/>
        </w:rPr>
        <w:t>منحت التشريعات المنظمة لانتقال الأرض لوارثها المتصرف فيها، واعتبرت ذلك حقاً للوارث، ويمكن تعريف حق الانتقال بأنه: " هو الحق الذي يكتسبه وارث التصرف بالأرض بانتقال الأرض له بعد وفاة مورثه ".</w:t>
      </w:r>
      <w:r w:rsidR="00B27701">
        <w:rPr>
          <w:rFonts w:ascii="Sakkal Majalla" w:hAnsi="Sakkal Majalla" w:cs="Sakkal Majalla" w:hint="cs"/>
          <w:sz w:val="32"/>
          <w:szCs w:val="32"/>
          <w:rtl/>
        </w:rPr>
        <w:t xml:space="preserve"> </w:t>
      </w:r>
      <w:r w:rsidR="00B27701" w:rsidRPr="00B27701">
        <w:rPr>
          <w:rStyle w:val="a4"/>
          <w:rFonts w:ascii="Sakkal Majalla" w:hAnsi="Sakkal Majalla" w:cs="Sakkal Majalla"/>
          <w:sz w:val="24"/>
          <w:szCs w:val="24"/>
          <w:rtl/>
        </w:rPr>
        <w:footnoteReference w:customMarkFollows="1" w:id="4"/>
        <w:t>(3)</w:t>
      </w:r>
    </w:p>
    <w:p w:rsidR="009A518E" w:rsidRDefault="009A518E" w:rsidP="00565E2F">
      <w:pPr>
        <w:spacing w:line="240" w:lineRule="auto"/>
        <w:ind w:firstLine="720"/>
        <w:jc w:val="both"/>
        <w:rPr>
          <w:rFonts w:ascii="Sakkal Majalla" w:hAnsi="Sakkal Majalla" w:cs="Sakkal Majalla"/>
          <w:sz w:val="32"/>
          <w:szCs w:val="32"/>
          <w:rtl/>
        </w:rPr>
      </w:pPr>
      <w:r w:rsidRPr="00F40F4A">
        <w:rPr>
          <w:rFonts w:ascii="Sakkal Majalla" w:hAnsi="Sakkal Majalla" w:cs="Sakkal Majalla"/>
          <w:sz w:val="32"/>
          <w:szCs w:val="32"/>
          <w:rtl/>
        </w:rPr>
        <w:t>فالملاحظ أن حق الانتقال مقصور على الأراضي، ولا يشمل العقار والأبنية، كما أنه لا يتعلق بالأموال المنقولة</w:t>
      </w:r>
      <w:r w:rsidR="003E5144" w:rsidRPr="00F40F4A">
        <w:rPr>
          <w:rFonts w:ascii="Sakkal Majalla" w:hAnsi="Sakkal Majalla" w:cs="Sakkal Majalla"/>
          <w:sz w:val="32"/>
          <w:szCs w:val="32"/>
          <w:rtl/>
        </w:rPr>
        <w:t xml:space="preserve"> من النقود والأثمان. </w:t>
      </w:r>
    </w:p>
    <w:p w:rsidR="00223E80" w:rsidRPr="00F40F4A" w:rsidRDefault="00223E80" w:rsidP="00565E2F">
      <w:pPr>
        <w:spacing w:line="240" w:lineRule="auto"/>
        <w:ind w:firstLine="720"/>
        <w:jc w:val="both"/>
        <w:rPr>
          <w:rFonts w:ascii="Sakkal Majalla" w:hAnsi="Sakkal Majalla" w:cs="Sakkal Majalla"/>
          <w:sz w:val="32"/>
          <w:szCs w:val="32"/>
          <w:rtl/>
        </w:rPr>
      </w:pPr>
    </w:p>
    <w:p w:rsidR="00865744" w:rsidRPr="00F40F4A" w:rsidRDefault="00865744" w:rsidP="00565E2F">
      <w:pPr>
        <w:spacing w:line="240" w:lineRule="auto"/>
        <w:jc w:val="center"/>
        <w:rPr>
          <w:rFonts w:ascii="Sakkal Majalla" w:hAnsi="Sakkal Majalla" w:cs="Sakkal Majalla"/>
          <w:b/>
          <w:bCs/>
          <w:sz w:val="32"/>
          <w:szCs w:val="32"/>
          <w:rtl/>
        </w:rPr>
      </w:pPr>
      <w:r w:rsidRPr="00F40F4A">
        <w:rPr>
          <w:rFonts w:ascii="Sakkal Majalla" w:hAnsi="Sakkal Majalla" w:cs="Sakkal Majalla"/>
          <w:b/>
          <w:bCs/>
          <w:sz w:val="32"/>
          <w:szCs w:val="32"/>
          <w:rtl/>
        </w:rPr>
        <w:lastRenderedPageBreak/>
        <w:t>المطلب الثاني</w:t>
      </w:r>
    </w:p>
    <w:p w:rsidR="002743DC" w:rsidRPr="00F40F4A" w:rsidRDefault="003F5B5E" w:rsidP="00565E2F">
      <w:pPr>
        <w:spacing w:line="240" w:lineRule="auto"/>
        <w:jc w:val="center"/>
        <w:rPr>
          <w:rFonts w:ascii="Sakkal Majalla" w:hAnsi="Sakkal Majalla" w:cs="Sakkal Majalla"/>
          <w:b/>
          <w:bCs/>
          <w:sz w:val="32"/>
          <w:szCs w:val="32"/>
          <w:rtl/>
        </w:rPr>
      </w:pPr>
      <w:r w:rsidRPr="00F40F4A">
        <w:rPr>
          <w:rFonts w:ascii="Sakkal Majalla" w:hAnsi="Sakkal Majalla" w:cs="Sakkal Majalla"/>
          <w:b/>
          <w:bCs/>
          <w:sz w:val="32"/>
          <w:szCs w:val="32"/>
          <w:rtl/>
        </w:rPr>
        <w:t>الميراث لغة واصطلاحاً</w:t>
      </w:r>
    </w:p>
    <w:p w:rsidR="001568BC" w:rsidRPr="00F40F4A" w:rsidRDefault="00E61B02" w:rsidP="006F6362">
      <w:pPr>
        <w:spacing w:line="240" w:lineRule="auto"/>
        <w:ind w:firstLine="720"/>
        <w:jc w:val="both"/>
        <w:rPr>
          <w:rFonts w:ascii="Sakkal Majalla" w:hAnsi="Sakkal Majalla" w:cs="Sakkal Majalla"/>
          <w:sz w:val="32"/>
          <w:szCs w:val="32"/>
          <w:rtl/>
        </w:rPr>
      </w:pPr>
      <w:r w:rsidRPr="00F40F4A">
        <w:rPr>
          <w:rFonts w:ascii="Sakkal Majalla" w:hAnsi="Sakkal Majalla" w:cs="Sakkal Majalla"/>
          <w:sz w:val="32"/>
          <w:szCs w:val="32"/>
          <w:rtl/>
        </w:rPr>
        <w:t xml:space="preserve">يطلق الإرث في اللغة على الميراث، ويراد به الأصل، والأمر القديم توارثه </w:t>
      </w:r>
      <w:r w:rsidR="004A35A3" w:rsidRPr="00F40F4A">
        <w:rPr>
          <w:rFonts w:ascii="Sakkal Majalla" w:hAnsi="Sakkal Majalla" w:cs="Sakkal Majalla"/>
          <w:sz w:val="32"/>
          <w:szCs w:val="32"/>
          <w:rtl/>
        </w:rPr>
        <w:t>الآخر</w:t>
      </w:r>
      <w:r w:rsidRPr="00F40F4A">
        <w:rPr>
          <w:rFonts w:ascii="Sakkal Majalla" w:hAnsi="Sakkal Majalla" w:cs="Sakkal Majalla"/>
          <w:sz w:val="32"/>
          <w:szCs w:val="32"/>
          <w:rtl/>
        </w:rPr>
        <w:t xml:space="preserve"> عن الأول، والرّماد والبقية من كل شيء.</w:t>
      </w:r>
      <w:r w:rsidR="006F6362">
        <w:rPr>
          <w:rFonts w:ascii="Sakkal Majalla" w:hAnsi="Sakkal Majalla" w:cs="Sakkal Majalla" w:hint="cs"/>
          <w:sz w:val="32"/>
          <w:szCs w:val="32"/>
          <w:rtl/>
        </w:rPr>
        <w:t xml:space="preserve"> </w:t>
      </w:r>
      <w:r w:rsidR="006F6362" w:rsidRPr="006F6362">
        <w:rPr>
          <w:rStyle w:val="a4"/>
          <w:rFonts w:ascii="Sakkal Majalla" w:hAnsi="Sakkal Majalla" w:cs="Sakkal Majalla"/>
          <w:sz w:val="24"/>
          <w:szCs w:val="24"/>
          <w:rtl/>
        </w:rPr>
        <w:footnoteReference w:customMarkFollows="1" w:id="5"/>
        <w:t>(1)</w:t>
      </w:r>
    </w:p>
    <w:p w:rsidR="00701286" w:rsidRPr="00F40F4A" w:rsidRDefault="00701286" w:rsidP="001B4FBA">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فالميراث: " ما يستحق</w:t>
      </w:r>
      <w:r w:rsidR="004A35A3" w:rsidRPr="00F40F4A">
        <w:rPr>
          <w:rFonts w:ascii="Sakkal Majalla" w:hAnsi="Sakkal Majalla" w:cs="Sakkal Majalla"/>
          <w:sz w:val="32"/>
          <w:szCs w:val="32"/>
          <w:rtl/>
        </w:rPr>
        <w:t>ه</w:t>
      </w:r>
      <w:r w:rsidRPr="00F40F4A">
        <w:rPr>
          <w:rFonts w:ascii="Sakkal Majalla" w:hAnsi="Sakkal Majalla" w:cs="Sakkal Majalla"/>
          <w:sz w:val="32"/>
          <w:szCs w:val="32"/>
          <w:rtl/>
        </w:rPr>
        <w:t xml:space="preserve"> الوارث من مال الميت، والجمع مواريث ".</w:t>
      </w:r>
      <w:r w:rsidR="006F6362" w:rsidRPr="006F6362">
        <w:rPr>
          <w:rStyle w:val="a4"/>
          <w:rFonts w:ascii="Sakkal Majalla" w:hAnsi="Sakkal Majalla" w:cs="Sakkal Majalla"/>
          <w:sz w:val="24"/>
          <w:szCs w:val="24"/>
          <w:rtl/>
        </w:rPr>
        <w:footnoteReference w:customMarkFollows="1" w:id="6"/>
        <w:t>(2)</w:t>
      </w:r>
    </w:p>
    <w:p w:rsidR="0053643D" w:rsidRPr="00F40F4A" w:rsidRDefault="0053643D" w:rsidP="001B4FBA">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ويطلق الإرث ويراد منه انتقال الشيء من قوم إلى قوم آخرين، ويطلق ويراد منه الموروث </w:t>
      </w:r>
      <w:r w:rsidR="006F6362" w:rsidRPr="006F6362">
        <w:rPr>
          <w:rStyle w:val="a4"/>
          <w:rFonts w:ascii="Sakkal Majalla" w:hAnsi="Sakkal Majalla" w:cs="Sakkal Majalla"/>
          <w:sz w:val="24"/>
          <w:szCs w:val="24"/>
          <w:rtl/>
        </w:rPr>
        <w:footnoteReference w:customMarkFollows="1" w:id="7"/>
        <w:t>(3)</w:t>
      </w:r>
      <w:r w:rsidR="006F6362" w:rsidRPr="00F40F4A">
        <w:rPr>
          <w:rFonts w:ascii="Sakkal Majalla" w:hAnsi="Sakkal Majalla" w:cs="Sakkal Majalla"/>
          <w:sz w:val="32"/>
          <w:szCs w:val="32"/>
          <w:rtl/>
        </w:rPr>
        <w:t xml:space="preserve"> </w:t>
      </w:r>
      <w:r w:rsidR="00EA7EC6" w:rsidRPr="00F40F4A">
        <w:rPr>
          <w:rFonts w:ascii="Sakkal Majalla" w:hAnsi="Sakkal Majalla" w:cs="Sakkal Majalla"/>
          <w:sz w:val="32"/>
          <w:szCs w:val="32"/>
          <w:rtl/>
        </w:rPr>
        <w:t xml:space="preserve">، وقريب من هذا مصطلح التركة. </w:t>
      </w:r>
    </w:p>
    <w:p w:rsidR="00EA7EC6" w:rsidRPr="00F40F4A" w:rsidRDefault="00EA7EC6" w:rsidP="001B4FBA">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والإرث في الشرع: " حق قابل للتجزؤِ يثبت لمستحق بعد موت من كان له ذلك لقرابة بينهما أو نحوها".</w:t>
      </w:r>
      <w:r w:rsidR="006F6362">
        <w:rPr>
          <w:rFonts w:ascii="Sakkal Majalla" w:hAnsi="Sakkal Majalla" w:cs="Sakkal Majalla" w:hint="cs"/>
          <w:sz w:val="32"/>
          <w:szCs w:val="32"/>
          <w:rtl/>
        </w:rPr>
        <w:t xml:space="preserve"> </w:t>
      </w:r>
      <w:r w:rsidR="006F6362">
        <w:rPr>
          <w:rStyle w:val="a4"/>
          <w:rFonts w:ascii="Sakkal Majalla" w:hAnsi="Sakkal Majalla" w:cs="Sakkal Majalla"/>
          <w:sz w:val="32"/>
          <w:szCs w:val="32"/>
          <w:rtl/>
        </w:rPr>
        <w:footnoteReference w:customMarkFollows="1" w:id="8"/>
        <w:t>(4)</w:t>
      </w:r>
    </w:p>
    <w:p w:rsidR="00175E11" w:rsidRPr="00F40F4A" w:rsidRDefault="00175E11" w:rsidP="001B4FBA">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وعلم الميراث ويسمى علم الفرائض: هو علم بأصول من فقه وحساب تعرِّف حق كل</w:t>
      </w:r>
      <w:r w:rsidR="004A35A3" w:rsidRPr="00F40F4A">
        <w:rPr>
          <w:rFonts w:ascii="Sakkal Majalla" w:hAnsi="Sakkal Majalla" w:cs="Sakkal Majalla"/>
          <w:sz w:val="32"/>
          <w:szCs w:val="32"/>
          <w:rtl/>
        </w:rPr>
        <w:t>ِّ</w:t>
      </w:r>
      <w:r w:rsidRPr="00F40F4A">
        <w:rPr>
          <w:rFonts w:ascii="Sakkal Majalla" w:hAnsi="Sakkal Majalla" w:cs="Sakkal Majalla"/>
          <w:sz w:val="32"/>
          <w:szCs w:val="32"/>
          <w:rtl/>
        </w:rPr>
        <w:t xml:space="preserve"> في التركة.</w:t>
      </w:r>
      <w:r w:rsidR="006F6362">
        <w:rPr>
          <w:rFonts w:ascii="Sakkal Majalla" w:hAnsi="Sakkal Majalla" w:cs="Sakkal Majalla" w:hint="cs"/>
          <w:sz w:val="32"/>
          <w:szCs w:val="32"/>
          <w:rtl/>
        </w:rPr>
        <w:t xml:space="preserve"> </w:t>
      </w:r>
      <w:r w:rsidR="006F6362" w:rsidRPr="006F6362">
        <w:rPr>
          <w:rStyle w:val="a4"/>
          <w:rFonts w:ascii="Sakkal Majalla" w:hAnsi="Sakkal Majalla" w:cs="Sakkal Majalla"/>
          <w:sz w:val="24"/>
          <w:szCs w:val="24"/>
          <w:rtl/>
        </w:rPr>
        <w:footnoteReference w:customMarkFollows="1" w:id="9"/>
        <w:t>(5)</w:t>
      </w:r>
      <w:r w:rsidRPr="00F40F4A">
        <w:rPr>
          <w:rFonts w:ascii="Sakkal Majalla" w:hAnsi="Sakkal Majalla" w:cs="Sakkal Majalla"/>
          <w:sz w:val="32"/>
          <w:szCs w:val="32"/>
          <w:rtl/>
        </w:rPr>
        <w:t xml:space="preserve"> </w:t>
      </w:r>
      <w:r w:rsidR="004A35A3" w:rsidRPr="00F40F4A">
        <w:rPr>
          <w:rFonts w:ascii="Sakkal Majalla" w:hAnsi="Sakkal Majalla" w:cs="Sakkal Majalla"/>
          <w:sz w:val="32"/>
          <w:szCs w:val="32"/>
          <w:rtl/>
        </w:rPr>
        <w:t>وح</w:t>
      </w:r>
      <w:r w:rsidRPr="00F40F4A">
        <w:rPr>
          <w:rFonts w:ascii="Sakkal Majalla" w:hAnsi="Sakkal Majalla" w:cs="Sakkal Majalla"/>
          <w:sz w:val="32"/>
          <w:szCs w:val="32"/>
          <w:rtl/>
        </w:rPr>
        <w:t>دّه بعضهم بقوله: هو</w:t>
      </w:r>
      <w:r w:rsidR="0012725C" w:rsidRPr="00F40F4A">
        <w:rPr>
          <w:rFonts w:ascii="Sakkal Majalla" w:hAnsi="Sakkal Majalla" w:cs="Sakkal Majalla"/>
          <w:sz w:val="32"/>
          <w:szCs w:val="32"/>
          <w:rtl/>
        </w:rPr>
        <w:t xml:space="preserve"> "</w:t>
      </w:r>
      <w:r w:rsidRPr="00F40F4A">
        <w:rPr>
          <w:rFonts w:ascii="Sakkal Majalla" w:hAnsi="Sakkal Majalla" w:cs="Sakkal Majalla"/>
          <w:sz w:val="32"/>
          <w:szCs w:val="32"/>
          <w:rtl/>
        </w:rPr>
        <w:t xml:space="preserve"> العلم بالأحكام الشرعية العملية المختص تعلقها بالمال بعد موت مالكه تحقيقاً أو تقديراً ".</w:t>
      </w:r>
      <w:r w:rsidR="006F6362">
        <w:rPr>
          <w:rFonts w:ascii="Sakkal Majalla" w:hAnsi="Sakkal Majalla" w:cs="Sakkal Majalla" w:hint="cs"/>
          <w:sz w:val="32"/>
          <w:szCs w:val="32"/>
          <w:rtl/>
        </w:rPr>
        <w:t xml:space="preserve"> </w:t>
      </w:r>
      <w:r w:rsidR="006F6362" w:rsidRPr="006F6362">
        <w:rPr>
          <w:rStyle w:val="a4"/>
          <w:rFonts w:ascii="Sakkal Majalla" w:hAnsi="Sakkal Majalla" w:cs="Sakkal Majalla"/>
          <w:sz w:val="24"/>
          <w:szCs w:val="24"/>
          <w:rtl/>
        </w:rPr>
        <w:footnoteReference w:customMarkFollows="1" w:id="10"/>
        <w:t>(6)</w:t>
      </w:r>
    </w:p>
    <w:p w:rsidR="0089364C" w:rsidRPr="00F40F4A" w:rsidRDefault="0089364C" w:rsidP="001B4FBA">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ويلاحظ أن الميراث يتفق مع الانتقال في تحول المال من الميت لأقربائه وورثته الأحياء. </w:t>
      </w:r>
    </w:p>
    <w:p w:rsidR="0089364C" w:rsidRPr="00F40F4A" w:rsidRDefault="0089364C" w:rsidP="001B4FBA">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ويذهب بعض أهل العلم إلى الجمع بين المصطلحين، فيطلق مصطلح " الميراث الانتقالي "</w:t>
      </w:r>
      <w:r w:rsidR="006F6362">
        <w:rPr>
          <w:rFonts w:ascii="Sakkal Majalla" w:hAnsi="Sakkal Majalla" w:cs="Sakkal Majalla" w:hint="cs"/>
          <w:sz w:val="32"/>
          <w:szCs w:val="32"/>
          <w:rtl/>
        </w:rPr>
        <w:t xml:space="preserve"> </w:t>
      </w:r>
      <w:r w:rsidR="006F6362" w:rsidRPr="006F6362">
        <w:rPr>
          <w:rStyle w:val="a4"/>
          <w:rFonts w:ascii="Sakkal Majalla" w:hAnsi="Sakkal Majalla" w:cs="Sakkal Majalla"/>
          <w:sz w:val="24"/>
          <w:szCs w:val="24"/>
          <w:rtl/>
        </w:rPr>
        <w:footnoteReference w:customMarkFollows="1" w:id="11"/>
        <w:t>(7)</w:t>
      </w:r>
      <w:r w:rsidRPr="00F40F4A">
        <w:rPr>
          <w:rFonts w:ascii="Sakkal Majalla" w:hAnsi="Sakkal Majalla" w:cs="Sakkal Majalla"/>
          <w:sz w:val="32"/>
          <w:szCs w:val="32"/>
          <w:rtl/>
        </w:rPr>
        <w:t xml:space="preserve"> </w:t>
      </w:r>
      <w:r w:rsidR="001047CE" w:rsidRPr="00F40F4A">
        <w:rPr>
          <w:rFonts w:ascii="Sakkal Majalla" w:hAnsi="Sakkal Majalla" w:cs="Sakkal Majalla"/>
          <w:sz w:val="32"/>
          <w:szCs w:val="32"/>
          <w:rtl/>
        </w:rPr>
        <w:t>مخصصاً للانتقال عن التركات الأخرى.</w:t>
      </w:r>
    </w:p>
    <w:p w:rsidR="00FD101D" w:rsidRPr="00F40F4A" w:rsidRDefault="00FD101D" w:rsidP="001B4FBA">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وبهذا المصطلح تصدر حجة حصر الإرث عن المحكمة الشرعية، للأموات الذين قضوا خلال العمل بهذا القانون. </w:t>
      </w:r>
    </w:p>
    <w:p w:rsidR="009B721D" w:rsidRPr="00F40F4A" w:rsidRDefault="009B721D" w:rsidP="00565E2F">
      <w:pPr>
        <w:bidi w:val="0"/>
        <w:spacing w:line="240" w:lineRule="auto"/>
        <w:rPr>
          <w:rFonts w:ascii="Sakkal Majalla" w:hAnsi="Sakkal Majalla" w:cs="Sakkal Majalla"/>
          <w:sz w:val="32"/>
          <w:szCs w:val="32"/>
          <w:rtl/>
        </w:rPr>
      </w:pPr>
    </w:p>
    <w:p w:rsidR="00865744" w:rsidRPr="00F40F4A" w:rsidRDefault="00114030" w:rsidP="00565E2F">
      <w:pPr>
        <w:spacing w:line="240" w:lineRule="auto"/>
        <w:jc w:val="center"/>
        <w:rPr>
          <w:rFonts w:ascii="Sakkal Majalla" w:hAnsi="Sakkal Majalla" w:cs="Sakkal Majalla"/>
          <w:b/>
          <w:bCs/>
          <w:sz w:val="32"/>
          <w:szCs w:val="32"/>
          <w:rtl/>
        </w:rPr>
      </w:pPr>
      <w:r w:rsidRPr="00F40F4A">
        <w:rPr>
          <w:rFonts w:ascii="Sakkal Majalla" w:hAnsi="Sakkal Majalla" w:cs="Sakkal Majalla"/>
          <w:b/>
          <w:bCs/>
          <w:sz w:val="32"/>
          <w:szCs w:val="32"/>
          <w:rtl/>
        </w:rPr>
        <w:lastRenderedPageBreak/>
        <w:t>المطلب ال</w:t>
      </w:r>
      <w:r w:rsidR="00865744" w:rsidRPr="00F40F4A">
        <w:rPr>
          <w:rFonts w:ascii="Sakkal Majalla" w:hAnsi="Sakkal Majalla" w:cs="Sakkal Majalla"/>
          <w:b/>
          <w:bCs/>
          <w:sz w:val="32"/>
          <w:szCs w:val="32"/>
          <w:rtl/>
        </w:rPr>
        <w:t>ثالث</w:t>
      </w:r>
    </w:p>
    <w:p w:rsidR="00114030" w:rsidRPr="00F40F4A" w:rsidRDefault="009B721D" w:rsidP="00565E2F">
      <w:pPr>
        <w:spacing w:line="240" w:lineRule="auto"/>
        <w:jc w:val="center"/>
        <w:rPr>
          <w:rFonts w:ascii="Sakkal Majalla" w:hAnsi="Sakkal Majalla" w:cs="Sakkal Majalla"/>
          <w:b/>
          <w:bCs/>
          <w:sz w:val="32"/>
          <w:szCs w:val="32"/>
          <w:rtl/>
        </w:rPr>
      </w:pPr>
      <w:r w:rsidRPr="00F40F4A">
        <w:rPr>
          <w:rFonts w:ascii="Sakkal Majalla" w:hAnsi="Sakkal Majalla" w:cs="Sakkal Majalla"/>
          <w:b/>
          <w:bCs/>
          <w:sz w:val="32"/>
          <w:szCs w:val="32"/>
          <w:rtl/>
        </w:rPr>
        <w:t xml:space="preserve">العلاقة بين الانتقال والإرث وبين التركة والوصية </w:t>
      </w:r>
      <w:r w:rsidR="00E760FD" w:rsidRPr="00F40F4A">
        <w:rPr>
          <w:rFonts w:ascii="Sakkal Majalla" w:hAnsi="Sakkal Majalla" w:cs="Sakkal Majalla"/>
          <w:b/>
          <w:bCs/>
          <w:sz w:val="32"/>
          <w:szCs w:val="32"/>
          <w:rtl/>
        </w:rPr>
        <w:t>الاختيارية و</w:t>
      </w:r>
      <w:r w:rsidRPr="00F40F4A">
        <w:rPr>
          <w:rFonts w:ascii="Sakkal Majalla" w:hAnsi="Sakkal Majalla" w:cs="Sakkal Majalla"/>
          <w:b/>
          <w:bCs/>
          <w:sz w:val="32"/>
          <w:szCs w:val="32"/>
          <w:rtl/>
        </w:rPr>
        <w:t xml:space="preserve"> الواجبة</w:t>
      </w:r>
    </w:p>
    <w:p w:rsidR="00114030" w:rsidRPr="00F40F4A" w:rsidRDefault="009B721D" w:rsidP="00565E2F">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أولاً: معنى الدَين.</w:t>
      </w:r>
    </w:p>
    <w:p w:rsidR="009B721D" w:rsidRPr="00F40F4A" w:rsidRDefault="009B721D" w:rsidP="00B46BE8">
      <w:pPr>
        <w:spacing w:line="240" w:lineRule="auto"/>
        <w:ind w:firstLine="720"/>
        <w:jc w:val="both"/>
        <w:rPr>
          <w:rFonts w:ascii="Sakkal Majalla" w:hAnsi="Sakkal Majalla" w:cs="Sakkal Majalla"/>
          <w:sz w:val="32"/>
          <w:szCs w:val="32"/>
          <w:rtl/>
        </w:rPr>
      </w:pPr>
      <w:r w:rsidRPr="00F40F4A">
        <w:rPr>
          <w:rFonts w:ascii="Sakkal Majalla" w:hAnsi="Sakkal Majalla" w:cs="Sakkal Majalla"/>
          <w:sz w:val="32"/>
          <w:szCs w:val="32"/>
          <w:rtl/>
        </w:rPr>
        <w:t>الدين في اللغة من داينت فلاناً إذا عاملته ديْناً إما أخذاً وإما عطاءً، وأدنت: أقرضت وأعطيت ديناً، وهو من الانقياد والذل.</w:t>
      </w:r>
      <w:r w:rsidR="00B46BE8">
        <w:rPr>
          <w:rFonts w:ascii="Sakkal Majalla" w:hAnsi="Sakkal Majalla" w:cs="Sakkal Majalla" w:hint="cs"/>
          <w:sz w:val="32"/>
          <w:szCs w:val="32"/>
          <w:rtl/>
        </w:rPr>
        <w:t xml:space="preserve"> </w:t>
      </w:r>
      <w:r w:rsidR="00B46BE8" w:rsidRPr="00B46BE8">
        <w:rPr>
          <w:rStyle w:val="a4"/>
          <w:rFonts w:ascii="Sakkal Majalla" w:hAnsi="Sakkal Majalla" w:cs="Sakkal Majalla"/>
          <w:sz w:val="24"/>
          <w:szCs w:val="24"/>
          <w:rtl/>
        </w:rPr>
        <w:footnoteReference w:customMarkFollows="1" w:id="12"/>
        <w:t>(1)</w:t>
      </w:r>
    </w:p>
    <w:p w:rsidR="002B0E26" w:rsidRPr="00F40F4A" w:rsidRDefault="002B0E26" w:rsidP="001B4FBA">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وهو في الاصطلاح: عبارة عن مال حكمي يحدث في الذمة ببيع أو استهلاك أو غيرهما.</w:t>
      </w:r>
      <w:r w:rsidR="00B46BE8">
        <w:rPr>
          <w:rFonts w:ascii="Sakkal Majalla" w:hAnsi="Sakkal Majalla" w:cs="Sakkal Majalla" w:hint="cs"/>
          <w:sz w:val="32"/>
          <w:szCs w:val="32"/>
          <w:rtl/>
        </w:rPr>
        <w:t xml:space="preserve"> </w:t>
      </w:r>
      <w:r w:rsidR="00B46BE8" w:rsidRPr="00B46BE8">
        <w:rPr>
          <w:rStyle w:val="a4"/>
          <w:rFonts w:ascii="Sakkal Majalla" w:hAnsi="Sakkal Majalla" w:cs="Sakkal Majalla"/>
          <w:sz w:val="24"/>
          <w:szCs w:val="24"/>
          <w:rtl/>
        </w:rPr>
        <w:footnoteReference w:customMarkFollows="1" w:id="13"/>
        <w:t>(2)</w:t>
      </w:r>
    </w:p>
    <w:p w:rsidR="002B0E26" w:rsidRPr="00F40F4A" w:rsidRDefault="002B0E26" w:rsidP="001B4FBA">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وهو يشمل المال </w:t>
      </w:r>
      <w:r w:rsidR="007F6658" w:rsidRPr="00F40F4A">
        <w:rPr>
          <w:rFonts w:ascii="Sakkal Majalla" w:hAnsi="Sakkal Majalla" w:cs="Sakkal Majalla"/>
          <w:sz w:val="32"/>
          <w:szCs w:val="32"/>
          <w:rtl/>
        </w:rPr>
        <w:t xml:space="preserve">وما </w:t>
      </w:r>
      <w:r w:rsidR="00E760FD" w:rsidRPr="00F40F4A">
        <w:rPr>
          <w:rFonts w:ascii="Sakkal Majalla" w:hAnsi="Sakkal Majalla" w:cs="Sakkal Majalla"/>
          <w:sz w:val="32"/>
          <w:szCs w:val="32"/>
          <w:rtl/>
        </w:rPr>
        <w:t>يثبت</w:t>
      </w:r>
      <w:r w:rsidR="007F6658" w:rsidRPr="00F40F4A">
        <w:rPr>
          <w:rFonts w:ascii="Sakkal Majalla" w:hAnsi="Sakkal Majalla" w:cs="Sakkal Majalla"/>
          <w:sz w:val="32"/>
          <w:szCs w:val="32"/>
          <w:rtl/>
        </w:rPr>
        <w:t xml:space="preserve"> بسبب قرض أو بيع أو إجارة أو إتلاف أو </w:t>
      </w:r>
      <w:r w:rsidR="00E760FD" w:rsidRPr="00F40F4A">
        <w:rPr>
          <w:rFonts w:ascii="Sakkal Majalla" w:hAnsi="Sakkal Majalla" w:cs="Sakkal Majalla"/>
          <w:sz w:val="32"/>
          <w:szCs w:val="32"/>
          <w:rtl/>
        </w:rPr>
        <w:t>جناية</w:t>
      </w:r>
      <w:r w:rsidR="007F6658" w:rsidRPr="00F40F4A">
        <w:rPr>
          <w:rFonts w:ascii="Sakkal Majalla" w:hAnsi="Sakkal Majalla" w:cs="Sakkal Majalla"/>
          <w:sz w:val="32"/>
          <w:szCs w:val="32"/>
          <w:rtl/>
        </w:rPr>
        <w:t xml:space="preserve"> أو غير ذلك، وقد يكون ديناً لله تعالى أو للعباد.</w:t>
      </w:r>
      <w:r w:rsidR="00B46BE8">
        <w:rPr>
          <w:rFonts w:ascii="Sakkal Majalla" w:hAnsi="Sakkal Majalla" w:cs="Sakkal Majalla" w:hint="cs"/>
          <w:sz w:val="32"/>
          <w:szCs w:val="32"/>
          <w:rtl/>
        </w:rPr>
        <w:t xml:space="preserve"> </w:t>
      </w:r>
      <w:r w:rsidR="00B46BE8" w:rsidRPr="00B46BE8">
        <w:rPr>
          <w:rStyle w:val="a4"/>
          <w:rFonts w:ascii="Sakkal Majalla" w:hAnsi="Sakkal Majalla" w:cs="Sakkal Majalla"/>
          <w:sz w:val="24"/>
          <w:szCs w:val="24"/>
          <w:rtl/>
        </w:rPr>
        <w:footnoteReference w:customMarkFollows="1" w:id="14"/>
        <w:t>(3)</w:t>
      </w:r>
    </w:p>
    <w:p w:rsidR="007F6658" w:rsidRPr="00F40F4A" w:rsidRDefault="007F6658" w:rsidP="00565E2F">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ثانياً: معنى الوصية.</w:t>
      </w:r>
    </w:p>
    <w:p w:rsidR="007F6658" w:rsidRPr="00F40F4A" w:rsidRDefault="007F6658" w:rsidP="001B5FBE">
      <w:pPr>
        <w:spacing w:line="240" w:lineRule="auto"/>
        <w:ind w:firstLine="720"/>
        <w:jc w:val="both"/>
        <w:rPr>
          <w:rFonts w:ascii="Sakkal Majalla" w:hAnsi="Sakkal Majalla" w:cs="Sakkal Majalla"/>
          <w:sz w:val="32"/>
          <w:szCs w:val="32"/>
          <w:rtl/>
        </w:rPr>
      </w:pPr>
      <w:r w:rsidRPr="00F40F4A">
        <w:rPr>
          <w:rFonts w:ascii="Sakkal Majalla" w:hAnsi="Sakkal Majalla" w:cs="Sakkal Majalla"/>
          <w:sz w:val="32"/>
          <w:szCs w:val="32"/>
          <w:rtl/>
        </w:rPr>
        <w:t xml:space="preserve">يقال: أوصاه ووصّاه توصية عهد إليه، والاسم </w:t>
      </w:r>
      <w:r w:rsidR="00E760FD" w:rsidRPr="00F40F4A">
        <w:rPr>
          <w:rFonts w:ascii="Sakkal Majalla" w:hAnsi="Sakkal Majalla" w:cs="Sakkal Majalla"/>
          <w:sz w:val="32"/>
          <w:szCs w:val="32"/>
          <w:rtl/>
        </w:rPr>
        <w:t>الوصاة</w:t>
      </w:r>
      <w:r w:rsidRPr="00F40F4A">
        <w:rPr>
          <w:rFonts w:ascii="Sakkal Majalla" w:hAnsi="Sakkal Majalla" w:cs="Sakkal Majalla"/>
          <w:sz w:val="32"/>
          <w:szCs w:val="32"/>
          <w:rtl/>
        </w:rPr>
        <w:t xml:space="preserve"> والوصاية والوصية، وهو </w:t>
      </w:r>
      <w:r w:rsidR="001B5FBE">
        <w:rPr>
          <w:rFonts w:ascii="Sakkal Majalla" w:hAnsi="Sakkal Majalla" w:cs="Sakkal Majalla" w:hint="cs"/>
          <w:sz w:val="32"/>
          <w:szCs w:val="32"/>
          <w:rtl/>
        </w:rPr>
        <w:t>الموصية</w:t>
      </w:r>
      <w:r w:rsidRPr="00F40F4A">
        <w:rPr>
          <w:rFonts w:ascii="Sakkal Majalla" w:hAnsi="Sakkal Majalla" w:cs="Sakkal Majalla"/>
          <w:sz w:val="32"/>
          <w:szCs w:val="32"/>
          <w:rtl/>
        </w:rPr>
        <w:t xml:space="preserve"> </w:t>
      </w:r>
      <w:r w:rsidR="00CA7936">
        <w:rPr>
          <w:rFonts w:ascii="Sakkal Majalla" w:hAnsi="Sakkal Majalla" w:cs="Sakkal Majalla" w:hint="cs"/>
          <w:sz w:val="32"/>
          <w:szCs w:val="32"/>
          <w:rtl/>
        </w:rPr>
        <w:t xml:space="preserve">              </w:t>
      </w:r>
      <w:r w:rsidRPr="00F40F4A">
        <w:rPr>
          <w:rFonts w:ascii="Sakkal Majalla" w:hAnsi="Sakkal Majalla" w:cs="Sakkal Majalla"/>
          <w:sz w:val="32"/>
          <w:szCs w:val="32"/>
          <w:rtl/>
        </w:rPr>
        <w:t>أيضاً.</w:t>
      </w:r>
      <w:r w:rsidR="00B46BE8">
        <w:rPr>
          <w:rFonts w:ascii="Sakkal Majalla" w:hAnsi="Sakkal Majalla" w:cs="Sakkal Majalla" w:hint="cs"/>
          <w:sz w:val="32"/>
          <w:szCs w:val="32"/>
          <w:rtl/>
        </w:rPr>
        <w:t xml:space="preserve"> </w:t>
      </w:r>
      <w:r w:rsidR="00B46BE8" w:rsidRPr="00CA7936">
        <w:rPr>
          <w:rStyle w:val="a4"/>
          <w:rFonts w:ascii="Sakkal Majalla" w:hAnsi="Sakkal Majalla" w:cs="Sakkal Majalla"/>
          <w:sz w:val="24"/>
          <w:szCs w:val="24"/>
          <w:rtl/>
        </w:rPr>
        <w:footnoteReference w:customMarkFollows="1" w:id="15"/>
        <w:t>(4)</w:t>
      </w:r>
    </w:p>
    <w:p w:rsidR="007F6658" w:rsidRPr="00F40F4A" w:rsidRDefault="007F6658" w:rsidP="001B4FBA">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وفي الاصطلاح: تمليك مضاف إلى ما بعد الموت، والمملِك هو الموصى، ولمن له التمليك هو الموصى له</w:t>
      </w:r>
      <w:r w:rsidR="00CA7936">
        <w:rPr>
          <w:rFonts w:ascii="Sakkal Majalla" w:hAnsi="Sakkal Majalla" w:cs="Sakkal Majalla" w:hint="cs"/>
          <w:sz w:val="32"/>
          <w:szCs w:val="32"/>
          <w:rtl/>
        </w:rPr>
        <w:t xml:space="preserve"> </w:t>
      </w:r>
      <w:r w:rsidR="00CA7936" w:rsidRPr="00CA7936">
        <w:rPr>
          <w:rStyle w:val="a4"/>
          <w:rFonts w:ascii="Sakkal Majalla" w:hAnsi="Sakkal Majalla" w:cs="Sakkal Majalla"/>
          <w:sz w:val="24"/>
          <w:szCs w:val="24"/>
          <w:rtl/>
        </w:rPr>
        <w:footnoteReference w:customMarkFollows="1" w:id="16"/>
        <w:t>(5)</w:t>
      </w:r>
      <w:r w:rsidR="00CA7936">
        <w:rPr>
          <w:rFonts w:ascii="Sakkal Majalla" w:hAnsi="Sakkal Majalla" w:cs="Sakkal Majalla" w:hint="cs"/>
          <w:sz w:val="32"/>
          <w:szCs w:val="32"/>
          <w:rtl/>
        </w:rPr>
        <w:t xml:space="preserve"> </w:t>
      </w:r>
      <w:r w:rsidR="007A630D" w:rsidRPr="00F40F4A">
        <w:rPr>
          <w:rFonts w:ascii="Sakkal Majalla" w:hAnsi="Sakkal Majalla" w:cs="Sakkal Majalla"/>
          <w:sz w:val="32"/>
          <w:szCs w:val="32"/>
          <w:rtl/>
        </w:rPr>
        <w:t>،</w:t>
      </w:r>
      <w:r w:rsidRPr="00F40F4A">
        <w:rPr>
          <w:rFonts w:ascii="Sakkal Majalla" w:hAnsi="Sakkal Majalla" w:cs="Sakkal Majalla"/>
          <w:sz w:val="32"/>
          <w:szCs w:val="32"/>
          <w:rtl/>
        </w:rPr>
        <w:t xml:space="preserve"> وقد يكون ذلك في الأعيان أو المنافع. </w:t>
      </w:r>
    </w:p>
    <w:p w:rsidR="007F6658" w:rsidRPr="00F40F4A" w:rsidRDefault="007F6658" w:rsidP="001B4FBA">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والإيصاء يعم الوصية والوصاية لغة، والعلماء يفرقون بينهما في اصطلاحهم بتخصيص الوصية بالتبرع المضاف لما بعد الموت، والوصاية بالعهد إلى من يقوم على من بعده.</w:t>
      </w:r>
      <w:r w:rsidR="00CA7936">
        <w:rPr>
          <w:rFonts w:ascii="Sakkal Majalla" w:hAnsi="Sakkal Majalla" w:cs="Sakkal Majalla" w:hint="cs"/>
          <w:sz w:val="32"/>
          <w:szCs w:val="32"/>
          <w:rtl/>
        </w:rPr>
        <w:t xml:space="preserve"> </w:t>
      </w:r>
      <w:r w:rsidR="00CA7936" w:rsidRPr="00CA7936">
        <w:rPr>
          <w:rStyle w:val="a4"/>
          <w:rFonts w:ascii="Sakkal Majalla" w:hAnsi="Sakkal Majalla" w:cs="Sakkal Majalla"/>
          <w:sz w:val="24"/>
          <w:szCs w:val="24"/>
          <w:rtl/>
        </w:rPr>
        <w:footnoteReference w:customMarkFollows="1" w:id="17"/>
        <w:t>(6)</w:t>
      </w:r>
    </w:p>
    <w:p w:rsidR="007F6658" w:rsidRPr="00F40F4A" w:rsidRDefault="007F6658" w:rsidP="001B5FBE">
      <w:pPr>
        <w:spacing w:line="240" w:lineRule="auto"/>
        <w:ind w:firstLine="720"/>
        <w:jc w:val="both"/>
        <w:rPr>
          <w:rFonts w:ascii="Sakkal Majalla" w:hAnsi="Sakkal Majalla" w:cs="Sakkal Majalla"/>
          <w:sz w:val="32"/>
          <w:szCs w:val="32"/>
          <w:rtl/>
        </w:rPr>
      </w:pPr>
      <w:r w:rsidRPr="00F40F4A">
        <w:rPr>
          <w:rFonts w:ascii="Sakkal Majalla" w:hAnsi="Sakkal Majalla" w:cs="Sakkal Majalla"/>
          <w:sz w:val="32"/>
          <w:szCs w:val="32"/>
          <w:rtl/>
        </w:rPr>
        <w:t>ويتعلق بتركة الميت حقوق أربعة مرتبة، أولها: تكفينه وتجهيزه باعتدال</w:t>
      </w:r>
      <w:r w:rsidR="00E760FD" w:rsidRPr="00F40F4A">
        <w:rPr>
          <w:rFonts w:ascii="Sakkal Majalla" w:hAnsi="Sakkal Majalla" w:cs="Sakkal Majalla"/>
          <w:sz w:val="32"/>
          <w:szCs w:val="32"/>
          <w:rtl/>
        </w:rPr>
        <w:t>،</w:t>
      </w:r>
      <w:r w:rsidRPr="00F40F4A">
        <w:rPr>
          <w:rFonts w:ascii="Sakkal Majalla" w:hAnsi="Sakkal Majalla" w:cs="Sakkal Majalla"/>
          <w:sz w:val="32"/>
          <w:szCs w:val="32"/>
          <w:rtl/>
        </w:rPr>
        <w:t xml:space="preserve"> ثم تقضى ديونه من جميع ما بقي، ثم تنفذ وصاياه من ثلث ما بقي من الدين</w:t>
      </w:r>
      <w:r w:rsidR="00E760FD" w:rsidRPr="00F40F4A">
        <w:rPr>
          <w:rFonts w:ascii="Sakkal Majalla" w:hAnsi="Sakkal Majalla" w:cs="Sakkal Majalla"/>
          <w:sz w:val="32"/>
          <w:szCs w:val="32"/>
          <w:rtl/>
        </w:rPr>
        <w:t>،</w:t>
      </w:r>
      <w:r w:rsidRPr="00F40F4A">
        <w:rPr>
          <w:rFonts w:ascii="Sakkal Majalla" w:hAnsi="Sakkal Majalla" w:cs="Sakkal Majalla"/>
          <w:sz w:val="32"/>
          <w:szCs w:val="32"/>
          <w:rtl/>
        </w:rPr>
        <w:t xml:space="preserve"> ثم يقسم الباقي بين ورثته</w:t>
      </w:r>
      <w:r w:rsidR="00E760FD" w:rsidRPr="00F40F4A">
        <w:rPr>
          <w:rFonts w:ascii="Sakkal Majalla" w:hAnsi="Sakkal Majalla" w:cs="Sakkal Majalla"/>
          <w:sz w:val="32"/>
          <w:szCs w:val="32"/>
          <w:rtl/>
        </w:rPr>
        <w:t xml:space="preserve"> على كتاب الله وسنة رسوله صلى الله عليه وسلم</w:t>
      </w:r>
      <w:r w:rsidRPr="00F40F4A">
        <w:rPr>
          <w:rFonts w:ascii="Sakkal Majalla" w:hAnsi="Sakkal Majalla" w:cs="Sakkal Majalla"/>
          <w:sz w:val="32"/>
          <w:szCs w:val="32"/>
          <w:rtl/>
        </w:rPr>
        <w:t xml:space="preserve">، وأما تقديم الوصية على الدين في قوله تعالى: </w:t>
      </w:r>
      <w:r w:rsidRPr="00F40F4A">
        <w:rPr>
          <w:rFonts w:ascii="Sakkal Majalla" w:hAnsi="Sakkal Majalla" w:cs="Sakkal Majalla"/>
          <w:sz w:val="32"/>
          <w:szCs w:val="32"/>
        </w:rPr>
        <w:t>}</w:t>
      </w:r>
      <w:r w:rsidRPr="00703A2E">
        <w:rPr>
          <w:rFonts w:ascii="Sakkal Majalla" w:hAnsi="Sakkal Majalla" w:cs="Sakkal Majalla"/>
          <w:b/>
          <w:bCs/>
          <w:sz w:val="32"/>
          <w:szCs w:val="32"/>
          <w:rtl/>
        </w:rPr>
        <w:t>مِنْ بَعْدِ وَصِيَّةٍ يُوصِي</w:t>
      </w:r>
      <w:r w:rsidRPr="00F40F4A">
        <w:rPr>
          <w:rFonts w:ascii="Sakkal Majalla" w:hAnsi="Sakkal Majalla" w:cs="Sakkal Majalla"/>
          <w:b/>
          <w:bCs/>
          <w:color w:val="000000"/>
          <w:sz w:val="32"/>
          <w:szCs w:val="32"/>
          <w:rtl/>
        </w:rPr>
        <w:t xml:space="preserve"> بِهَا أَوْ دَيْنٍ</w:t>
      </w:r>
      <w:r w:rsidRPr="00F40F4A">
        <w:rPr>
          <w:rFonts w:ascii="Sakkal Majalla" w:hAnsi="Sakkal Majalla" w:cs="Sakkal Majalla"/>
          <w:sz w:val="32"/>
          <w:szCs w:val="32"/>
        </w:rPr>
        <w:t>{</w:t>
      </w:r>
      <w:r w:rsidR="001B5FBE" w:rsidRPr="001B5FBE">
        <w:rPr>
          <w:rStyle w:val="a4"/>
          <w:rFonts w:ascii="Sakkal Majalla" w:hAnsi="Sakkal Majalla" w:cs="Sakkal Majalla"/>
          <w:sz w:val="24"/>
          <w:szCs w:val="24"/>
          <w:rtl/>
        </w:rPr>
        <w:footnoteReference w:customMarkFollows="1" w:id="18"/>
        <w:t>(7)</w:t>
      </w:r>
      <w:r w:rsidR="001B5FBE" w:rsidRPr="001B5FBE">
        <w:rPr>
          <w:rFonts w:ascii="Sakkal Majalla" w:hAnsi="Sakkal Majalla" w:cs="Sakkal Majalla" w:hint="cs"/>
          <w:sz w:val="24"/>
          <w:szCs w:val="24"/>
          <w:rtl/>
        </w:rPr>
        <w:t xml:space="preserve"> </w:t>
      </w:r>
      <w:r w:rsidR="00504589" w:rsidRPr="00F40F4A">
        <w:rPr>
          <w:rFonts w:ascii="Sakkal Majalla" w:hAnsi="Sakkal Majalla" w:cs="Sakkal Majalla"/>
          <w:sz w:val="32"/>
          <w:szCs w:val="32"/>
          <w:rtl/>
        </w:rPr>
        <w:t xml:space="preserve">فقد أجمع </w:t>
      </w:r>
      <w:r w:rsidR="00504589" w:rsidRPr="00F40F4A">
        <w:rPr>
          <w:rFonts w:ascii="Sakkal Majalla" w:hAnsi="Sakkal Majalla" w:cs="Sakkal Majalla"/>
          <w:sz w:val="32"/>
          <w:szCs w:val="32"/>
          <w:rtl/>
        </w:rPr>
        <w:lastRenderedPageBreak/>
        <w:t xml:space="preserve">المسلمون جميعاً أن الواجب أن يبدأ بالدين قبل الوصية </w:t>
      </w:r>
      <w:r w:rsidR="001B5FBE" w:rsidRPr="001B5FBE">
        <w:rPr>
          <w:rStyle w:val="a4"/>
          <w:rFonts w:ascii="Sakkal Majalla" w:hAnsi="Sakkal Majalla" w:cs="Sakkal Majalla"/>
          <w:sz w:val="24"/>
          <w:szCs w:val="24"/>
          <w:rtl/>
        </w:rPr>
        <w:footnoteReference w:customMarkFollows="1" w:id="19"/>
        <w:t>(1)</w:t>
      </w:r>
      <w:r w:rsidR="000F3BF1" w:rsidRPr="00F40F4A">
        <w:rPr>
          <w:rFonts w:ascii="Sakkal Majalla" w:hAnsi="Sakkal Majalla" w:cs="Sakkal Majalla"/>
          <w:sz w:val="32"/>
          <w:szCs w:val="32"/>
          <w:rtl/>
        </w:rPr>
        <w:t xml:space="preserve"> والدين فرض والوصية تطوع، فهو </w:t>
      </w:r>
      <w:r w:rsidR="00E760FD" w:rsidRPr="00F40F4A">
        <w:rPr>
          <w:rFonts w:ascii="Sakkal Majalla" w:hAnsi="Sakkal Majalla" w:cs="Sakkal Majalla"/>
          <w:sz w:val="32"/>
          <w:szCs w:val="32"/>
          <w:rtl/>
        </w:rPr>
        <w:t>أقوى</w:t>
      </w:r>
      <w:r w:rsidR="000F3BF1" w:rsidRPr="00F40F4A">
        <w:rPr>
          <w:rFonts w:ascii="Sakkal Majalla" w:hAnsi="Sakkal Majalla" w:cs="Sakkal Majalla"/>
          <w:sz w:val="32"/>
          <w:szCs w:val="32"/>
          <w:rtl/>
        </w:rPr>
        <w:t xml:space="preserve"> منها، لكن قدمت الوصية حثاً على أدائها والمسارعة إليها.</w:t>
      </w:r>
    </w:p>
    <w:p w:rsidR="00E760FD" w:rsidRPr="00F40F4A" w:rsidRDefault="00E760FD" w:rsidP="00565E2F">
      <w:pPr>
        <w:spacing w:line="240" w:lineRule="auto"/>
        <w:ind w:firstLine="720"/>
        <w:jc w:val="both"/>
        <w:rPr>
          <w:rFonts w:ascii="Sakkal Majalla" w:hAnsi="Sakkal Majalla" w:cs="Sakkal Majalla"/>
          <w:sz w:val="32"/>
          <w:szCs w:val="32"/>
          <w:rtl/>
        </w:rPr>
      </w:pPr>
      <w:r w:rsidRPr="00F40F4A">
        <w:rPr>
          <w:rFonts w:ascii="Sakkal Majalla" w:hAnsi="Sakkal Majalla" w:cs="Sakkal Majalla"/>
          <w:sz w:val="32"/>
          <w:szCs w:val="32"/>
          <w:rtl/>
        </w:rPr>
        <w:t>وتعرف هذه الوصية بالوصية الاختيارية، أو المستحبة التي حثت عليها نصوص الشريعة الإسلامية، فهي غير واجبة بنص الشرع ولا بقوة القانون، غير أنها واجبة التنفيذ إذا أنشأها المسلم بشروطها الشرعية.</w:t>
      </w:r>
    </w:p>
    <w:p w:rsidR="00AE1CF4" w:rsidRPr="00F40F4A" w:rsidRDefault="00AE1CF4" w:rsidP="001B5FBE">
      <w:pPr>
        <w:spacing w:line="240" w:lineRule="auto"/>
        <w:ind w:firstLine="720"/>
        <w:jc w:val="both"/>
        <w:rPr>
          <w:rFonts w:ascii="Sakkal Majalla" w:hAnsi="Sakkal Majalla" w:cs="Sakkal Majalla"/>
          <w:sz w:val="32"/>
          <w:szCs w:val="32"/>
          <w:rtl/>
        </w:rPr>
      </w:pPr>
      <w:r w:rsidRPr="00F40F4A">
        <w:rPr>
          <w:rFonts w:ascii="Sakkal Majalla" w:hAnsi="Sakkal Majalla" w:cs="Sakkal Majalla"/>
          <w:sz w:val="32"/>
          <w:szCs w:val="32"/>
          <w:rtl/>
        </w:rPr>
        <w:t xml:space="preserve">غير أن هذا يتعلق بالميراث، أما في أحكام الانتقال، فالأراضي الانتقالية " لا يجري فيها الإرث والدين والوصية والبيع والهبة والشفعة، وأنه لا يقضى منها </w:t>
      </w:r>
      <w:r w:rsidR="00F137AB" w:rsidRPr="00F40F4A">
        <w:rPr>
          <w:rFonts w:ascii="Sakkal Majalla" w:hAnsi="Sakkal Majalla" w:cs="Sakkal Majalla"/>
          <w:sz w:val="32"/>
          <w:szCs w:val="32"/>
          <w:rtl/>
        </w:rPr>
        <w:t>ديْن</w:t>
      </w:r>
      <w:r w:rsidRPr="00F40F4A">
        <w:rPr>
          <w:rFonts w:ascii="Sakkal Majalla" w:hAnsi="Sakkal Majalla" w:cs="Sakkal Majalla"/>
          <w:sz w:val="32"/>
          <w:szCs w:val="32"/>
          <w:rtl/>
        </w:rPr>
        <w:t xml:space="preserve"> المتوفى الذي كان يتصرف بها وأن لا</w:t>
      </w:r>
      <w:r w:rsidR="00F137AB" w:rsidRPr="00F40F4A">
        <w:rPr>
          <w:rFonts w:ascii="Sakkal Majalla" w:hAnsi="Sakkal Majalla" w:cs="Sakkal Majalla"/>
          <w:sz w:val="32"/>
          <w:szCs w:val="32"/>
          <w:rtl/>
        </w:rPr>
        <w:t>ينفذ</w:t>
      </w:r>
      <w:r w:rsidRPr="00F40F4A">
        <w:rPr>
          <w:rFonts w:ascii="Sakkal Majalla" w:hAnsi="Sakkal Majalla" w:cs="Sakkal Majalla"/>
          <w:sz w:val="32"/>
          <w:szCs w:val="32"/>
          <w:rtl/>
        </w:rPr>
        <w:t xml:space="preserve"> منها وصية ".</w:t>
      </w:r>
      <w:r w:rsidR="001B5FBE">
        <w:rPr>
          <w:rFonts w:ascii="Sakkal Majalla" w:hAnsi="Sakkal Majalla" w:cs="Sakkal Majalla" w:hint="cs"/>
          <w:sz w:val="32"/>
          <w:szCs w:val="32"/>
          <w:rtl/>
        </w:rPr>
        <w:t xml:space="preserve"> </w:t>
      </w:r>
      <w:r w:rsidR="001B5FBE" w:rsidRPr="001B5FBE">
        <w:rPr>
          <w:rStyle w:val="a4"/>
          <w:rFonts w:ascii="Sakkal Majalla" w:hAnsi="Sakkal Majalla" w:cs="Sakkal Majalla"/>
          <w:sz w:val="24"/>
          <w:szCs w:val="24"/>
          <w:rtl/>
        </w:rPr>
        <w:footnoteReference w:customMarkFollows="1" w:id="20"/>
        <w:t>(2)</w:t>
      </w:r>
    </w:p>
    <w:p w:rsidR="00AE1CF4" w:rsidRPr="00F40F4A" w:rsidRDefault="00223E80" w:rsidP="00565E2F">
      <w:pPr>
        <w:spacing w:line="240" w:lineRule="auto"/>
        <w:jc w:val="both"/>
        <w:rPr>
          <w:rFonts w:ascii="Sakkal Majalla" w:hAnsi="Sakkal Majalla" w:cs="Sakkal Majalla"/>
          <w:sz w:val="32"/>
          <w:szCs w:val="32"/>
          <w:rtl/>
        </w:rPr>
      </w:pPr>
      <w:r>
        <w:rPr>
          <w:rFonts w:ascii="Sakkal Majalla" w:hAnsi="Sakkal Majalla" w:cs="Sakkal Majalla" w:hint="cs"/>
          <w:sz w:val="32"/>
          <w:szCs w:val="32"/>
          <w:rtl/>
        </w:rPr>
        <w:t>ثالثاً</w:t>
      </w:r>
      <w:r w:rsidR="00AE1CF4" w:rsidRPr="00F40F4A">
        <w:rPr>
          <w:rFonts w:ascii="Sakkal Majalla" w:hAnsi="Sakkal Majalla" w:cs="Sakkal Majalla"/>
          <w:sz w:val="32"/>
          <w:szCs w:val="32"/>
          <w:rtl/>
        </w:rPr>
        <w:t>: الوصية الواجبة.</w:t>
      </w:r>
    </w:p>
    <w:p w:rsidR="00AE1CF4" w:rsidRPr="00F40F4A" w:rsidRDefault="00AE1CF4" w:rsidP="001B5FBE">
      <w:pPr>
        <w:spacing w:line="240" w:lineRule="auto"/>
        <w:ind w:firstLine="720"/>
        <w:jc w:val="both"/>
        <w:rPr>
          <w:rFonts w:ascii="Sakkal Majalla" w:hAnsi="Sakkal Majalla" w:cs="Sakkal Majalla"/>
          <w:sz w:val="32"/>
          <w:szCs w:val="32"/>
          <w:rtl/>
        </w:rPr>
      </w:pPr>
      <w:r w:rsidRPr="00F40F4A">
        <w:rPr>
          <w:rFonts w:ascii="Sakkal Majalla" w:hAnsi="Sakkal Majalla" w:cs="Sakkal Majalla"/>
          <w:sz w:val="32"/>
          <w:szCs w:val="32"/>
          <w:rtl/>
        </w:rPr>
        <w:t>بحسب قانون الأحوال الشخصية</w:t>
      </w:r>
      <w:r w:rsidR="00F137AB" w:rsidRPr="00F40F4A">
        <w:rPr>
          <w:rFonts w:ascii="Sakkal Majalla" w:hAnsi="Sakkal Majalla" w:cs="Sakkal Majalla"/>
          <w:sz w:val="32"/>
          <w:szCs w:val="32"/>
          <w:rtl/>
        </w:rPr>
        <w:t xml:space="preserve"> المعمول به في الضفة الغربية - المحافظات الشمالية -</w:t>
      </w:r>
      <w:r w:rsidRPr="00F40F4A">
        <w:rPr>
          <w:rFonts w:ascii="Sakkal Majalla" w:hAnsi="Sakkal Majalla" w:cs="Sakkal Majalla"/>
          <w:sz w:val="32"/>
          <w:szCs w:val="32"/>
          <w:rtl/>
        </w:rPr>
        <w:t xml:space="preserve"> يمكن تعريف الوصية الواجبة بأنها نصيب معين من التركة لصنف من </w:t>
      </w:r>
      <w:r w:rsidR="00F137AB" w:rsidRPr="00F40F4A">
        <w:rPr>
          <w:rFonts w:ascii="Sakkal Majalla" w:hAnsi="Sakkal Majalla" w:cs="Sakkal Majalla"/>
          <w:sz w:val="32"/>
          <w:szCs w:val="32"/>
          <w:rtl/>
        </w:rPr>
        <w:t>الأقربين</w:t>
      </w:r>
      <w:r w:rsidR="002930C9" w:rsidRPr="00F40F4A">
        <w:rPr>
          <w:rFonts w:ascii="Sakkal Majalla" w:hAnsi="Sakkal Majalla" w:cs="Sakkal Majalla"/>
          <w:sz w:val="32"/>
          <w:szCs w:val="32"/>
          <w:rtl/>
        </w:rPr>
        <w:t xml:space="preserve"> الذين حرموا من الميراث</w:t>
      </w:r>
      <w:r w:rsidR="007A630D" w:rsidRPr="00F40F4A">
        <w:rPr>
          <w:rFonts w:ascii="Sakkal Majalla" w:hAnsi="Sakkal Majalla" w:cs="Sakkal Majalla"/>
          <w:sz w:val="32"/>
          <w:szCs w:val="32"/>
          <w:rtl/>
        </w:rPr>
        <w:t>،</w:t>
      </w:r>
      <w:r w:rsidR="002930C9" w:rsidRPr="00F40F4A">
        <w:rPr>
          <w:rFonts w:ascii="Sakkal Majalla" w:hAnsi="Sakkal Majalla" w:cs="Sakkal Majalla"/>
          <w:sz w:val="32"/>
          <w:szCs w:val="32"/>
          <w:rtl/>
        </w:rPr>
        <w:t xml:space="preserve"> لوجود من يحجبهم عنه، وهي لا تحتاج إلى إنشاء من أحد؛ لأنها تستمد قوتها من القانون، وقد عالج ذلك وأوجب العمل بها المادة 182 من ذلك القانون.</w:t>
      </w:r>
      <w:r w:rsidR="001B5FBE">
        <w:rPr>
          <w:rFonts w:ascii="Sakkal Majalla" w:hAnsi="Sakkal Majalla" w:cs="Sakkal Majalla" w:hint="cs"/>
          <w:sz w:val="32"/>
          <w:szCs w:val="32"/>
          <w:rtl/>
        </w:rPr>
        <w:t xml:space="preserve"> </w:t>
      </w:r>
      <w:r w:rsidR="001B5FBE" w:rsidRPr="001B5FBE">
        <w:rPr>
          <w:rStyle w:val="a4"/>
          <w:rFonts w:ascii="Sakkal Majalla" w:hAnsi="Sakkal Majalla" w:cs="Sakkal Majalla"/>
          <w:sz w:val="24"/>
          <w:szCs w:val="24"/>
          <w:rtl/>
        </w:rPr>
        <w:footnoteReference w:customMarkFollows="1" w:id="21"/>
        <w:t>(3)</w:t>
      </w:r>
    </w:p>
    <w:p w:rsidR="002930C9" w:rsidRPr="00F40F4A" w:rsidRDefault="00442FCF" w:rsidP="001B5FBE">
      <w:pPr>
        <w:spacing w:line="240" w:lineRule="auto"/>
        <w:ind w:firstLine="720"/>
        <w:jc w:val="both"/>
        <w:rPr>
          <w:rFonts w:ascii="Sakkal Majalla" w:hAnsi="Sakkal Majalla" w:cs="Sakkal Majalla"/>
          <w:sz w:val="32"/>
          <w:szCs w:val="32"/>
          <w:rtl/>
        </w:rPr>
      </w:pPr>
      <w:r w:rsidRPr="00F40F4A">
        <w:rPr>
          <w:rFonts w:ascii="Sakkal Majalla" w:hAnsi="Sakkal Majalla" w:cs="Sakkal Majalla"/>
          <w:sz w:val="32"/>
          <w:szCs w:val="32"/>
          <w:rtl/>
        </w:rPr>
        <w:t xml:space="preserve">ويعطي القانون أولاد الابن المتوفى في حياة أبيه </w:t>
      </w:r>
      <w:r w:rsidR="00F137AB" w:rsidRPr="00F40F4A">
        <w:rPr>
          <w:rFonts w:ascii="Sakkal Majalla" w:hAnsi="Sakkal Majalla" w:cs="Sakkal Majalla"/>
          <w:sz w:val="32"/>
          <w:szCs w:val="32"/>
          <w:rtl/>
        </w:rPr>
        <w:t>حصته</w:t>
      </w:r>
      <w:r w:rsidRPr="00F40F4A">
        <w:rPr>
          <w:rFonts w:ascii="Sakkal Majalla" w:hAnsi="Sakkal Majalla" w:cs="Sakkal Majalla"/>
          <w:sz w:val="32"/>
          <w:szCs w:val="32"/>
          <w:rtl/>
        </w:rPr>
        <w:t xml:space="preserve"> في الميراث بشرط ألا يكونوا وارثين، وأن لا يكونوا أعطوا ما يساوي الوصية بغير عوض</w:t>
      </w:r>
      <w:r w:rsidR="00F137AB" w:rsidRPr="00F40F4A">
        <w:rPr>
          <w:rFonts w:ascii="Sakkal Majalla" w:hAnsi="Sakkal Majalla" w:cs="Sakkal Majalla"/>
          <w:sz w:val="32"/>
          <w:szCs w:val="32"/>
          <w:rtl/>
        </w:rPr>
        <w:t xml:space="preserve"> في حياة مورثهم</w:t>
      </w:r>
      <w:r w:rsidRPr="00F40F4A">
        <w:rPr>
          <w:rFonts w:ascii="Sakkal Majalla" w:hAnsi="Sakkal Majalla" w:cs="Sakkal Majalla"/>
          <w:sz w:val="32"/>
          <w:szCs w:val="32"/>
          <w:rtl/>
        </w:rPr>
        <w:t>، مع حصول وفاة ولد الميت حقيقة أو حكماً وأن يكون وارثاً لو كان حياً</w:t>
      </w:r>
      <w:r w:rsidR="001B5FBE">
        <w:rPr>
          <w:rFonts w:ascii="Sakkal Majalla" w:hAnsi="Sakkal Majalla" w:cs="Sakkal Majalla" w:hint="cs"/>
          <w:sz w:val="32"/>
          <w:szCs w:val="32"/>
          <w:rtl/>
        </w:rPr>
        <w:t xml:space="preserve"> </w:t>
      </w:r>
      <w:r w:rsidR="001B5FBE" w:rsidRPr="001B5FBE">
        <w:rPr>
          <w:rStyle w:val="a4"/>
          <w:rFonts w:ascii="Sakkal Majalla" w:hAnsi="Sakkal Majalla" w:cs="Sakkal Majalla"/>
          <w:sz w:val="24"/>
          <w:szCs w:val="24"/>
          <w:rtl/>
        </w:rPr>
        <w:footnoteReference w:customMarkFollows="1" w:id="22"/>
        <w:t>(4)</w:t>
      </w:r>
      <w:r w:rsidR="001B5FBE" w:rsidRPr="00F40F4A">
        <w:rPr>
          <w:rFonts w:ascii="Sakkal Majalla" w:hAnsi="Sakkal Majalla" w:cs="Sakkal Majalla"/>
          <w:sz w:val="32"/>
          <w:szCs w:val="32"/>
          <w:rtl/>
        </w:rPr>
        <w:t xml:space="preserve"> </w:t>
      </w:r>
      <w:r w:rsidR="007A630D" w:rsidRPr="00F40F4A">
        <w:rPr>
          <w:rFonts w:ascii="Sakkal Majalla" w:hAnsi="Sakkal Majalla" w:cs="Sakkal Majalla"/>
          <w:sz w:val="32"/>
          <w:szCs w:val="32"/>
          <w:rtl/>
        </w:rPr>
        <w:t xml:space="preserve">، أي غير مقترف لمانع من موانع الميراث. </w:t>
      </w:r>
    </w:p>
    <w:p w:rsidR="00442FCF" w:rsidRPr="00F40F4A" w:rsidRDefault="00442FCF" w:rsidP="001B4FBA">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وفي بعض الدول يعطون أولاد الأبناء وأولاد البنات.</w:t>
      </w:r>
      <w:r w:rsidR="001B5FBE">
        <w:rPr>
          <w:rFonts w:ascii="Sakkal Majalla" w:hAnsi="Sakkal Majalla" w:cs="Sakkal Majalla" w:hint="cs"/>
          <w:sz w:val="32"/>
          <w:szCs w:val="32"/>
          <w:rtl/>
        </w:rPr>
        <w:t xml:space="preserve"> </w:t>
      </w:r>
      <w:r w:rsidR="001B5FBE" w:rsidRPr="001B5FBE">
        <w:rPr>
          <w:rStyle w:val="a4"/>
          <w:rFonts w:ascii="Sakkal Majalla" w:hAnsi="Sakkal Majalla" w:cs="Sakkal Majalla"/>
          <w:sz w:val="24"/>
          <w:szCs w:val="24"/>
          <w:rtl/>
        </w:rPr>
        <w:footnoteReference w:customMarkFollows="1" w:id="23"/>
        <w:t>(5)</w:t>
      </w:r>
    </w:p>
    <w:p w:rsidR="00537E12" w:rsidRDefault="00442FCF" w:rsidP="00565E2F">
      <w:pPr>
        <w:spacing w:line="240" w:lineRule="auto"/>
        <w:ind w:firstLine="720"/>
        <w:jc w:val="both"/>
        <w:rPr>
          <w:rFonts w:ascii="Sakkal Majalla" w:hAnsi="Sakkal Majalla" w:cs="Sakkal Majalla"/>
          <w:sz w:val="32"/>
          <w:szCs w:val="32"/>
          <w:rtl/>
        </w:rPr>
      </w:pPr>
      <w:r w:rsidRPr="00F40F4A">
        <w:rPr>
          <w:rFonts w:ascii="Sakkal Majalla" w:hAnsi="Sakkal Majalla" w:cs="Sakkal Majalla"/>
          <w:sz w:val="32"/>
          <w:szCs w:val="32"/>
          <w:rtl/>
        </w:rPr>
        <w:t>والوصية الواجب</w:t>
      </w:r>
      <w:r w:rsidR="00F137AB" w:rsidRPr="00F40F4A">
        <w:rPr>
          <w:rFonts w:ascii="Sakkal Majalla" w:hAnsi="Sakkal Majalla" w:cs="Sakkal Majalla"/>
          <w:sz w:val="32"/>
          <w:szCs w:val="32"/>
          <w:rtl/>
        </w:rPr>
        <w:t>ةتشبه</w:t>
      </w:r>
      <w:r w:rsidRPr="00F40F4A">
        <w:rPr>
          <w:rFonts w:ascii="Sakkal Majalla" w:hAnsi="Sakkal Majalla" w:cs="Sakkal Majalla"/>
          <w:sz w:val="32"/>
          <w:szCs w:val="32"/>
          <w:rtl/>
        </w:rPr>
        <w:t xml:space="preserve"> الميراث في إلزامها </w:t>
      </w:r>
      <w:r w:rsidR="00F137AB" w:rsidRPr="00F40F4A">
        <w:rPr>
          <w:rFonts w:ascii="Sakkal Majalla" w:hAnsi="Sakkal Majalla" w:cs="Sakkal Majalla"/>
          <w:sz w:val="32"/>
          <w:szCs w:val="32"/>
          <w:rtl/>
        </w:rPr>
        <w:t>وتشبه</w:t>
      </w:r>
      <w:r w:rsidRPr="00F40F4A">
        <w:rPr>
          <w:rFonts w:ascii="Sakkal Majalla" w:hAnsi="Sakkal Majalla" w:cs="Sakkal Majalla"/>
          <w:sz w:val="32"/>
          <w:szCs w:val="32"/>
          <w:rtl/>
        </w:rPr>
        <w:t xml:space="preserve"> الوصية في مقدارها فلا تتجاوز الثلث، كما أنها تماثل الانتقال في توريث الأحفاد الذين مات آباؤهم قبل جدهم فإنهم يأخذون حصة آبائهم المتوفين مع أولاد المتوفى.</w:t>
      </w:r>
    </w:p>
    <w:p w:rsidR="00223E80" w:rsidRDefault="00223E80" w:rsidP="00565E2F">
      <w:pPr>
        <w:spacing w:line="240" w:lineRule="auto"/>
        <w:ind w:firstLine="720"/>
        <w:jc w:val="both"/>
        <w:rPr>
          <w:rFonts w:ascii="Sakkal Majalla" w:hAnsi="Sakkal Majalla" w:cs="Sakkal Majalla"/>
          <w:sz w:val="32"/>
          <w:szCs w:val="32"/>
          <w:rtl/>
        </w:rPr>
      </w:pPr>
    </w:p>
    <w:p w:rsidR="00223E80" w:rsidRDefault="00223E80" w:rsidP="00565E2F">
      <w:pPr>
        <w:spacing w:line="240" w:lineRule="auto"/>
        <w:ind w:firstLine="720"/>
        <w:jc w:val="both"/>
        <w:rPr>
          <w:rFonts w:ascii="Sakkal Majalla" w:hAnsi="Sakkal Majalla" w:cs="Sakkal Majalla"/>
          <w:sz w:val="32"/>
          <w:szCs w:val="32"/>
          <w:rtl/>
        </w:rPr>
      </w:pPr>
    </w:p>
    <w:p w:rsidR="00211534" w:rsidRPr="00F40F4A" w:rsidRDefault="00211534" w:rsidP="00565E2F">
      <w:pPr>
        <w:spacing w:line="240" w:lineRule="auto"/>
        <w:jc w:val="center"/>
        <w:rPr>
          <w:rFonts w:ascii="Sakkal Majalla" w:hAnsi="Sakkal Majalla" w:cs="Sakkal Majalla"/>
          <w:b/>
          <w:bCs/>
          <w:sz w:val="32"/>
          <w:szCs w:val="32"/>
          <w:rtl/>
        </w:rPr>
      </w:pPr>
      <w:r w:rsidRPr="00F40F4A">
        <w:rPr>
          <w:rFonts w:ascii="Sakkal Majalla" w:hAnsi="Sakkal Majalla" w:cs="Sakkal Majalla"/>
          <w:b/>
          <w:bCs/>
          <w:sz w:val="32"/>
          <w:szCs w:val="32"/>
          <w:rtl/>
        </w:rPr>
        <w:t>المبحث الثاني</w:t>
      </w:r>
    </w:p>
    <w:p w:rsidR="00314A3C" w:rsidRDefault="00537E12" w:rsidP="00565E2F">
      <w:pPr>
        <w:spacing w:line="240" w:lineRule="auto"/>
        <w:jc w:val="center"/>
        <w:rPr>
          <w:rFonts w:ascii="Sakkal Majalla" w:hAnsi="Sakkal Majalla" w:cs="Sakkal Majalla"/>
          <w:b/>
          <w:bCs/>
          <w:sz w:val="32"/>
          <w:szCs w:val="32"/>
          <w:rtl/>
        </w:rPr>
      </w:pPr>
      <w:r w:rsidRPr="00F40F4A">
        <w:rPr>
          <w:rFonts w:ascii="Sakkal Majalla" w:hAnsi="Sakkal Majalla" w:cs="Sakkal Majalla"/>
          <w:b/>
          <w:bCs/>
          <w:sz w:val="32"/>
          <w:szCs w:val="32"/>
          <w:rtl/>
        </w:rPr>
        <w:lastRenderedPageBreak/>
        <w:t>المراحل التاريخية لقانون الانتقال</w:t>
      </w:r>
    </w:p>
    <w:p w:rsidR="00BA405B" w:rsidRPr="00F40F4A" w:rsidRDefault="00BA405B" w:rsidP="00565E2F">
      <w:pPr>
        <w:spacing w:line="240" w:lineRule="auto"/>
        <w:jc w:val="center"/>
        <w:rPr>
          <w:rFonts w:ascii="Sakkal Majalla" w:hAnsi="Sakkal Majalla" w:cs="Sakkal Majalla"/>
          <w:b/>
          <w:bCs/>
          <w:sz w:val="32"/>
          <w:szCs w:val="32"/>
          <w:rtl/>
        </w:rPr>
      </w:pPr>
    </w:p>
    <w:p w:rsidR="00034C61" w:rsidRPr="00F40F4A" w:rsidRDefault="00034C61" w:rsidP="00BA405B">
      <w:pPr>
        <w:bidi w:val="0"/>
        <w:spacing w:line="240" w:lineRule="auto"/>
        <w:ind w:firstLine="720"/>
        <w:jc w:val="right"/>
        <w:rPr>
          <w:rFonts w:ascii="Sakkal Majalla" w:hAnsi="Sakkal Majalla" w:cs="Sakkal Majalla"/>
          <w:b/>
          <w:bCs/>
          <w:sz w:val="32"/>
          <w:szCs w:val="32"/>
        </w:rPr>
      </w:pPr>
      <w:r w:rsidRPr="00F40F4A">
        <w:rPr>
          <w:rFonts w:ascii="Sakkal Majalla" w:hAnsi="Sakkal Majalla" w:cs="Sakkal Majalla"/>
          <w:sz w:val="32"/>
          <w:szCs w:val="32"/>
          <w:rtl/>
        </w:rPr>
        <w:t>مر قانون الانتقال</w:t>
      </w:r>
      <w:r w:rsidR="00864D9D" w:rsidRPr="00F40F4A">
        <w:rPr>
          <w:rFonts w:ascii="Sakkal Majalla" w:hAnsi="Sakkal Majalla" w:cs="Sakkal Majalla"/>
          <w:sz w:val="32"/>
          <w:szCs w:val="32"/>
          <w:rtl/>
        </w:rPr>
        <w:t xml:space="preserve"> الذي طبق على فلسطين وغيرها</w:t>
      </w:r>
      <w:r w:rsidRPr="00F40F4A">
        <w:rPr>
          <w:rFonts w:ascii="Sakkal Majalla" w:hAnsi="Sakkal Majalla" w:cs="Sakkal Majalla"/>
          <w:sz w:val="32"/>
          <w:szCs w:val="32"/>
          <w:rtl/>
        </w:rPr>
        <w:t xml:space="preserve"> بمراحل متعددة، ويمكن إيجازها بالآتي:</w:t>
      </w:r>
      <w:r w:rsidR="00BA405B">
        <w:rPr>
          <w:rFonts w:ascii="Sakkal Majalla" w:hAnsi="Sakkal Majalla" w:cs="Sakkal Majalla" w:hint="cs"/>
          <w:sz w:val="32"/>
          <w:szCs w:val="32"/>
          <w:rtl/>
        </w:rPr>
        <w:t xml:space="preserve"> </w:t>
      </w:r>
      <w:r w:rsidR="00BA405B" w:rsidRPr="00BA405B">
        <w:rPr>
          <w:rStyle w:val="a4"/>
          <w:rFonts w:ascii="Sakkal Majalla" w:hAnsi="Sakkal Majalla" w:cs="Sakkal Majalla"/>
          <w:sz w:val="24"/>
          <w:szCs w:val="24"/>
          <w:rtl/>
        </w:rPr>
        <w:footnoteReference w:customMarkFollows="1" w:id="24"/>
        <w:t>(1)</w:t>
      </w:r>
      <w:r w:rsidRPr="00F40F4A">
        <w:rPr>
          <w:rFonts w:ascii="Sakkal Majalla" w:hAnsi="Sakkal Majalla" w:cs="Sakkal Majalla"/>
          <w:sz w:val="32"/>
          <w:szCs w:val="32"/>
          <w:rtl/>
        </w:rPr>
        <w:t xml:space="preserve"> </w:t>
      </w:r>
    </w:p>
    <w:p w:rsidR="00756B49" w:rsidRPr="00F40F4A" w:rsidRDefault="00034C61" w:rsidP="001B4FBA">
      <w:pPr>
        <w:spacing w:line="240" w:lineRule="auto"/>
        <w:jc w:val="both"/>
        <w:rPr>
          <w:rFonts w:ascii="Sakkal Majalla" w:hAnsi="Sakkal Majalla" w:cs="Sakkal Majalla"/>
          <w:sz w:val="32"/>
          <w:szCs w:val="32"/>
          <w:rtl/>
        </w:rPr>
      </w:pPr>
      <w:r w:rsidRPr="00F40F4A">
        <w:rPr>
          <w:rFonts w:ascii="Sakkal Majalla" w:hAnsi="Sakkal Majalla" w:cs="Sakkal Majalla"/>
          <w:b/>
          <w:bCs/>
          <w:sz w:val="32"/>
          <w:szCs w:val="32"/>
          <w:rtl/>
        </w:rPr>
        <w:t>أولاً</w:t>
      </w:r>
      <w:r w:rsidRPr="00F40F4A">
        <w:rPr>
          <w:rFonts w:ascii="Sakkal Majalla" w:hAnsi="Sakkal Majalla" w:cs="Sakkal Majalla"/>
          <w:sz w:val="32"/>
          <w:szCs w:val="32"/>
          <w:rtl/>
        </w:rPr>
        <w:t>: كانت الحكومة العثمانية تطبق أحكام الميراث الشرعي في الأراضي عموماً، وظل ذلك مستمراً إلى عهد السلطان سل</w:t>
      </w:r>
      <w:r w:rsidR="00864D9D" w:rsidRPr="00F40F4A">
        <w:rPr>
          <w:rFonts w:ascii="Sakkal Majalla" w:hAnsi="Sakkal Majalla" w:cs="Sakkal Majalla"/>
          <w:sz w:val="32"/>
          <w:szCs w:val="32"/>
          <w:rtl/>
        </w:rPr>
        <w:t>ي</w:t>
      </w:r>
      <w:r w:rsidRPr="00F40F4A">
        <w:rPr>
          <w:rFonts w:ascii="Sakkal Majalla" w:hAnsi="Sakkal Majalla" w:cs="Sakkal Majalla"/>
          <w:sz w:val="32"/>
          <w:szCs w:val="32"/>
          <w:rtl/>
        </w:rPr>
        <w:t>مان القانوني</w:t>
      </w:r>
      <w:r w:rsidR="00BA405B">
        <w:rPr>
          <w:rFonts w:ascii="Sakkal Majalla" w:hAnsi="Sakkal Majalla" w:cs="Sakkal Majalla" w:hint="cs"/>
          <w:sz w:val="32"/>
          <w:szCs w:val="32"/>
          <w:rtl/>
        </w:rPr>
        <w:t xml:space="preserve"> </w:t>
      </w:r>
      <w:r w:rsidR="00BA405B" w:rsidRPr="00BA405B">
        <w:rPr>
          <w:rStyle w:val="a4"/>
          <w:rFonts w:ascii="Sakkal Majalla" w:hAnsi="Sakkal Majalla" w:cs="Sakkal Majalla"/>
          <w:sz w:val="24"/>
          <w:szCs w:val="24"/>
          <w:rtl/>
        </w:rPr>
        <w:footnoteReference w:customMarkFollows="1" w:id="25"/>
        <w:t>(2)</w:t>
      </w:r>
      <w:r w:rsidRPr="00F40F4A">
        <w:rPr>
          <w:rFonts w:ascii="Sakkal Majalla" w:hAnsi="Sakkal Majalla" w:cs="Sakkal Majalla"/>
          <w:sz w:val="32"/>
          <w:szCs w:val="32"/>
          <w:rtl/>
        </w:rPr>
        <w:t xml:space="preserve"> الذي سن قانون الأراضي استناداً على أحكام الشريعة، وهذا القانون لم يعط حق الانتقال لأحد، بل جعل لأولاد المتصرف بالأرض حق الطابو </w:t>
      </w:r>
      <w:r w:rsidR="00BA405B" w:rsidRPr="00BA405B">
        <w:rPr>
          <w:rStyle w:val="a4"/>
          <w:rFonts w:ascii="Sakkal Majalla" w:hAnsi="Sakkal Majalla" w:cs="Sakkal Majalla"/>
          <w:sz w:val="24"/>
          <w:szCs w:val="24"/>
          <w:rtl/>
        </w:rPr>
        <w:footnoteReference w:customMarkFollows="1" w:id="26"/>
        <w:t>(3)</w:t>
      </w:r>
      <w:r w:rsidR="00BA405B" w:rsidRPr="00F40F4A">
        <w:rPr>
          <w:rFonts w:ascii="Sakkal Majalla" w:hAnsi="Sakkal Majalla" w:cs="Sakkal Majalla"/>
          <w:sz w:val="32"/>
          <w:szCs w:val="32"/>
          <w:rtl/>
        </w:rPr>
        <w:t xml:space="preserve"> </w:t>
      </w:r>
      <w:r w:rsidR="00756B49" w:rsidRPr="00F40F4A">
        <w:rPr>
          <w:rFonts w:ascii="Sakkal Majalla" w:hAnsi="Sakkal Majalla" w:cs="Sakkal Majalla"/>
          <w:sz w:val="32"/>
          <w:szCs w:val="32"/>
          <w:rtl/>
        </w:rPr>
        <w:t xml:space="preserve">بعد وفاة والدهم ومنع أياً كان من </w:t>
      </w:r>
      <w:r w:rsidR="00864D9D" w:rsidRPr="00F40F4A">
        <w:rPr>
          <w:rFonts w:ascii="Sakkal Majalla" w:hAnsi="Sakkal Majalla" w:cs="Sakkal Majalla"/>
          <w:sz w:val="32"/>
          <w:szCs w:val="32"/>
          <w:rtl/>
        </w:rPr>
        <w:t>مزاحمتهم</w:t>
      </w:r>
      <w:r w:rsidR="00756B49" w:rsidRPr="00F40F4A">
        <w:rPr>
          <w:rFonts w:ascii="Sakkal Majalla" w:hAnsi="Sakkal Majalla" w:cs="Sakkal Majalla"/>
          <w:sz w:val="32"/>
          <w:szCs w:val="32"/>
          <w:rtl/>
        </w:rPr>
        <w:t xml:space="preserve"> في حق الطلب. </w:t>
      </w:r>
    </w:p>
    <w:p w:rsidR="00F85F6D" w:rsidRPr="00F40F4A" w:rsidRDefault="00756B49" w:rsidP="001B4FBA">
      <w:pPr>
        <w:spacing w:line="240" w:lineRule="auto"/>
        <w:jc w:val="both"/>
        <w:rPr>
          <w:rFonts w:ascii="Sakkal Majalla" w:hAnsi="Sakkal Majalla" w:cs="Sakkal Majalla"/>
          <w:b/>
          <w:bCs/>
          <w:sz w:val="32"/>
          <w:szCs w:val="32"/>
          <w:rtl/>
        </w:rPr>
      </w:pPr>
      <w:r w:rsidRPr="00F40F4A">
        <w:rPr>
          <w:rFonts w:ascii="Sakkal Majalla" w:hAnsi="Sakkal Majalla" w:cs="Sakkal Majalla"/>
          <w:b/>
          <w:bCs/>
          <w:sz w:val="32"/>
          <w:szCs w:val="32"/>
          <w:rtl/>
        </w:rPr>
        <w:t>ثانياً</w:t>
      </w:r>
      <w:r w:rsidRPr="00F40F4A">
        <w:rPr>
          <w:rFonts w:ascii="Sakkal Majalla" w:hAnsi="Sakkal Majalla" w:cs="Sakkal Majalla"/>
          <w:sz w:val="32"/>
          <w:szCs w:val="32"/>
          <w:rtl/>
        </w:rPr>
        <w:t>: صدرت في أوائل حكم السلطان سليم الثاني</w:t>
      </w:r>
      <w:r w:rsidR="00BA405B">
        <w:rPr>
          <w:rFonts w:ascii="Sakkal Majalla" w:hAnsi="Sakkal Majalla" w:cs="Sakkal Majalla" w:hint="cs"/>
          <w:sz w:val="32"/>
          <w:szCs w:val="32"/>
          <w:rtl/>
        </w:rPr>
        <w:t xml:space="preserve"> </w:t>
      </w:r>
      <w:r w:rsidR="00BA405B" w:rsidRPr="00BA405B">
        <w:rPr>
          <w:rStyle w:val="a4"/>
          <w:rFonts w:ascii="Sakkal Majalla" w:hAnsi="Sakkal Majalla" w:cs="Sakkal Majalla"/>
          <w:sz w:val="24"/>
          <w:szCs w:val="24"/>
          <w:rtl/>
        </w:rPr>
        <w:footnoteReference w:customMarkFollows="1" w:id="27"/>
        <w:t>(4)</w:t>
      </w:r>
      <w:r w:rsidRPr="00F40F4A">
        <w:rPr>
          <w:rFonts w:ascii="Sakkal Majalla" w:hAnsi="Sakkal Majalla" w:cs="Sakkal Majalla"/>
          <w:sz w:val="32"/>
          <w:szCs w:val="32"/>
          <w:rtl/>
        </w:rPr>
        <w:t xml:space="preserve"> </w:t>
      </w:r>
      <w:r w:rsidR="00F85F6D" w:rsidRPr="00F40F4A">
        <w:rPr>
          <w:rFonts w:ascii="Sakkal Majalla" w:hAnsi="Sakkal Majalla" w:cs="Sakkal Majalla"/>
          <w:sz w:val="32"/>
          <w:szCs w:val="32"/>
          <w:rtl/>
        </w:rPr>
        <w:t>سنة 975</w:t>
      </w:r>
      <w:r w:rsidR="00864D9D" w:rsidRPr="00F40F4A">
        <w:rPr>
          <w:rFonts w:ascii="Sakkal Majalla" w:hAnsi="Sakkal Majalla" w:cs="Sakkal Majalla"/>
          <w:sz w:val="32"/>
          <w:szCs w:val="32"/>
          <w:rtl/>
        </w:rPr>
        <w:t>هـ</w:t>
      </w:r>
      <w:r w:rsidR="00F85F6D" w:rsidRPr="00F40F4A">
        <w:rPr>
          <w:rFonts w:ascii="Sakkal Majalla" w:hAnsi="Sakkal Majalla" w:cs="Sakkal Majalla"/>
          <w:sz w:val="32"/>
          <w:szCs w:val="32"/>
          <w:rtl/>
        </w:rPr>
        <w:t xml:space="preserve"> إرادة سنيّة جعلت حق الانتقال مجاناً لأولاد المتصرف بالأرض </w:t>
      </w:r>
      <w:r w:rsidR="00864D9D" w:rsidRPr="00F40F4A">
        <w:rPr>
          <w:rFonts w:ascii="Sakkal Majalla" w:hAnsi="Sakkal Majalla" w:cs="Sakkal Majalla"/>
          <w:sz w:val="32"/>
          <w:szCs w:val="32"/>
          <w:rtl/>
        </w:rPr>
        <w:t>الذكور</w:t>
      </w:r>
      <w:r w:rsidR="00F85F6D" w:rsidRPr="00F40F4A">
        <w:rPr>
          <w:rFonts w:ascii="Sakkal Majalla" w:hAnsi="Sakkal Majalla" w:cs="Sakkal Majalla"/>
          <w:sz w:val="32"/>
          <w:szCs w:val="32"/>
          <w:rtl/>
        </w:rPr>
        <w:t xml:space="preserve"> خاصة وجعلت لبناته حق الطابو، وبعد خمس وثلاثين سنة من ذلك صار توسيع حق الطابو على وجه شمل الأب والأخوة والأخوات الأشقاء </w:t>
      </w:r>
      <w:r w:rsidR="00FF4C51" w:rsidRPr="00F40F4A">
        <w:rPr>
          <w:rFonts w:ascii="Sakkal Majalla" w:hAnsi="Sakkal Majalla" w:cs="Sakkal Majalla"/>
          <w:sz w:val="32"/>
          <w:szCs w:val="32"/>
          <w:rtl/>
        </w:rPr>
        <w:t>والأخوات لأب</w:t>
      </w:r>
      <w:r w:rsidR="00864D9D" w:rsidRPr="00F40F4A">
        <w:rPr>
          <w:rFonts w:ascii="Sakkal Majalla" w:hAnsi="Sakkal Majalla" w:cs="Sakkal Majalla"/>
          <w:sz w:val="32"/>
          <w:szCs w:val="32"/>
          <w:rtl/>
        </w:rPr>
        <w:t>،</w:t>
      </w:r>
      <w:r w:rsidR="00FF4C51" w:rsidRPr="00F40F4A">
        <w:rPr>
          <w:rFonts w:ascii="Sakkal Majalla" w:hAnsi="Sakkal Majalla" w:cs="Sakkal Majalla"/>
          <w:sz w:val="32"/>
          <w:szCs w:val="32"/>
          <w:rtl/>
        </w:rPr>
        <w:t>والأخوة</w:t>
      </w:r>
      <w:r w:rsidR="00864D9D" w:rsidRPr="00F40F4A">
        <w:rPr>
          <w:rFonts w:ascii="Sakkal Majalla" w:hAnsi="Sakkal Majalla" w:cs="Sakkal Majalla"/>
          <w:sz w:val="32"/>
          <w:szCs w:val="32"/>
          <w:rtl/>
        </w:rPr>
        <w:t xml:space="preserve"> لأم،</w:t>
      </w:r>
      <w:r w:rsidR="00F85F6D" w:rsidRPr="00F40F4A">
        <w:rPr>
          <w:rFonts w:ascii="Sakkal Majalla" w:hAnsi="Sakkal Majalla" w:cs="Sakkal Majalla"/>
          <w:sz w:val="32"/>
          <w:szCs w:val="32"/>
          <w:rtl/>
        </w:rPr>
        <w:t xml:space="preserve"> وذلك في زمن السلطان محمد الثالث.</w:t>
      </w:r>
      <w:r w:rsidR="00BA405B">
        <w:rPr>
          <w:rFonts w:ascii="Sakkal Majalla" w:hAnsi="Sakkal Majalla" w:cs="Sakkal Majalla" w:hint="cs"/>
          <w:sz w:val="32"/>
          <w:szCs w:val="32"/>
          <w:rtl/>
        </w:rPr>
        <w:t xml:space="preserve"> </w:t>
      </w:r>
      <w:r w:rsidR="00BA405B" w:rsidRPr="00BA405B">
        <w:rPr>
          <w:rStyle w:val="a4"/>
          <w:rFonts w:ascii="Sakkal Majalla" w:hAnsi="Sakkal Majalla" w:cs="Sakkal Majalla"/>
          <w:sz w:val="24"/>
          <w:szCs w:val="24"/>
          <w:rtl/>
        </w:rPr>
        <w:footnoteReference w:customMarkFollows="1" w:id="28"/>
        <w:t>(5)</w:t>
      </w:r>
    </w:p>
    <w:p w:rsidR="00C30FA4" w:rsidRPr="00F40F4A" w:rsidRDefault="00F85F6D" w:rsidP="001B4FBA">
      <w:pPr>
        <w:spacing w:line="240" w:lineRule="auto"/>
        <w:jc w:val="both"/>
        <w:rPr>
          <w:rFonts w:ascii="Sakkal Majalla" w:hAnsi="Sakkal Majalla" w:cs="Sakkal Majalla"/>
          <w:sz w:val="32"/>
          <w:szCs w:val="32"/>
          <w:rtl/>
        </w:rPr>
      </w:pPr>
      <w:r w:rsidRPr="00F40F4A">
        <w:rPr>
          <w:rFonts w:ascii="Sakkal Majalla" w:hAnsi="Sakkal Majalla" w:cs="Sakkal Majalla"/>
          <w:b/>
          <w:bCs/>
          <w:sz w:val="32"/>
          <w:szCs w:val="32"/>
          <w:rtl/>
        </w:rPr>
        <w:t>ثالثاً</w:t>
      </w:r>
      <w:r w:rsidRPr="00F40F4A">
        <w:rPr>
          <w:rFonts w:ascii="Sakkal Majalla" w:hAnsi="Sakkal Majalla" w:cs="Sakkal Majalla"/>
          <w:sz w:val="32"/>
          <w:szCs w:val="32"/>
          <w:rtl/>
        </w:rPr>
        <w:t>: في زمن السلطان أحمد الأول</w:t>
      </w:r>
      <w:r w:rsidR="00BA405B">
        <w:rPr>
          <w:rFonts w:ascii="Sakkal Majalla" w:hAnsi="Sakkal Majalla" w:cs="Sakkal Majalla" w:hint="cs"/>
          <w:sz w:val="32"/>
          <w:szCs w:val="32"/>
          <w:rtl/>
        </w:rPr>
        <w:t xml:space="preserve"> </w:t>
      </w:r>
      <w:r w:rsidR="00BA405B" w:rsidRPr="00BA405B">
        <w:rPr>
          <w:rStyle w:val="a4"/>
          <w:rFonts w:ascii="Sakkal Majalla" w:hAnsi="Sakkal Majalla" w:cs="Sakkal Majalla"/>
          <w:sz w:val="24"/>
          <w:szCs w:val="24"/>
          <w:rtl/>
        </w:rPr>
        <w:footnoteReference w:customMarkFollows="1" w:id="29"/>
        <w:t>(6)</w:t>
      </w:r>
      <w:r w:rsidR="00BA405B" w:rsidRPr="00F40F4A">
        <w:rPr>
          <w:rFonts w:ascii="Sakkal Majalla" w:hAnsi="Sakkal Majalla" w:cs="Sakkal Majalla"/>
          <w:sz w:val="32"/>
          <w:szCs w:val="32"/>
          <w:rtl/>
        </w:rPr>
        <w:t xml:space="preserve"> </w:t>
      </w:r>
      <w:r w:rsidR="00C30FA4" w:rsidRPr="00F40F4A">
        <w:rPr>
          <w:rFonts w:ascii="Sakkal Majalla" w:hAnsi="Sakkal Majalla" w:cs="Sakkal Majalla"/>
          <w:sz w:val="32"/>
          <w:szCs w:val="32"/>
          <w:rtl/>
        </w:rPr>
        <w:t>صدرت إرادة سنيّة في سنة 1017</w:t>
      </w:r>
      <w:r w:rsidR="007A630D" w:rsidRPr="00F40F4A">
        <w:rPr>
          <w:rFonts w:ascii="Sakkal Majalla" w:hAnsi="Sakkal Majalla" w:cs="Sakkal Majalla"/>
          <w:sz w:val="32"/>
          <w:szCs w:val="32"/>
          <w:rtl/>
        </w:rPr>
        <w:t>هـ</w:t>
      </w:r>
      <w:r w:rsidR="00C30FA4" w:rsidRPr="00F40F4A">
        <w:rPr>
          <w:rFonts w:ascii="Sakkal Majalla" w:hAnsi="Sakkal Majalla" w:cs="Sakkal Majalla"/>
          <w:sz w:val="32"/>
          <w:szCs w:val="32"/>
          <w:rtl/>
        </w:rPr>
        <w:t xml:space="preserve"> بالحاق الأم في من لهم حق الطابو عند عدم وجود من تقدم ذكرهم. </w:t>
      </w:r>
    </w:p>
    <w:p w:rsidR="008475F4" w:rsidRDefault="00C30FA4" w:rsidP="001B4FBA">
      <w:pPr>
        <w:spacing w:line="240" w:lineRule="auto"/>
        <w:jc w:val="both"/>
        <w:rPr>
          <w:rFonts w:ascii="Sakkal Majalla" w:hAnsi="Sakkal Majalla" w:cs="Sakkal Majalla"/>
          <w:sz w:val="32"/>
          <w:szCs w:val="32"/>
          <w:rtl/>
        </w:rPr>
      </w:pPr>
      <w:r w:rsidRPr="00F40F4A">
        <w:rPr>
          <w:rFonts w:ascii="Sakkal Majalla" w:hAnsi="Sakkal Majalla" w:cs="Sakkal Majalla"/>
          <w:b/>
          <w:bCs/>
          <w:sz w:val="32"/>
          <w:szCs w:val="32"/>
          <w:rtl/>
        </w:rPr>
        <w:t>رابعاً</w:t>
      </w:r>
      <w:r w:rsidRPr="00F40F4A">
        <w:rPr>
          <w:rFonts w:ascii="Sakkal Majalla" w:hAnsi="Sakkal Majalla" w:cs="Sakkal Majalla"/>
          <w:sz w:val="32"/>
          <w:szCs w:val="32"/>
          <w:rtl/>
        </w:rPr>
        <w:t xml:space="preserve">: وفي سنة 1264هـ صدر قرار في زمن السلطان عبد </w:t>
      </w:r>
      <w:r w:rsidR="00864D9D" w:rsidRPr="00F40F4A">
        <w:rPr>
          <w:rFonts w:ascii="Sakkal Majalla" w:hAnsi="Sakkal Majalla" w:cs="Sakkal Majalla"/>
          <w:sz w:val="32"/>
          <w:szCs w:val="32"/>
          <w:rtl/>
        </w:rPr>
        <w:t>المجيد</w:t>
      </w:r>
      <w:r w:rsidR="00BA405B">
        <w:rPr>
          <w:rFonts w:ascii="Sakkal Majalla" w:hAnsi="Sakkal Majalla" w:cs="Sakkal Majalla" w:hint="cs"/>
          <w:sz w:val="32"/>
          <w:szCs w:val="32"/>
          <w:rtl/>
        </w:rPr>
        <w:t xml:space="preserve"> </w:t>
      </w:r>
      <w:r w:rsidR="00BA405B" w:rsidRPr="00BA405B">
        <w:rPr>
          <w:rStyle w:val="a4"/>
          <w:rFonts w:ascii="Sakkal Majalla" w:hAnsi="Sakkal Majalla" w:cs="Sakkal Majalla"/>
          <w:sz w:val="24"/>
          <w:szCs w:val="24"/>
          <w:rtl/>
        </w:rPr>
        <w:footnoteReference w:customMarkFollows="1" w:id="30"/>
        <w:t>(7)</w:t>
      </w:r>
      <w:r w:rsidR="00BA405B" w:rsidRPr="00BA405B">
        <w:rPr>
          <w:rFonts w:ascii="Sakkal Majalla" w:hAnsi="Sakkal Majalla" w:cs="Sakkal Majalla"/>
          <w:sz w:val="24"/>
          <w:szCs w:val="24"/>
          <w:rtl/>
        </w:rPr>
        <w:t xml:space="preserve"> </w:t>
      </w:r>
      <w:r w:rsidR="009764F0" w:rsidRPr="00F40F4A">
        <w:rPr>
          <w:rFonts w:ascii="Sakkal Majalla" w:hAnsi="Sakkal Majalla" w:cs="Sakkal Majalla"/>
          <w:sz w:val="32"/>
          <w:szCs w:val="32"/>
          <w:rtl/>
        </w:rPr>
        <w:t>بانتقال الأراضي إلى الأولاد ذكوراً وإناثاً</w:t>
      </w:r>
      <w:r w:rsidR="008475F4" w:rsidRPr="00F40F4A">
        <w:rPr>
          <w:rFonts w:ascii="Sakkal Majalla" w:hAnsi="Sakkal Majalla" w:cs="Sakkal Majalla"/>
          <w:sz w:val="32"/>
          <w:szCs w:val="32"/>
          <w:rtl/>
        </w:rPr>
        <w:t xml:space="preserve"> بالتساوي، وفي سنة 1274</w:t>
      </w:r>
      <w:r w:rsidR="007A630D" w:rsidRPr="00F40F4A">
        <w:rPr>
          <w:rFonts w:ascii="Sakkal Majalla" w:hAnsi="Sakkal Majalla" w:cs="Sakkal Majalla"/>
          <w:sz w:val="32"/>
          <w:szCs w:val="32"/>
          <w:rtl/>
        </w:rPr>
        <w:t>هـ</w:t>
      </w:r>
      <w:r w:rsidR="008475F4" w:rsidRPr="00F40F4A">
        <w:rPr>
          <w:rFonts w:ascii="Sakkal Majalla" w:hAnsi="Sakkal Majalla" w:cs="Sakkal Majalla"/>
          <w:sz w:val="32"/>
          <w:szCs w:val="32"/>
          <w:rtl/>
        </w:rPr>
        <w:t xml:space="preserve"> صدر قانون يحصر أصحاب الانتقال في الأولاد، وعند عدمهم فللأب أو للأم.</w:t>
      </w:r>
    </w:p>
    <w:p w:rsidR="00BA405B" w:rsidRDefault="00BA405B" w:rsidP="00BA405B">
      <w:pPr>
        <w:spacing w:line="240" w:lineRule="auto"/>
        <w:ind w:firstLine="720"/>
        <w:jc w:val="both"/>
        <w:rPr>
          <w:rFonts w:ascii="Sakkal Majalla" w:hAnsi="Sakkal Majalla" w:cs="Sakkal Majalla"/>
          <w:sz w:val="32"/>
          <w:szCs w:val="32"/>
          <w:rtl/>
        </w:rPr>
      </w:pPr>
    </w:p>
    <w:p w:rsidR="00B04E6B" w:rsidRPr="00F40F4A" w:rsidRDefault="008475F4" w:rsidP="001B4FBA">
      <w:pPr>
        <w:spacing w:line="240" w:lineRule="auto"/>
        <w:jc w:val="both"/>
        <w:rPr>
          <w:rFonts w:ascii="Sakkal Majalla" w:hAnsi="Sakkal Majalla" w:cs="Sakkal Majalla"/>
          <w:b/>
          <w:bCs/>
          <w:sz w:val="32"/>
          <w:szCs w:val="32"/>
          <w:rtl/>
        </w:rPr>
      </w:pPr>
      <w:r w:rsidRPr="00F40F4A">
        <w:rPr>
          <w:rFonts w:ascii="Sakkal Majalla" w:hAnsi="Sakkal Majalla" w:cs="Sakkal Majalla"/>
          <w:b/>
          <w:bCs/>
          <w:sz w:val="32"/>
          <w:szCs w:val="32"/>
          <w:rtl/>
        </w:rPr>
        <w:t>خامساً</w:t>
      </w:r>
      <w:r w:rsidRPr="00F40F4A">
        <w:rPr>
          <w:rFonts w:ascii="Sakkal Majalla" w:hAnsi="Sakkal Majalla" w:cs="Sakkal Majalla"/>
          <w:sz w:val="32"/>
          <w:szCs w:val="32"/>
          <w:rtl/>
        </w:rPr>
        <w:t>: وفي سنة 1284هـ صدر قانون توسيع الانتقال، وذلك في عصر السلطان عبد العزيز</w:t>
      </w:r>
      <w:r w:rsidR="00BA405B">
        <w:rPr>
          <w:rFonts w:ascii="Sakkal Majalla" w:hAnsi="Sakkal Majalla" w:cs="Sakkal Majalla" w:hint="cs"/>
          <w:sz w:val="32"/>
          <w:szCs w:val="32"/>
          <w:rtl/>
        </w:rPr>
        <w:t xml:space="preserve"> </w:t>
      </w:r>
      <w:r w:rsidR="00BA405B" w:rsidRPr="00BA405B">
        <w:rPr>
          <w:rStyle w:val="a4"/>
          <w:rFonts w:ascii="Sakkal Majalla" w:hAnsi="Sakkal Majalla" w:cs="Sakkal Majalla"/>
          <w:sz w:val="24"/>
          <w:szCs w:val="24"/>
          <w:rtl/>
        </w:rPr>
        <w:footnoteReference w:customMarkFollows="1" w:id="31"/>
        <w:t>(1)</w:t>
      </w:r>
      <w:r w:rsidR="00BA405B" w:rsidRPr="00F40F4A">
        <w:rPr>
          <w:rFonts w:ascii="Sakkal Majalla" w:hAnsi="Sakkal Majalla" w:cs="Sakkal Majalla"/>
          <w:b/>
          <w:bCs/>
          <w:sz w:val="32"/>
          <w:szCs w:val="32"/>
          <w:rtl/>
        </w:rPr>
        <w:t xml:space="preserve"> </w:t>
      </w:r>
      <w:r w:rsidR="007A630D" w:rsidRPr="00F40F4A">
        <w:rPr>
          <w:rFonts w:ascii="Sakkal Majalla" w:hAnsi="Sakkal Majalla" w:cs="Sakkal Majalla"/>
          <w:b/>
          <w:bCs/>
          <w:sz w:val="32"/>
          <w:szCs w:val="32"/>
          <w:rtl/>
        </w:rPr>
        <w:t xml:space="preserve">، </w:t>
      </w:r>
      <w:r w:rsidR="007A630D" w:rsidRPr="00F40F4A">
        <w:rPr>
          <w:rFonts w:ascii="Sakkal Majalla" w:hAnsi="Sakkal Majalla" w:cs="Sakkal Majalla"/>
          <w:sz w:val="32"/>
          <w:szCs w:val="32"/>
          <w:rtl/>
        </w:rPr>
        <w:t>وبقي معمولاً به إلى سنة 1331هـ، إلى أن صدر قانون الانتقال الأخير.</w:t>
      </w:r>
    </w:p>
    <w:p w:rsidR="00AD00A8" w:rsidRPr="00F40F4A" w:rsidRDefault="00B04E6B" w:rsidP="001B4FBA">
      <w:pPr>
        <w:spacing w:line="240" w:lineRule="auto"/>
        <w:jc w:val="both"/>
        <w:rPr>
          <w:rFonts w:ascii="Sakkal Majalla" w:hAnsi="Sakkal Majalla" w:cs="Sakkal Majalla"/>
          <w:b/>
          <w:bCs/>
          <w:sz w:val="32"/>
          <w:szCs w:val="32"/>
          <w:rtl/>
        </w:rPr>
      </w:pPr>
      <w:r w:rsidRPr="00F40F4A">
        <w:rPr>
          <w:rFonts w:ascii="Sakkal Majalla" w:hAnsi="Sakkal Majalla" w:cs="Sakkal Majalla"/>
          <w:sz w:val="32"/>
          <w:szCs w:val="32"/>
          <w:rtl/>
        </w:rPr>
        <w:lastRenderedPageBreak/>
        <w:t>وكان ذلك في 17 محرم 1284</w:t>
      </w:r>
      <w:r w:rsidR="00B9563A" w:rsidRPr="00F40F4A">
        <w:rPr>
          <w:rFonts w:ascii="Sakkal Majalla" w:hAnsi="Sakkal Majalla" w:cs="Sakkal Majalla"/>
          <w:sz w:val="32"/>
          <w:szCs w:val="32"/>
          <w:rtl/>
        </w:rPr>
        <w:t>هـ</w:t>
      </w:r>
      <w:r w:rsidRPr="00F40F4A">
        <w:rPr>
          <w:rFonts w:ascii="Sakkal Majalla" w:hAnsi="Sakkal Majalla" w:cs="Sakkal Majalla"/>
          <w:sz w:val="32"/>
          <w:szCs w:val="32"/>
          <w:rtl/>
        </w:rPr>
        <w:t xml:space="preserve">، حين أجريت عملية الإصلاح للقانون القاضي بجواز انتقال الأراضي </w:t>
      </w:r>
      <w:r w:rsidR="00C34C87" w:rsidRPr="00F40F4A">
        <w:rPr>
          <w:rFonts w:ascii="Sakkal Majalla" w:hAnsi="Sakkal Majalla" w:cs="Sakkal Majalla"/>
          <w:sz w:val="32"/>
          <w:szCs w:val="32"/>
          <w:rtl/>
        </w:rPr>
        <w:t>الأميرية</w:t>
      </w:r>
      <w:r w:rsidR="00174DF3">
        <w:rPr>
          <w:rFonts w:ascii="Sakkal Majalla" w:hAnsi="Sakkal Majalla" w:cs="Sakkal Majalla" w:hint="cs"/>
          <w:sz w:val="32"/>
          <w:szCs w:val="32"/>
          <w:rtl/>
        </w:rPr>
        <w:t xml:space="preserve"> </w:t>
      </w:r>
      <w:r w:rsidR="00B9563A" w:rsidRPr="00F40F4A">
        <w:rPr>
          <w:rFonts w:ascii="Sakkal Majalla" w:hAnsi="Sakkal Majalla" w:cs="Sakkal Majalla"/>
          <w:sz w:val="32"/>
          <w:szCs w:val="32"/>
          <w:rtl/>
        </w:rPr>
        <w:t>الخراجية</w:t>
      </w:r>
      <w:r w:rsidR="00174DF3">
        <w:rPr>
          <w:rFonts w:ascii="Sakkal Majalla" w:hAnsi="Sakkal Majalla" w:cs="Sakkal Majalla" w:hint="cs"/>
          <w:sz w:val="32"/>
          <w:szCs w:val="32"/>
          <w:rtl/>
        </w:rPr>
        <w:t xml:space="preserve"> </w:t>
      </w:r>
      <w:r w:rsidR="00953692" w:rsidRPr="00F40F4A">
        <w:rPr>
          <w:rFonts w:ascii="Sakkal Majalla" w:hAnsi="Sakkal Majalla" w:cs="Sakkal Majalla"/>
          <w:sz w:val="32"/>
          <w:szCs w:val="32"/>
          <w:rtl/>
        </w:rPr>
        <w:t>و</w:t>
      </w:r>
      <w:r w:rsidRPr="00F40F4A">
        <w:rPr>
          <w:rFonts w:ascii="Sakkal Majalla" w:hAnsi="Sakkal Majalla" w:cs="Sakkal Majalla"/>
          <w:sz w:val="32"/>
          <w:szCs w:val="32"/>
          <w:rtl/>
        </w:rPr>
        <w:t>الموقوفة لورثة صاحب المنفعة.</w:t>
      </w:r>
      <w:r w:rsidR="00BA405B" w:rsidRPr="00BA405B">
        <w:rPr>
          <w:rStyle w:val="a4"/>
          <w:rFonts w:ascii="Sakkal Majalla" w:hAnsi="Sakkal Majalla" w:cs="Sakkal Majalla"/>
          <w:sz w:val="24"/>
          <w:szCs w:val="24"/>
          <w:rtl/>
        </w:rPr>
        <w:footnoteReference w:customMarkFollows="1" w:id="32"/>
        <w:t>(2)</w:t>
      </w:r>
    </w:p>
    <w:p w:rsidR="00AD00A8" w:rsidRPr="00F40F4A" w:rsidRDefault="00AD00A8" w:rsidP="00BA405B">
      <w:pPr>
        <w:spacing w:line="240" w:lineRule="auto"/>
        <w:ind w:firstLine="720"/>
        <w:jc w:val="both"/>
        <w:rPr>
          <w:rFonts w:ascii="Sakkal Majalla" w:hAnsi="Sakkal Majalla" w:cs="Sakkal Majalla"/>
          <w:sz w:val="32"/>
          <w:szCs w:val="32"/>
          <w:rtl/>
        </w:rPr>
      </w:pPr>
      <w:r w:rsidRPr="00F40F4A">
        <w:rPr>
          <w:rFonts w:ascii="Sakkal Majalla" w:hAnsi="Sakkal Majalla" w:cs="Sakkal Majalla"/>
          <w:sz w:val="32"/>
          <w:szCs w:val="32"/>
          <w:rtl/>
        </w:rPr>
        <w:t xml:space="preserve">يتضح من هذا السرد التاريخي، أن قانون الانتقال مر بعدة مراحل، ومرّت عليه عدة تطورات عبر مئات السنين حتى استقر على نسخته الأخيرة في عهد السلطان محمد خان الخامس </w:t>
      </w:r>
      <w:r w:rsidR="00BA405B" w:rsidRPr="00BA405B">
        <w:rPr>
          <w:rStyle w:val="a4"/>
          <w:rFonts w:ascii="Sakkal Majalla" w:hAnsi="Sakkal Majalla" w:cs="Sakkal Majalla"/>
          <w:sz w:val="24"/>
          <w:szCs w:val="24"/>
          <w:rtl/>
        </w:rPr>
        <w:footnoteReference w:customMarkFollows="1" w:id="33"/>
        <w:t>(3)</w:t>
      </w:r>
      <w:r w:rsidR="00BA405B" w:rsidRPr="00F40F4A">
        <w:rPr>
          <w:rFonts w:ascii="Sakkal Majalla" w:hAnsi="Sakkal Majalla" w:cs="Sakkal Majalla"/>
          <w:sz w:val="32"/>
          <w:szCs w:val="32"/>
          <w:rtl/>
        </w:rPr>
        <w:t xml:space="preserve"> </w:t>
      </w:r>
      <w:r w:rsidRPr="00F40F4A">
        <w:rPr>
          <w:rFonts w:ascii="Sakkal Majalla" w:hAnsi="Sakkal Majalla" w:cs="Sakkal Majalla"/>
          <w:sz w:val="32"/>
          <w:szCs w:val="32"/>
          <w:rtl/>
        </w:rPr>
        <w:t xml:space="preserve">عام 1331هـ الموافق 1913م. </w:t>
      </w:r>
    </w:p>
    <w:p w:rsidR="00AD00A8" w:rsidRPr="00F40F4A" w:rsidRDefault="00AD00A8" w:rsidP="00BA405B">
      <w:pPr>
        <w:spacing w:line="240" w:lineRule="auto"/>
        <w:ind w:firstLine="720"/>
        <w:jc w:val="both"/>
        <w:rPr>
          <w:rFonts w:ascii="Sakkal Majalla" w:hAnsi="Sakkal Majalla" w:cs="Sakkal Majalla"/>
          <w:sz w:val="32"/>
          <w:szCs w:val="32"/>
          <w:rtl/>
        </w:rPr>
      </w:pPr>
      <w:r w:rsidRPr="00F40F4A">
        <w:rPr>
          <w:rFonts w:ascii="Sakkal Majalla" w:hAnsi="Sakkal Majalla" w:cs="Sakkal Majalla"/>
          <w:sz w:val="32"/>
          <w:szCs w:val="32"/>
          <w:rtl/>
        </w:rPr>
        <w:t>وبقي هذا القانون معمولاً به في فلسطين حتى 16/4/1991، حيث أوقف العمل به نظراً للظروف الخاصة التي تمر بها البلاد.</w:t>
      </w:r>
      <w:r w:rsidR="00BA405B">
        <w:rPr>
          <w:rFonts w:ascii="Sakkal Majalla" w:hAnsi="Sakkal Majalla" w:cs="Sakkal Majalla" w:hint="cs"/>
          <w:sz w:val="32"/>
          <w:szCs w:val="32"/>
          <w:rtl/>
        </w:rPr>
        <w:t xml:space="preserve"> </w:t>
      </w:r>
      <w:r w:rsidR="00BA405B" w:rsidRPr="00BA405B">
        <w:rPr>
          <w:rStyle w:val="a4"/>
          <w:rFonts w:ascii="Sakkal Majalla" w:hAnsi="Sakkal Majalla" w:cs="Sakkal Majalla"/>
          <w:sz w:val="24"/>
          <w:szCs w:val="24"/>
          <w:rtl/>
        </w:rPr>
        <w:footnoteReference w:customMarkFollows="1" w:id="34"/>
        <w:t>(4)</w:t>
      </w:r>
    </w:p>
    <w:p w:rsidR="00314A3C" w:rsidRPr="00F40F4A" w:rsidRDefault="00AD00A8" w:rsidP="00BA405B">
      <w:pPr>
        <w:spacing w:line="240" w:lineRule="auto"/>
        <w:ind w:firstLine="720"/>
        <w:jc w:val="both"/>
        <w:rPr>
          <w:rFonts w:ascii="Sakkal Majalla" w:hAnsi="Sakkal Majalla" w:cs="Sakkal Majalla"/>
          <w:sz w:val="32"/>
          <w:szCs w:val="32"/>
          <w:rtl/>
        </w:rPr>
      </w:pPr>
      <w:r w:rsidRPr="00F40F4A">
        <w:rPr>
          <w:rFonts w:ascii="Sakkal Majalla" w:hAnsi="Sakkal Majalla" w:cs="Sakkal Majalla"/>
          <w:sz w:val="32"/>
          <w:szCs w:val="32"/>
          <w:rtl/>
        </w:rPr>
        <w:t>وقد ألغي العمل بهذا القانون في الدول التي طبق عليها، وكانت تتبع الدولة العثمانية، وقد عالجت قوانين الأحوال الشخصية وفتاوى العلماء هذه المسألة</w:t>
      </w:r>
      <w:r w:rsidR="00B9563A" w:rsidRPr="00F40F4A">
        <w:rPr>
          <w:rFonts w:ascii="Sakkal Majalla" w:hAnsi="Sakkal Majalla" w:cs="Sakkal Majalla"/>
          <w:sz w:val="32"/>
          <w:szCs w:val="32"/>
          <w:rtl/>
        </w:rPr>
        <w:t>، وعملت على</w:t>
      </w:r>
      <w:r w:rsidRPr="00F40F4A">
        <w:rPr>
          <w:rFonts w:ascii="Sakkal Majalla" w:hAnsi="Sakkal Majalla" w:cs="Sakkal Majalla"/>
          <w:sz w:val="32"/>
          <w:szCs w:val="32"/>
          <w:rtl/>
        </w:rPr>
        <w:t xml:space="preserve"> تمليك تلك الأراضي لأصحابها </w:t>
      </w:r>
      <w:r w:rsidR="00C34C87" w:rsidRPr="00F40F4A">
        <w:rPr>
          <w:rFonts w:ascii="Sakkal Majalla" w:hAnsi="Sakkal Majalla" w:cs="Sakkal Majalla"/>
          <w:sz w:val="32"/>
          <w:szCs w:val="32"/>
          <w:rtl/>
        </w:rPr>
        <w:t>وإعمال</w:t>
      </w:r>
      <w:r w:rsidRPr="00F40F4A">
        <w:rPr>
          <w:rFonts w:ascii="Sakkal Majalla" w:hAnsi="Sakkal Majalla" w:cs="Sakkal Majalla"/>
          <w:sz w:val="32"/>
          <w:szCs w:val="32"/>
          <w:rtl/>
        </w:rPr>
        <w:t xml:space="preserve"> الأسهم الشرعية في </w:t>
      </w:r>
      <w:r w:rsidR="00B9563A" w:rsidRPr="00F40F4A">
        <w:rPr>
          <w:rFonts w:ascii="Sakkal Majalla" w:hAnsi="Sakkal Majalla" w:cs="Sakkal Majalla"/>
          <w:sz w:val="32"/>
          <w:szCs w:val="32"/>
          <w:rtl/>
        </w:rPr>
        <w:t>قسمتها</w:t>
      </w:r>
      <w:r w:rsidRPr="00F40F4A">
        <w:rPr>
          <w:rFonts w:ascii="Sakkal Majalla" w:hAnsi="Sakkal Majalla" w:cs="Sakkal Majalla"/>
          <w:sz w:val="32"/>
          <w:szCs w:val="32"/>
          <w:rtl/>
        </w:rPr>
        <w:t xml:space="preserve">. </w:t>
      </w:r>
      <w:r w:rsidR="00BA405B" w:rsidRPr="00BA405B">
        <w:rPr>
          <w:rStyle w:val="a4"/>
          <w:rFonts w:ascii="Sakkal Majalla" w:hAnsi="Sakkal Majalla" w:cs="Sakkal Majalla"/>
          <w:sz w:val="24"/>
          <w:szCs w:val="24"/>
          <w:rtl/>
        </w:rPr>
        <w:footnoteReference w:customMarkFollows="1" w:id="35"/>
        <w:t>(5)</w:t>
      </w:r>
      <w:r w:rsidR="00BA405B" w:rsidRPr="00F40F4A">
        <w:rPr>
          <w:rFonts w:ascii="Sakkal Majalla" w:hAnsi="Sakkal Majalla" w:cs="Sakkal Majalla"/>
          <w:sz w:val="32"/>
          <w:szCs w:val="32"/>
          <w:rtl/>
        </w:rPr>
        <w:t xml:space="preserve"> </w:t>
      </w:r>
      <w:r w:rsidR="00314A3C" w:rsidRPr="00F40F4A">
        <w:rPr>
          <w:rFonts w:ascii="Sakkal Majalla" w:hAnsi="Sakkal Majalla" w:cs="Sakkal Majalla"/>
          <w:sz w:val="32"/>
          <w:szCs w:val="32"/>
          <w:rtl/>
        </w:rPr>
        <w:br w:type="page"/>
      </w:r>
    </w:p>
    <w:p w:rsidR="001568BC" w:rsidRPr="00F40F4A" w:rsidRDefault="00CD0AB8" w:rsidP="00565E2F">
      <w:pPr>
        <w:spacing w:line="240" w:lineRule="auto"/>
        <w:jc w:val="center"/>
        <w:rPr>
          <w:rFonts w:ascii="Sakkal Majalla" w:hAnsi="Sakkal Majalla" w:cs="Sakkal Majalla"/>
          <w:b/>
          <w:bCs/>
          <w:sz w:val="32"/>
          <w:szCs w:val="32"/>
          <w:rtl/>
        </w:rPr>
      </w:pPr>
      <w:r w:rsidRPr="00F40F4A">
        <w:rPr>
          <w:rFonts w:ascii="Sakkal Majalla" w:hAnsi="Sakkal Majalla" w:cs="Sakkal Majalla"/>
          <w:b/>
          <w:bCs/>
          <w:sz w:val="32"/>
          <w:szCs w:val="32"/>
          <w:rtl/>
        </w:rPr>
        <w:lastRenderedPageBreak/>
        <w:t>المبحث الثالث</w:t>
      </w:r>
    </w:p>
    <w:p w:rsidR="00CD0AB8" w:rsidRPr="00F40F4A" w:rsidRDefault="008430CB" w:rsidP="00565E2F">
      <w:pPr>
        <w:spacing w:line="240" w:lineRule="auto"/>
        <w:jc w:val="center"/>
        <w:rPr>
          <w:rFonts w:ascii="Sakkal Majalla" w:hAnsi="Sakkal Majalla" w:cs="Sakkal Majalla"/>
          <w:b/>
          <w:bCs/>
          <w:sz w:val="32"/>
          <w:szCs w:val="32"/>
          <w:rtl/>
        </w:rPr>
      </w:pPr>
      <w:r w:rsidRPr="00F40F4A">
        <w:rPr>
          <w:rFonts w:ascii="Sakkal Majalla" w:hAnsi="Sakkal Majalla" w:cs="Sakkal Majalla"/>
          <w:b/>
          <w:bCs/>
          <w:sz w:val="32"/>
          <w:szCs w:val="32"/>
          <w:rtl/>
        </w:rPr>
        <w:t>مبررات القانون الانتقالي ومؤيداته الشرعية</w:t>
      </w:r>
    </w:p>
    <w:p w:rsidR="008430CB" w:rsidRPr="00F40F4A" w:rsidRDefault="008430CB" w:rsidP="00565E2F">
      <w:pPr>
        <w:spacing w:line="240" w:lineRule="auto"/>
        <w:ind w:firstLine="720"/>
        <w:jc w:val="both"/>
        <w:rPr>
          <w:rFonts w:ascii="Sakkal Majalla" w:hAnsi="Sakkal Majalla" w:cs="Sakkal Majalla"/>
          <w:sz w:val="32"/>
          <w:szCs w:val="32"/>
          <w:rtl/>
        </w:rPr>
      </w:pPr>
      <w:r w:rsidRPr="00F40F4A">
        <w:rPr>
          <w:rFonts w:ascii="Sakkal Majalla" w:hAnsi="Sakkal Majalla" w:cs="Sakkal Majalla"/>
          <w:sz w:val="32"/>
          <w:szCs w:val="32"/>
          <w:rtl/>
        </w:rPr>
        <w:t xml:space="preserve">إن واضع نظام الانتقال </w:t>
      </w:r>
      <w:r w:rsidR="00F664AA" w:rsidRPr="00F40F4A">
        <w:rPr>
          <w:rFonts w:ascii="Sakkal Majalla" w:hAnsi="Sakkal Majalla" w:cs="Sakkal Majalla"/>
          <w:sz w:val="32"/>
          <w:szCs w:val="32"/>
          <w:rtl/>
        </w:rPr>
        <w:t>أناطه</w:t>
      </w:r>
      <w:r w:rsidRPr="00F40F4A">
        <w:rPr>
          <w:rFonts w:ascii="Sakkal Majalla" w:hAnsi="Sakkal Majalla" w:cs="Sakkal Majalla"/>
          <w:sz w:val="32"/>
          <w:szCs w:val="32"/>
          <w:rtl/>
        </w:rPr>
        <w:t xml:space="preserve"> بقوانين خاصة، خارجة عن أحكام الإرث الشرعي، حتى أ</w:t>
      </w:r>
      <w:r w:rsidR="00F664AA" w:rsidRPr="00F40F4A">
        <w:rPr>
          <w:rFonts w:ascii="Sakkal Majalla" w:hAnsi="Sakkal Majalla" w:cs="Sakkal Majalla"/>
          <w:sz w:val="32"/>
          <w:szCs w:val="32"/>
          <w:rtl/>
        </w:rPr>
        <w:t>ُ</w:t>
      </w:r>
      <w:r w:rsidRPr="00F40F4A">
        <w:rPr>
          <w:rFonts w:ascii="Sakkal Majalla" w:hAnsi="Sakkal Majalla" w:cs="Sakkal Majalla"/>
          <w:sz w:val="32"/>
          <w:szCs w:val="32"/>
          <w:rtl/>
        </w:rPr>
        <w:t>طلق عليه الإرث النظامي، أو القانوني؛ تمييزاً له عن الإرث الشرعي، فهل هو بذلك مخالف للشرع، أم أنه استند إلى مبررات شرعية ومؤيدات</w:t>
      </w:r>
      <w:r w:rsidR="00C34C87" w:rsidRPr="00F40F4A">
        <w:rPr>
          <w:rFonts w:ascii="Sakkal Majalla" w:hAnsi="Sakkal Majalla" w:cs="Sakkal Majalla"/>
          <w:sz w:val="32"/>
          <w:szCs w:val="32"/>
          <w:rtl/>
        </w:rPr>
        <w:t>،</w:t>
      </w:r>
      <w:r w:rsidRPr="00F40F4A">
        <w:rPr>
          <w:rFonts w:ascii="Sakkal Majalla" w:hAnsi="Sakkal Majalla" w:cs="Sakkal Majalla"/>
          <w:sz w:val="32"/>
          <w:szCs w:val="32"/>
          <w:rtl/>
        </w:rPr>
        <w:t xml:space="preserve"> ترجع إلى أحكام الشرع الحني</w:t>
      </w:r>
      <w:r w:rsidR="00DA7F7C" w:rsidRPr="00F40F4A">
        <w:rPr>
          <w:rFonts w:ascii="Sakkal Majalla" w:hAnsi="Sakkal Majalla" w:cs="Sakkal Majalla"/>
          <w:sz w:val="32"/>
          <w:szCs w:val="32"/>
          <w:rtl/>
        </w:rPr>
        <w:t>ف في تطبيقه على الأراضي المحكومة</w:t>
      </w:r>
      <w:r w:rsidRPr="00F40F4A">
        <w:rPr>
          <w:rFonts w:ascii="Sakkal Majalla" w:hAnsi="Sakkal Majalla" w:cs="Sakkal Majalla"/>
          <w:sz w:val="32"/>
          <w:szCs w:val="32"/>
          <w:rtl/>
        </w:rPr>
        <w:t xml:space="preserve"> به.</w:t>
      </w:r>
      <w:r w:rsidRPr="00F40F4A">
        <w:rPr>
          <w:rFonts w:ascii="Sakkal Majalla" w:hAnsi="Sakkal Majalla" w:cs="Sakkal Majalla"/>
          <w:sz w:val="32"/>
          <w:szCs w:val="32"/>
          <w:rtl/>
        </w:rPr>
        <w:br/>
        <w:t xml:space="preserve">وفي هذا المطلب أشير إلى تلك المبررات والمؤيدات الشرعية. </w:t>
      </w:r>
    </w:p>
    <w:p w:rsidR="006F0BC7" w:rsidRPr="00F40F4A" w:rsidRDefault="00DA7F7C" w:rsidP="00565E2F">
      <w:pPr>
        <w:spacing w:line="240" w:lineRule="auto"/>
        <w:jc w:val="center"/>
        <w:rPr>
          <w:rFonts w:ascii="Sakkal Majalla" w:hAnsi="Sakkal Majalla" w:cs="Sakkal Majalla"/>
          <w:b/>
          <w:bCs/>
          <w:sz w:val="32"/>
          <w:szCs w:val="32"/>
          <w:rtl/>
        </w:rPr>
      </w:pPr>
      <w:r w:rsidRPr="00F40F4A">
        <w:rPr>
          <w:rFonts w:ascii="Sakkal Majalla" w:hAnsi="Sakkal Majalla" w:cs="Sakkal Majalla"/>
          <w:b/>
          <w:bCs/>
          <w:sz w:val="32"/>
          <w:szCs w:val="32"/>
          <w:rtl/>
        </w:rPr>
        <w:t>المطلب الأول</w:t>
      </w:r>
    </w:p>
    <w:p w:rsidR="008430CB" w:rsidRPr="00F40F4A" w:rsidRDefault="008430CB" w:rsidP="00565E2F">
      <w:pPr>
        <w:spacing w:line="240" w:lineRule="auto"/>
        <w:jc w:val="center"/>
        <w:rPr>
          <w:rFonts w:ascii="Sakkal Majalla" w:hAnsi="Sakkal Majalla" w:cs="Sakkal Majalla"/>
          <w:b/>
          <w:bCs/>
          <w:sz w:val="32"/>
          <w:szCs w:val="32"/>
          <w:rtl/>
        </w:rPr>
      </w:pPr>
      <w:r w:rsidRPr="00F40F4A">
        <w:rPr>
          <w:rFonts w:ascii="Sakkal Majalla" w:hAnsi="Sakkal Majalla" w:cs="Sakkal Majalla"/>
          <w:b/>
          <w:bCs/>
          <w:sz w:val="32"/>
          <w:szCs w:val="32"/>
          <w:rtl/>
        </w:rPr>
        <w:t>المؤ</w:t>
      </w:r>
      <w:r w:rsidR="006F0BC7" w:rsidRPr="00F40F4A">
        <w:rPr>
          <w:rFonts w:ascii="Sakkal Majalla" w:hAnsi="Sakkal Majalla" w:cs="Sakkal Majalla"/>
          <w:b/>
          <w:bCs/>
          <w:sz w:val="32"/>
          <w:szCs w:val="32"/>
          <w:rtl/>
        </w:rPr>
        <w:t>يد العام لقانون الانتقال</w:t>
      </w:r>
    </w:p>
    <w:p w:rsidR="008430CB" w:rsidRPr="00F40F4A" w:rsidRDefault="008430CB" w:rsidP="000C418C">
      <w:pPr>
        <w:spacing w:line="240" w:lineRule="auto"/>
        <w:ind w:firstLine="720"/>
        <w:jc w:val="both"/>
        <w:rPr>
          <w:rFonts w:ascii="Sakkal Majalla" w:hAnsi="Sakkal Majalla" w:cs="Sakkal Majalla"/>
          <w:sz w:val="32"/>
          <w:szCs w:val="32"/>
          <w:rtl/>
        </w:rPr>
      </w:pPr>
      <w:r w:rsidRPr="00F40F4A">
        <w:rPr>
          <w:rFonts w:ascii="Sakkal Majalla" w:hAnsi="Sakkal Majalla" w:cs="Sakkal Majalla"/>
          <w:sz w:val="32"/>
          <w:szCs w:val="32"/>
          <w:rtl/>
        </w:rPr>
        <w:t>أطلق المسلمون على أرض العراق التي فتحها المسلمون الس</w:t>
      </w:r>
      <w:r w:rsidR="00F664AA" w:rsidRPr="00F40F4A">
        <w:rPr>
          <w:rFonts w:ascii="Sakkal Majalla" w:hAnsi="Sakkal Majalla" w:cs="Sakkal Majalla"/>
          <w:sz w:val="32"/>
          <w:szCs w:val="32"/>
          <w:rtl/>
        </w:rPr>
        <w:t>َّ</w:t>
      </w:r>
      <w:r w:rsidRPr="00F40F4A">
        <w:rPr>
          <w:rFonts w:ascii="Sakkal Majalla" w:hAnsi="Sakkal Majalla" w:cs="Sakkal Majalla"/>
          <w:sz w:val="32"/>
          <w:szCs w:val="32"/>
          <w:rtl/>
        </w:rPr>
        <w:t>وَاد، وقد رفض أمير المؤمنين عمر بن  الخطاب - رضي الله عنه - أن يوزعها غنيمة بين الفاتحين</w:t>
      </w:r>
      <w:r w:rsidR="00C34C87" w:rsidRPr="00F40F4A">
        <w:rPr>
          <w:rFonts w:ascii="Sakkal Majalla" w:hAnsi="Sakkal Majalla" w:cs="Sakkal Majalla"/>
          <w:sz w:val="32"/>
          <w:szCs w:val="32"/>
          <w:rtl/>
        </w:rPr>
        <w:t>،</w:t>
      </w:r>
      <w:r w:rsidRPr="00F40F4A">
        <w:rPr>
          <w:rFonts w:ascii="Sakkal Majalla" w:hAnsi="Sakkal Majalla" w:cs="Sakkal Majalla"/>
          <w:sz w:val="32"/>
          <w:szCs w:val="32"/>
          <w:rtl/>
        </w:rPr>
        <w:t xml:space="preserve"> وأبقاها مورداً ثابتاً لبيت مال المسلمين؛ لينفق من ريعها على فقراء المسلمين ويجهز بها الجيوش المدافعة عن بلاد المسلمين وثغورهم، ويعمر بها مرافقهم، وقضى بذلك في أرض الشام ومصر، وأقره الصحابة بالإجماع على رأيه. </w:t>
      </w:r>
      <w:r w:rsidR="000C418C" w:rsidRPr="000C418C">
        <w:rPr>
          <w:rStyle w:val="a4"/>
          <w:rFonts w:ascii="Sakkal Majalla" w:hAnsi="Sakkal Majalla" w:cs="Sakkal Majalla"/>
          <w:sz w:val="24"/>
          <w:szCs w:val="24"/>
          <w:rtl/>
        </w:rPr>
        <w:footnoteReference w:customMarkFollows="1" w:id="36"/>
        <w:t>(1)</w:t>
      </w:r>
    </w:p>
    <w:p w:rsidR="008430CB" w:rsidRPr="00F40F4A" w:rsidRDefault="008430CB" w:rsidP="001B4FBA">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يضاف إلى ذلك، إدراك أمير المؤمنين أن عناية أصحاب الأرض بزراعة أرضهم</w:t>
      </w:r>
      <w:r w:rsidR="00F664AA" w:rsidRPr="00F40F4A">
        <w:rPr>
          <w:rFonts w:ascii="Sakkal Majalla" w:hAnsi="Sakkal Majalla" w:cs="Sakkal Majalla"/>
          <w:sz w:val="32"/>
          <w:szCs w:val="32"/>
          <w:rtl/>
        </w:rPr>
        <w:t>،</w:t>
      </w:r>
      <w:r w:rsidRPr="00F40F4A">
        <w:rPr>
          <w:rFonts w:ascii="Sakkal Majalla" w:hAnsi="Sakkal Majalla" w:cs="Sakkal Majalla"/>
          <w:sz w:val="32"/>
          <w:szCs w:val="32"/>
          <w:rtl/>
        </w:rPr>
        <w:t xml:space="preserve"> أكثر فائدة مما لو وزعت على الفاتحين، وذلك </w:t>
      </w:r>
      <w:r w:rsidR="00F664AA" w:rsidRPr="00F40F4A">
        <w:rPr>
          <w:rFonts w:ascii="Sakkal Majalla" w:hAnsi="Sakkal Majalla" w:cs="Sakkal Majalla"/>
          <w:sz w:val="32"/>
          <w:szCs w:val="32"/>
          <w:rtl/>
        </w:rPr>
        <w:t>لانشغالهم</w:t>
      </w:r>
      <w:r w:rsidRPr="00F40F4A">
        <w:rPr>
          <w:rFonts w:ascii="Sakkal Majalla" w:hAnsi="Sakkal Majalla" w:cs="Sakkal Majalla"/>
          <w:sz w:val="32"/>
          <w:szCs w:val="32"/>
          <w:rtl/>
        </w:rPr>
        <w:t xml:space="preserve"> بالحروب</w:t>
      </w:r>
      <w:r w:rsidR="00F664AA" w:rsidRPr="00F40F4A">
        <w:rPr>
          <w:rFonts w:ascii="Sakkal Majalla" w:hAnsi="Sakkal Majalla" w:cs="Sakkal Majalla"/>
          <w:sz w:val="32"/>
          <w:szCs w:val="32"/>
          <w:rtl/>
        </w:rPr>
        <w:t>،</w:t>
      </w:r>
      <w:r w:rsidRPr="00F40F4A">
        <w:rPr>
          <w:rFonts w:ascii="Sakkal Majalla" w:hAnsi="Sakkal Majalla" w:cs="Sakkal Majalla"/>
          <w:sz w:val="32"/>
          <w:szCs w:val="32"/>
          <w:rtl/>
        </w:rPr>
        <w:t xml:space="preserve"> وقلة درايتهم بأساليب الزراعة.</w:t>
      </w:r>
      <w:r w:rsidR="000C418C">
        <w:rPr>
          <w:rFonts w:ascii="Sakkal Majalla" w:hAnsi="Sakkal Majalla" w:cs="Sakkal Majalla" w:hint="cs"/>
          <w:sz w:val="32"/>
          <w:szCs w:val="32"/>
          <w:rtl/>
        </w:rPr>
        <w:t xml:space="preserve"> </w:t>
      </w:r>
      <w:r w:rsidR="000C418C" w:rsidRPr="000C418C">
        <w:rPr>
          <w:rStyle w:val="a4"/>
          <w:rFonts w:ascii="Sakkal Majalla" w:hAnsi="Sakkal Majalla" w:cs="Sakkal Majalla"/>
          <w:sz w:val="24"/>
          <w:szCs w:val="24"/>
          <w:rtl/>
        </w:rPr>
        <w:footnoteReference w:customMarkFollows="1" w:id="37"/>
        <w:t>(2)</w:t>
      </w:r>
    </w:p>
    <w:p w:rsidR="008430CB" w:rsidRPr="00F40F4A" w:rsidRDefault="008430CB" w:rsidP="001B4FBA">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ويدفع </w:t>
      </w:r>
      <w:r w:rsidR="00C34C87" w:rsidRPr="00F40F4A">
        <w:rPr>
          <w:rFonts w:ascii="Sakkal Majalla" w:hAnsi="Sakkal Majalla" w:cs="Sakkal Majalla"/>
          <w:sz w:val="32"/>
          <w:szCs w:val="32"/>
          <w:rtl/>
        </w:rPr>
        <w:t>المختصون بالأرض</w:t>
      </w:r>
      <w:r w:rsidRPr="00F40F4A">
        <w:rPr>
          <w:rFonts w:ascii="Sakkal Majalla" w:hAnsi="Sakkal Majalla" w:cs="Sakkal Majalla"/>
          <w:sz w:val="32"/>
          <w:szCs w:val="32"/>
          <w:rtl/>
        </w:rPr>
        <w:t xml:space="preserve"> الخراج </w:t>
      </w:r>
      <w:r w:rsidR="000C418C" w:rsidRPr="000C418C">
        <w:rPr>
          <w:rStyle w:val="a4"/>
          <w:rFonts w:ascii="Sakkal Majalla" w:hAnsi="Sakkal Majalla" w:cs="Sakkal Majalla"/>
          <w:sz w:val="24"/>
          <w:szCs w:val="24"/>
          <w:rtl/>
        </w:rPr>
        <w:footnoteReference w:customMarkFollows="1" w:id="38"/>
        <w:t>(3)</w:t>
      </w:r>
      <w:r w:rsidR="000C418C" w:rsidRPr="00F40F4A">
        <w:rPr>
          <w:rFonts w:ascii="Sakkal Majalla" w:hAnsi="Sakkal Majalla" w:cs="Sakkal Majalla"/>
          <w:sz w:val="32"/>
          <w:szCs w:val="32"/>
          <w:rtl/>
        </w:rPr>
        <w:t xml:space="preserve"> </w:t>
      </w:r>
      <w:r w:rsidR="00C34C87" w:rsidRPr="00F40F4A">
        <w:rPr>
          <w:rFonts w:ascii="Sakkal Majalla" w:hAnsi="Sakkal Majalla" w:cs="Sakkal Majalla"/>
          <w:sz w:val="32"/>
          <w:szCs w:val="32"/>
          <w:rtl/>
        </w:rPr>
        <w:t xml:space="preserve">للدولة، </w:t>
      </w:r>
      <w:r w:rsidR="00F664AA" w:rsidRPr="00F40F4A">
        <w:rPr>
          <w:rFonts w:ascii="Sakkal Majalla" w:hAnsi="Sakkal Majalla" w:cs="Sakkal Majalla"/>
          <w:sz w:val="32"/>
          <w:szCs w:val="32"/>
          <w:rtl/>
        </w:rPr>
        <w:t>على أن تبقى</w:t>
      </w:r>
      <w:r w:rsidR="00C34C87" w:rsidRPr="00F40F4A">
        <w:rPr>
          <w:rFonts w:ascii="Sakkal Majalla" w:hAnsi="Sakkal Majalla" w:cs="Sakkal Majalla"/>
          <w:sz w:val="32"/>
          <w:szCs w:val="32"/>
          <w:rtl/>
        </w:rPr>
        <w:t xml:space="preserve"> الأرض</w:t>
      </w:r>
      <w:r w:rsidR="00F664AA" w:rsidRPr="00F40F4A">
        <w:rPr>
          <w:rFonts w:ascii="Sakkal Majalla" w:hAnsi="Sakkal Majalla" w:cs="Sakkal Majalla"/>
          <w:sz w:val="32"/>
          <w:szCs w:val="32"/>
          <w:rtl/>
        </w:rPr>
        <w:t xml:space="preserve"> بأيديهم. </w:t>
      </w:r>
    </w:p>
    <w:p w:rsidR="00133DEB" w:rsidRPr="00F40F4A" w:rsidRDefault="005632FD" w:rsidP="001B4FBA">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وهي بذا تكون ملكاً لمجموع الأمة، ورقبتها عائدة إلى بيت المال، يروى أن </w:t>
      </w:r>
      <w:r w:rsidRPr="00F40F4A">
        <w:rPr>
          <w:rFonts w:ascii="Sakkal Majalla" w:hAnsi="Sakkal Majalla" w:cs="Sakkal Majalla"/>
          <w:b/>
          <w:bCs/>
          <w:color w:val="000000"/>
          <w:sz w:val="32"/>
          <w:szCs w:val="32"/>
          <w:rtl/>
        </w:rPr>
        <w:t>عُتْبَةُ بْنُ فَرْقَدٍ اشترى أَرْضًا مِنْ أَرْضِ الْخَرَاجِ، ثُمَّ أَتَى عُمَرَ رَضِيَ اللَّهُ عَنْهُ , فَأَخْبَرَهُ، فَقَالَ:</w:t>
      </w:r>
      <w:r w:rsidRPr="00F40F4A">
        <w:rPr>
          <w:rFonts w:ascii="Sakkal Majalla" w:hAnsi="Sakkal Majalla" w:cs="Sakkal Majalla"/>
          <w:b/>
          <w:bCs/>
          <w:color w:val="000080"/>
          <w:sz w:val="32"/>
          <w:szCs w:val="32"/>
          <w:rtl/>
        </w:rPr>
        <w:t xml:space="preserve"> " مِمَّنِ اشْتَرَيْتَهَا؟ "</w:t>
      </w:r>
      <w:r w:rsidRPr="00F40F4A">
        <w:rPr>
          <w:rFonts w:ascii="Sakkal Majalla" w:hAnsi="Sakkal Majalla" w:cs="Sakkal Majalla"/>
          <w:b/>
          <w:bCs/>
          <w:color w:val="000000"/>
          <w:sz w:val="32"/>
          <w:szCs w:val="32"/>
          <w:rtl/>
        </w:rPr>
        <w:t xml:space="preserve"> قَالَ: مِنْ أَهْلِهَا، قَالَ: " فَهَؤُلَاءِ - لِلْمُسْلِمِينَ - أَبِعْتُمُوهُ شَيْئًا؟ " قَالُوا: لَا، قَالَ: " فَاذْهَبْ , فَاطْلُبْ مَالَكَ حَيْثُ وَضَعْتَهُ "</w:t>
      </w:r>
      <w:r w:rsidRPr="00F40F4A">
        <w:rPr>
          <w:rFonts w:ascii="Sakkal Majalla" w:hAnsi="Sakkal Majalla" w:cs="Sakkal Majalla"/>
          <w:sz w:val="32"/>
          <w:szCs w:val="32"/>
          <w:rtl/>
        </w:rPr>
        <w:t>.</w:t>
      </w:r>
      <w:r w:rsidR="000C418C">
        <w:rPr>
          <w:rFonts w:ascii="Sakkal Majalla" w:hAnsi="Sakkal Majalla" w:cs="Sakkal Majalla" w:hint="cs"/>
          <w:sz w:val="32"/>
          <w:szCs w:val="32"/>
          <w:rtl/>
        </w:rPr>
        <w:t xml:space="preserve"> </w:t>
      </w:r>
      <w:r w:rsidR="000C418C" w:rsidRPr="000C418C">
        <w:rPr>
          <w:rStyle w:val="a4"/>
          <w:rFonts w:ascii="Sakkal Majalla" w:hAnsi="Sakkal Majalla" w:cs="Sakkal Majalla"/>
          <w:sz w:val="24"/>
          <w:szCs w:val="24"/>
          <w:rtl/>
        </w:rPr>
        <w:footnoteReference w:customMarkFollows="1" w:id="39"/>
        <w:t>(4)</w:t>
      </w:r>
    </w:p>
    <w:p w:rsidR="00133DEB" w:rsidRPr="00F40F4A" w:rsidRDefault="00133DEB" w:rsidP="000C418C">
      <w:pPr>
        <w:spacing w:line="240" w:lineRule="auto"/>
        <w:ind w:firstLine="720"/>
        <w:jc w:val="both"/>
        <w:rPr>
          <w:rFonts w:ascii="Sakkal Majalla" w:hAnsi="Sakkal Majalla" w:cs="Sakkal Majalla"/>
          <w:sz w:val="32"/>
          <w:szCs w:val="32"/>
          <w:rtl/>
        </w:rPr>
      </w:pPr>
      <w:r w:rsidRPr="00F40F4A">
        <w:rPr>
          <w:rFonts w:ascii="Sakkal Majalla" w:hAnsi="Sakkal Majalla" w:cs="Sakkal Majalla"/>
          <w:sz w:val="32"/>
          <w:szCs w:val="32"/>
          <w:rtl/>
        </w:rPr>
        <w:t xml:space="preserve">ومن أسلم من أصحاب تلك الأراضي، زال اختصاصه بها، وصارت مشاعاً للمسلمين، فعن عمر بن عبد العزيز قال: "  </w:t>
      </w:r>
      <w:r w:rsidRPr="00F40F4A">
        <w:rPr>
          <w:rFonts w:ascii="Sakkal Majalla" w:hAnsi="Sakkal Majalla" w:cs="Sakkal Majalla"/>
          <w:b/>
          <w:bCs/>
          <w:color w:val="000080"/>
          <w:sz w:val="32"/>
          <w:szCs w:val="32"/>
          <w:rtl/>
        </w:rPr>
        <w:t xml:space="preserve">مَنْ أَسْلَمَ مِنْ أَهْلِ الْأَرْضِ فَلَهُ مَا أَسْلَمَ عَلَيْهِ مِنْ أَهْلٍ أَوْ مَالٍ، فَأَمَّا دَارُهُ وَأَرْضُهُ فَإِنَّهَا كَائِنَةٌ </w:t>
      </w:r>
      <w:r w:rsidRPr="00F40F4A">
        <w:rPr>
          <w:rFonts w:ascii="Sakkal Majalla" w:hAnsi="Sakkal Majalla" w:cs="Sakkal Majalla"/>
          <w:b/>
          <w:bCs/>
          <w:color w:val="000000"/>
          <w:sz w:val="32"/>
          <w:szCs w:val="32"/>
          <w:rtl/>
        </w:rPr>
        <w:t>فِي فَيْءِ اللَّهِ عَزَّ وَجَلَّ عَلَى الْمُسْلِمِينَ</w:t>
      </w:r>
      <w:r w:rsidRPr="00F40F4A">
        <w:rPr>
          <w:rFonts w:ascii="Sakkal Majalla" w:hAnsi="Sakkal Majalla" w:cs="Sakkal Majalla"/>
          <w:sz w:val="32"/>
          <w:szCs w:val="32"/>
          <w:rtl/>
        </w:rPr>
        <w:t xml:space="preserve"> " .</w:t>
      </w:r>
      <w:r w:rsidR="000C418C">
        <w:rPr>
          <w:rFonts w:ascii="Sakkal Majalla" w:hAnsi="Sakkal Majalla" w:cs="Sakkal Majalla" w:hint="cs"/>
          <w:sz w:val="32"/>
          <w:szCs w:val="32"/>
          <w:rtl/>
        </w:rPr>
        <w:t xml:space="preserve"> </w:t>
      </w:r>
      <w:r w:rsidR="000C418C" w:rsidRPr="000C418C">
        <w:rPr>
          <w:rStyle w:val="a4"/>
          <w:rFonts w:ascii="Sakkal Majalla" w:hAnsi="Sakkal Majalla" w:cs="Sakkal Majalla"/>
          <w:sz w:val="24"/>
          <w:szCs w:val="24"/>
          <w:rtl/>
        </w:rPr>
        <w:footnoteReference w:customMarkFollows="1" w:id="40"/>
        <w:t>(5)</w:t>
      </w:r>
    </w:p>
    <w:p w:rsidR="00AF1273" w:rsidRPr="00F40F4A" w:rsidRDefault="00AF1273" w:rsidP="007029E5">
      <w:pPr>
        <w:spacing w:line="240" w:lineRule="auto"/>
        <w:ind w:firstLine="720"/>
        <w:jc w:val="both"/>
        <w:rPr>
          <w:rFonts w:ascii="Sakkal Majalla" w:hAnsi="Sakkal Majalla" w:cs="Sakkal Majalla"/>
          <w:sz w:val="32"/>
          <w:szCs w:val="32"/>
          <w:rtl/>
        </w:rPr>
      </w:pPr>
      <w:r w:rsidRPr="00F40F4A">
        <w:rPr>
          <w:rFonts w:ascii="Sakkal Majalla" w:hAnsi="Sakkal Majalla" w:cs="Sakkal Majalla"/>
          <w:sz w:val="32"/>
          <w:szCs w:val="32"/>
          <w:rtl/>
        </w:rPr>
        <w:lastRenderedPageBreak/>
        <w:t xml:space="preserve">ومع مرور </w:t>
      </w:r>
      <w:r w:rsidR="00F664AA" w:rsidRPr="00F40F4A">
        <w:rPr>
          <w:rFonts w:ascii="Sakkal Majalla" w:hAnsi="Sakkal Majalla" w:cs="Sakkal Majalla"/>
          <w:sz w:val="32"/>
          <w:szCs w:val="32"/>
          <w:rtl/>
        </w:rPr>
        <w:t>الزمن</w:t>
      </w:r>
      <w:r w:rsidRPr="00F40F4A">
        <w:rPr>
          <w:rFonts w:ascii="Sakkal Majalla" w:hAnsi="Sakkal Majalla" w:cs="Sakkal Majalla"/>
          <w:sz w:val="32"/>
          <w:szCs w:val="32"/>
          <w:rtl/>
        </w:rPr>
        <w:t xml:space="preserve"> انتقل قسم كبيرة من تلك الأراضي إلى أيدي المسلمين عن طريق البيع أو الإقطاع أو غيره، وهذا ما يطلق عليه الأراضي الميرية أي التي رقبتها عائدة للدولة كالمزارع والأحراش والمروج، كما تشمل الأراضي التي وقفها السلاطين والحكام ويقال لها ( أوقاف من قبيل التخصيصات ).</w:t>
      </w:r>
      <w:r w:rsidR="007029E5">
        <w:rPr>
          <w:rFonts w:ascii="Sakkal Majalla" w:hAnsi="Sakkal Majalla" w:cs="Sakkal Majalla" w:hint="cs"/>
          <w:sz w:val="32"/>
          <w:szCs w:val="32"/>
          <w:rtl/>
        </w:rPr>
        <w:t xml:space="preserve"> </w:t>
      </w:r>
      <w:r w:rsidR="007029E5" w:rsidRPr="007029E5">
        <w:rPr>
          <w:rStyle w:val="a4"/>
          <w:rFonts w:ascii="Sakkal Majalla" w:hAnsi="Sakkal Majalla" w:cs="Sakkal Majalla"/>
          <w:sz w:val="24"/>
          <w:szCs w:val="24"/>
          <w:rtl/>
        </w:rPr>
        <w:footnoteReference w:customMarkFollows="1" w:id="41"/>
        <w:t>(1)</w:t>
      </w:r>
    </w:p>
    <w:p w:rsidR="00AF1273" w:rsidRPr="00F40F4A" w:rsidRDefault="00AF1273" w:rsidP="007029E5">
      <w:pPr>
        <w:spacing w:line="240" w:lineRule="auto"/>
        <w:ind w:firstLine="720"/>
        <w:jc w:val="both"/>
        <w:rPr>
          <w:rFonts w:ascii="Sakkal Majalla" w:hAnsi="Sakkal Majalla" w:cs="Sakkal Majalla"/>
          <w:sz w:val="32"/>
          <w:szCs w:val="32"/>
          <w:rtl/>
        </w:rPr>
      </w:pPr>
      <w:r w:rsidRPr="00F40F4A">
        <w:rPr>
          <w:rFonts w:ascii="Sakkal Majalla" w:hAnsi="Sakkal Majalla" w:cs="Sakkal Majalla"/>
          <w:sz w:val="32"/>
          <w:szCs w:val="32"/>
          <w:rtl/>
        </w:rPr>
        <w:t>والتصرف في بيت المال من تقدير العطايا وما يستحق فيه ودفعه في وقته هو إحدى مهام الخليفة ومسئولياته.</w:t>
      </w:r>
      <w:r w:rsidR="007029E5">
        <w:rPr>
          <w:rFonts w:ascii="Sakkal Majalla" w:hAnsi="Sakkal Majalla" w:cs="Sakkal Majalla" w:hint="cs"/>
          <w:sz w:val="32"/>
          <w:szCs w:val="32"/>
          <w:rtl/>
        </w:rPr>
        <w:t xml:space="preserve"> </w:t>
      </w:r>
      <w:r w:rsidR="007029E5" w:rsidRPr="007029E5">
        <w:rPr>
          <w:rStyle w:val="a4"/>
          <w:rFonts w:ascii="Sakkal Majalla" w:hAnsi="Sakkal Majalla" w:cs="Sakkal Majalla"/>
          <w:sz w:val="24"/>
          <w:szCs w:val="24"/>
          <w:rtl/>
        </w:rPr>
        <w:footnoteReference w:customMarkFollows="1" w:id="42"/>
        <w:t>(2)</w:t>
      </w:r>
    </w:p>
    <w:p w:rsidR="00AF1273" w:rsidRPr="00F40F4A" w:rsidRDefault="00AF1273" w:rsidP="00565E2F">
      <w:pPr>
        <w:spacing w:line="240" w:lineRule="auto"/>
        <w:ind w:firstLine="720"/>
        <w:jc w:val="both"/>
        <w:rPr>
          <w:rFonts w:ascii="Sakkal Majalla" w:hAnsi="Sakkal Majalla" w:cs="Sakkal Majalla"/>
          <w:sz w:val="32"/>
          <w:szCs w:val="32"/>
          <w:rtl/>
        </w:rPr>
      </w:pPr>
      <w:r w:rsidRPr="00F40F4A">
        <w:rPr>
          <w:rFonts w:ascii="Sakkal Majalla" w:hAnsi="Sakkal Majalla" w:cs="Sakkal Majalla"/>
          <w:sz w:val="32"/>
          <w:szCs w:val="32"/>
          <w:rtl/>
        </w:rPr>
        <w:t>وبناءً على ذلك، فإن القانون المنظم لانتقال الأراضي الميرية وما جرى عليه من تعديلات</w:t>
      </w:r>
      <w:r w:rsidR="00F664AA" w:rsidRPr="00F40F4A">
        <w:rPr>
          <w:rFonts w:ascii="Sakkal Majalla" w:hAnsi="Sakkal Majalla" w:cs="Sakkal Majalla"/>
          <w:sz w:val="32"/>
          <w:szCs w:val="32"/>
          <w:rtl/>
        </w:rPr>
        <w:t xml:space="preserve"> وتبدلاتوفق</w:t>
      </w:r>
      <w:r w:rsidRPr="00F40F4A">
        <w:rPr>
          <w:rFonts w:ascii="Sakkal Majalla" w:hAnsi="Sakkal Majalla" w:cs="Sakkal Majalla"/>
          <w:sz w:val="32"/>
          <w:szCs w:val="32"/>
          <w:rtl/>
        </w:rPr>
        <w:t xml:space="preserve"> الواقع والمصلحة</w:t>
      </w:r>
      <w:r w:rsidR="00F664AA" w:rsidRPr="00F40F4A">
        <w:rPr>
          <w:rFonts w:ascii="Sakkal Majalla" w:hAnsi="Sakkal Majalla" w:cs="Sakkal Majalla"/>
          <w:sz w:val="32"/>
          <w:szCs w:val="32"/>
          <w:rtl/>
        </w:rPr>
        <w:t>،</w:t>
      </w:r>
      <w:r w:rsidRPr="00F40F4A">
        <w:rPr>
          <w:rFonts w:ascii="Sakkal Majalla" w:hAnsi="Sakkal Majalla" w:cs="Sakkal Majalla"/>
          <w:sz w:val="32"/>
          <w:szCs w:val="32"/>
          <w:rtl/>
        </w:rPr>
        <w:t xml:space="preserve"> راجع إلى مهام ولي الأمر في ذلك الزمان</w:t>
      </w:r>
      <w:r w:rsidR="00F664AA" w:rsidRPr="00F40F4A">
        <w:rPr>
          <w:rFonts w:ascii="Sakkal Majalla" w:hAnsi="Sakkal Majalla" w:cs="Sakkal Majalla"/>
          <w:sz w:val="32"/>
          <w:szCs w:val="32"/>
          <w:rtl/>
        </w:rPr>
        <w:t>،</w:t>
      </w:r>
      <w:r w:rsidRPr="00F40F4A">
        <w:rPr>
          <w:rFonts w:ascii="Sakkal Majalla" w:hAnsi="Sakkal Majalla" w:cs="Sakkal Majalla"/>
          <w:sz w:val="32"/>
          <w:szCs w:val="32"/>
          <w:rtl/>
        </w:rPr>
        <w:t xml:space="preserve"> وهو مستند إلى أحكام الشريعة الغراء بحسب ولاية الإمام العامة. </w:t>
      </w:r>
    </w:p>
    <w:p w:rsidR="007A45E3" w:rsidRPr="00F40F4A" w:rsidRDefault="00AC7BA5" w:rsidP="00565E2F">
      <w:pPr>
        <w:spacing w:line="240" w:lineRule="auto"/>
        <w:jc w:val="center"/>
        <w:rPr>
          <w:rFonts w:ascii="Sakkal Majalla" w:hAnsi="Sakkal Majalla" w:cs="Sakkal Majalla"/>
          <w:b/>
          <w:bCs/>
          <w:sz w:val="32"/>
          <w:szCs w:val="32"/>
          <w:rtl/>
        </w:rPr>
      </w:pPr>
      <w:r w:rsidRPr="00F40F4A">
        <w:rPr>
          <w:rFonts w:ascii="Sakkal Majalla" w:hAnsi="Sakkal Majalla" w:cs="Sakkal Majalla"/>
          <w:b/>
          <w:bCs/>
          <w:sz w:val="32"/>
          <w:szCs w:val="32"/>
          <w:rtl/>
        </w:rPr>
        <w:t>المطلب الثاني</w:t>
      </w:r>
    </w:p>
    <w:p w:rsidR="00AF1273" w:rsidRPr="00F40F4A" w:rsidRDefault="007A45E3" w:rsidP="00565E2F">
      <w:pPr>
        <w:spacing w:line="240" w:lineRule="auto"/>
        <w:jc w:val="center"/>
        <w:rPr>
          <w:rFonts w:ascii="Sakkal Majalla" w:hAnsi="Sakkal Majalla" w:cs="Sakkal Majalla"/>
          <w:b/>
          <w:bCs/>
          <w:sz w:val="32"/>
          <w:szCs w:val="32"/>
          <w:rtl/>
        </w:rPr>
      </w:pPr>
      <w:r w:rsidRPr="00F40F4A">
        <w:rPr>
          <w:rFonts w:ascii="Sakkal Majalla" w:hAnsi="Sakkal Majalla" w:cs="Sakkal Majalla"/>
          <w:b/>
          <w:bCs/>
          <w:sz w:val="32"/>
          <w:szCs w:val="32"/>
          <w:rtl/>
        </w:rPr>
        <w:t>مبرر العدالة المقصود مراعاتها</w:t>
      </w:r>
    </w:p>
    <w:p w:rsidR="00AF1273" w:rsidRPr="00F40F4A" w:rsidRDefault="003A25EA" w:rsidP="007029E5">
      <w:pPr>
        <w:spacing w:line="240" w:lineRule="auto"/>
        <w:ind w:firstLine="720"/>
        <w:jc w:val="both"/>
        <w:rPr>
          <w:rFonts w:ascii="Sakkal Majalla" w:hAnsi="Sakkal Majalla" w:cs="Sakkal Majalla"/>
          <w:sz w:val="32"/>
          <w:szCs w:val="32"/>
          <w:rtl/>
        </w:rPr>
      </w:pPr>
      <w:r w:rsidRPr="00F40F4A">
        <w:rPr>
          <w:rFonts w:ascii="Sakkal Majalla" w:hAnsi="Sakkal Majalla" w:cs="Sakkal Majalla"/>
          <w:sz w:val="32"/>
          <w:szCs w:val="32"/>
          <w:rtl/>
        </w:rPr>
        <w:t>جرى</w:t>
      </w:r>
      <w:r w:rsidR="00AF1273" w:rsidRPr="00F40F4A">
        <w:rPr>
          <w:rFonts w:ascii="Sakkal Majalla" w:hAnsi="Sakkal Majalla" w:cs="Sakkal Majalla"/>
          <w:sz w:val="32"/>
          <w:szCs w:val="32"/>
          <w:rtl/>
        </w:rPr>
        <w:t xml:space="preserve"> توسيع قانون الانتقال سنة 1284هـ بإدخال فئات جديدة ممن يحق لهم انتقال الأراضي، بعد أن كانت الفلاحة ضعيفة لقلة الأيدي العاملة في الأراضي وذلك لقلة </w:t>
      </w:r>
      <w:r w:rsidR="00F664AA" w:rsidRPr="00F40F4A">
        <w:rPr>
          <w:rFonts w:ascii="Sakkal Majalla" w:hAnsi="Sakkal Majalla" w:cs="Sakkal Majalla"/>
          <w:sz w:val="32"/>
          <w:szCs w:val="32"/>
          <w:rtl/>
        </w:rPr>
        <w:t>المتصرفين</w:t>
      </w:r>
      <w:r w:rsidR="00AF1273" w:rsidRPr="00F40F4A">
        <w:rPr>
          <w:rFonts w:ascii="Sakkal Majalla" w:hAnsi="Sakkal Majalla" w:cs="Sakkal Majalla"/>
          <w:sz w:val="32"/>
          <w:szCs w:val="32"/>
          <w:rtl/>
        </w:rPr>
        <w:t xml:space="preserve"> فيها</w:t>
      </w:r>
      <w:r w:rsidR="00F664AA" w:rsidRPr="00F40F4A">
        <w:rPr>
          <w:rFonts w:ascii="Sakkal Majalla" w:hAnsi="Sakkal Majalla" w:cs="Sakkal Majalla"/>
          <w:sz w:val="32"/>
          <w:szCs w:val="32"/>
          <w:rtl/>
        </w:rPr>
        <w:t>،</w:t>
      </w:r>
      <w:r w:rsidR="00AF1273" w:rsidRPr="00F40F4A">
        <w:rPr>
          <w:rFonts w:ascii="Sakkal Majalla" w:hAnsi="Sakkal Majalla" w:cs="Sakkal Majalla"/>
          <w:sz w:val="32"/>
          <w:szCs w:val="32"/>
          <w:rtl/>
        </w:rPr>
        <w:t xml:space="preserve"> مما حط من قيمتها الاعتبارية</w:t>
      </w:r>
      <w:r w:rsidR="00F664AA" w:rsidRPr="00F40F4A">
        <w:rPr>
          <w:rFonts w:ascii="Sakkal Majalla" w:hAnsi="Sakkal Majalla" w:cs="Sakkal Majalla"/>
          <w:sz w:val="32"/>
          <w:szCs w:val="32"/>
          <w:rtl/>
        </w:rPr>
        <w:t>،</w:t>
      </w:r>
      <w:r w:rsidR="00AF1273" w:rsidRPr="00F40F4A">
        <w:rPr>
          <w:rFonts w:ascii="Sakkal Majalla" w:hAnsi="Sakkal Majalla" w:cs="Sakkal Majalla"/>
          <w:sz w:val="32"/>
          <w:szCs w:val="32"/>
          <w:rtl/>
        </w:rPr>
        <w:t xml:space="preserve"> وارتد سلباً على استغلال تلك الأراضي، </w:t>
      </w:r>
      <w:r w:rsidRPr="00F40F4A">
        <w:rPr>
          <w:rFonts w:ascii="Sakkal Majalla" w:hAnsi="Sakkal Majalla" w:cs="Sakkal Majalla"/>
          <w:sz w:val="32"/>
          <w:szCs w:val="32"/>
          <w:rtl/>
        </w:rPr>
        <w:t>فأسهم التوسيع</w:t>
      </w:r>
      <w:r w:rsidR="00AF1273" w:rsidRPr="00F40F4A">
        <w:rPr>
          <w:rFonts w:ascii="Sakkal Majalla" w:hAnsi="Sakkal Majalla" w:cs="Sakkal Majalla"/>
          <w:sz w:val="32"/>
          <w:szCs w:val="32"/>
          <w:rtl/>
        </w:rPr>
        <w:t xml:space="preserve"> في </w:t>
      </w:r>
      <w:r w:rsidR="00F664AA" w:rsidRPr="00F40F4A">
        <w:rPr>
          <w:rFonts w:ascii="Sakkal Majalla" w:hAnsi="Sakkal Majalla" w:cs="Sakkal Majalla"/>
          <w:sz w:val="32"/>
          <w:szCs w:val="32"/>
          <w:rtl/>
        </w:rPr>
        <w:t>تكثير عمال</w:t>
      </w:r>
      <w:r w:rsidR="00AF1273" w:rsidRPr="00F40F4A">
        <w:rPr>
          <w:rFonts w:ascii="Sakkal Majalla" w:hAnsi="Sakkal Majalla" w:cs="Sakkal Majalla"/>
          <w:sz w:val="32"/>
          <w:szCs w:val="32"/>
          <w:rtl/>
        </w:rPr>
        <w:t xml:space="preserve"> الفلاحة</w:t>
      </w:r>
      <w:r w:rsidR="00F664AA" w:rsidRPr="00F40F4A">
        <w:rPr>
          <w:rFonts w:ascii="Sakkal Majalla" w:hAnsi="Sakkal Majalla" w:cs="Sakkal Majalla"/>
          <w:sz w:val="32"/>
          <w:szCs w:val="32"/>
          <w:rtl/>
        </w:rPr>
        <w:t xml:space="preserve"> والزراعة</w:t>
      </w:r>
      <w:r w:rsidR="00AF1273" w:rsidRPr="00F40F4A">
        <w:rPr>
          <w:rFonts w:ascii="Sakkal Majalla" w:hAnsi="Sakkal Majalla" w:cs="Sakkal Majalla"/>
          <w:sz w:val="32"/>
          <w:szCs w:val="32"/>
          <w:rtl/>
        </w:rPr>
        <w:t xml:space="preserve"> وازدياد عدد المتصرفين في الأرض</w:t>
      </w:r>
      <w:r w:rsidRPr="00F40F4A">
        <w:rPr>
          <w:rFonts w:ascii="Sakkal Majalla" w:hAnsi="Sakkal Majalla" w:cs="Sakkal Majalla"/>
          <w:sz w:val="32"/>
          <w:szCs w:val="32"/>
          <w:rtl/>
        </w:rPr>
        <w:t xml:space="preserve">، مما </w:t>
      </w:r>
      <w:r w:rsidR="00AF1273" w:rsidRPr="00F40F4A">
        <w:rPr>
          <w:rFonts w:ascii="Sakkal Majalla" w:hAnsi="Sakkal Majalla" w:cs="Sakkal Majalla"/>
          <w:sz w:val="32"/>
          <w:szCs w:val="32"/>
          <w:rtl/>
        </w:rPr>
        <w:t xml:space="preserve">دفع أرباب الثروة </w:t>
      </w:r>
      <w:r w:rsidR="00F664AA" w:rsidRPr="00F40F4A">
        <w:rPr>
          <w:rFonts w:ascii="Sakkal Majalla" w:hAnsi="Sakkal Majalla" w:cs="Sakkal Majalla"/>
          <w:sz w:val="32"/>
          <w:szCs w:val="32"/>
          <w:rtl/>
        </w:rPr>
        <w:t>إلى</w:t>
      </w:r>
      <w:r w:rsidR="00AF1273" w:rsidRPr="00F40F4A">
        <w:rPr>
          <w:rFonts w:ascii="Sakkal Majalla" w:hAnsi="Sakkal Majalla" w:cs="Sakkal Majalla"/>
          <w:sz w:val="32"/>
          <w:szCs w:val="32"/>
          <w:rtl/>
        </w:rPr>
        <w:t xml:space="preserve"> استثمار أموالهم في تلك الأراضي</w:t>
      </w:r>
      <w:r w:rsidRPr="00F40F4A">
        <w:rPr>
          <w:rFonts w:ascii="Sakkal Majalla" w:hAnsi="Sakkal Majalla" w:cs="Sakkal Majalla"/>
          <w:sz w:val="32"/>
          <w:szCs w:val="32"/>
          <w:rtl/>
        </w:rPr>
        <w:t>،وقد ترتب</w:t>
      </w:r>
      <w:r w:rsidR="00AF1273" w:rsidRPr="00F40F4A">
        <w:rPr>
          <w:rFonts w:ascii="Sakkal Majalla" w:hAnsi="Sakkal Majalla" w:cs="Sakkal Majalla"/>
          <w:sz w:val="32"/>
          <w:szCs w:val="32"/>
          <w:rtl/>
        </w:rPr>
        <w:t xml:space="preserve"> على ذلك ازدياد </w:t>
      </w:r>
      <w:r w:rsidR="00F664AA" w:rsidRPr="00F40F4A">
        <w:rPr>
          <w:rFonts w:ascii="Sakkal Majalla" w:hAnsi="Sakkal Majalla" w:cs="Sakkal Majalla"/>
          <w:sz w:val="32"/>
          <w:szCs w:val="32"/>
          <w:rtl/>
        </w:rPr>
        <w:t>الغلال</w:t>
      </w:r>
      <w:r w:rsidR="00AF1273" w:rsidRPr="00F40F4A">
        <w:rPr>
          <w:rFonts w:ascii="Sakkal Majalla" w:hAnsi="Sakkal Majalla" w:cs="Sakkal Majalla"/>
          <w:sz w:val="32"/>
          <w:szCs w:val="32"/>
          <w:rtl/>
        </w:rPr>
        <w:t xml:space="preserve"> وارتفاع قيمة الأرض وزيادة ثروة البلاد وواردات الدولة ومنافعها، لهذا و</w:t>
      </w:r>
      <w:r w:rsidR="00F664AA" w:rsidRPr="00F40F4A">
        <w:rPr>
          <w:rFonts w:ascii="Sakkal Majalla" w:hAnsi="Sakkal Majalla" w:cs="Sakkal Majalla"/>
          <w:sz w:val="32"/>
          <w:szCs w:val="32"/>
          <w:rtl/>
        </w:rPr>
        <w:t>ُ</w:t>
      </w:r>
      <w:r w:rsidR="00AF1273" w:rsidRPr="00F40F4A">
        <w:rPr>
          <w:rFonts w:ascii="Sakkal Majalla" w:hAnsi="Sakkal Majalla" w:cs="Sakkal Majalla"/>
          <w:sz w:val="32"/>
          <w:szCs w:val="32"/>
          <w:rtl/>
        </w:rPr>
        <w:t>ض</w:t>
      </w:r>
      <w:r w:rsidR="00F664AA" w:rsidRPr="00F40F4A">
        <w:rPr>
          <w:rFonts w:ascii="Sakkal Majalla" w:hAnsi="Sakkal Majalla" w:cs="Sakkal Majalla"/>
          <w:sz w:val="32"/>
          <w:szCs w:val="32"/>
          <w:rtl/>
        </w:rPr>
        <w:t>ِ</w:t>
      </w:r>
      <w:r w:rsidR="00AF1273" w:rsidRPr="00F40F4A">
        <w:rPr>
          <w:rFonts w:ascii="Sakkal Majalla" w:hAnsi="Sakkal Majalla" w:cs="Sakkal Majalla"/>
          <w:sz w:val="32"/>
          <w:szCs w:val="32"/>
          <w:rtl/>
        </w:rPr>
        <w:t>ع هذا القانون ليشمل الأقارب والأباعد.</w:t>
      </w:r>
      <w:r w:rsidR="007029E5">
        <w:rPr>
          <w:rFonts w:ascii="Sakkal Majalla" w:hAnsi="Sakkal Majalla" w:cs="Sakkal Majalla" w:hint="cs"/>
          <w:sz w:val="32"/>
          <w:szCs w:val="32"/>
          <w:rtl/>
        </w:rPr>
        <w:t xml:space="preserve"> </w:t>
      </w:r>
      <w:r w:rsidR="007029E5" w:rsidRPr="007029E5">
        <w:rPr>
          <w:rStyle w:val="a4"/>
          <w:rFonts w:ascii="Sakkal Majalla" w:hAnsi="Sakkal Majalla" w:cs="Sakkal Majalla"/>
          <w:sz w:val="24"/>
          <w:szCs w:val="24"/>
          <w:rtl/>
        </w:rPr>
        <w:footnoteReference w:customMarkFollows="1" w:id="43"/>
        <w:t>(3)</w:t>
      </w:r>
    </w:p>
    <w:p w:rsidR="00AF1273" w:rsidRPr="00F40F4A" w:rsidRDefault="00EE2F73" w:rsidP="00565E2F">
      <w:pPr>
        <w:spacing w:line="240" w:lineRule="auto"/>
        <w:ind w:firstLine="720"/>
        <w:jc w:val="both"/>
        <w:rPr>
          <w:rFonts w:ascii="Sakkal Majalla" w:hAnsi="Sakkal Majalla" w:cs="Sakkal Majalla"/>
          <w:sz w:val="32"/>
          <w:szCs w:val="32"/>
          <w:rtl/>
        </w:rPr>
      </w:pPr>
      <w:r w:rsidRPr="00F40F4A">
        <w:rPr>
          <w:rFonts w:ascii="Sakkal Majalla" w:hAnsi="Sakkal Majalla" w:cs="Sakkal Majalla"/>
          <w:sz w:val="32"/>
          <w:szCs w:val="32"/>
          <w:rtl/>
        </w:rPr>
        <w:t>ولقد شهد الواقع بارتياد المرأة الفلسطينية للأرض الانتقالية</w:t>
      </w:r>
      <w:r w:rsidR="003A25EA" w:rsidRPr="00F40F4A">
        <w:rPr>
          <w:rFonts w:ascii="Sakkal Majalla" w:hAnsi="Sakkal Majalla" w:cs="Sakkal Majalla"/>
          <w:sz w:val="32"/>
          <w:szCs w:val="32"/>
          <w:rtl/>
        </w:rPr>
        <w:t>،</w:t>
      </w:r>
      <w:r w:rsidRPr="00F40F4A">
        <w:rPr>
          <w:rFonts w:ascii="Sakkal Majalla" w:hAnsi="Sakkal Majalla" w:cs="Sakkal Majalla"/>
          <w:sz w:val="32"/>
          <w:szCs w:val="32"/>
          <w:rtl/>
        </w:rPr>
        <w:t xml:space="preserve"> وبذل مجهودات كبيرة في زراعتها واستغلالها، وهي تعلم أن لها حقاً فيها مماثلاً لأقرانها من الرجال</w:t>
      </w:r>
      <w:r w:rsidR="00F664AA" w:rsidRPr="00F40F4A">
        <w:rPr>
          <w:rFonts w:ascii="Sakkal Majalla" w:hAnsi="Sakkal Majalla" w:cs="Sakkal Majalla"/>
          <w:sz w:val="32"/>
          <w:szCs w:val="32"/>
          <w:rtl/>
        </w:rPr>
        <w:t xml:space="preserve">، في ذلك الوقت. </w:t>
      </w:r>
    </w:p>
    <w:p w:rsidR="00EE2F73" w:rsidRPr="00F40F4A" w:rsidRDefault="00EE2F73" w:rsidP="00565E2F">
      <w:pPr>
        <w:spacing w:line="240" w:lineRule="auto"/>
        <w:ind w:firstLine="720"/>
        <w:jc w:val="both"/>
        <w:rPr>
          <w:rFonts w:ascii="Sakkal Majalla" w:hAnsi="Sakkal Majalla" w:cs="Sakkal Majalla"/>
          <w:sz w:val="32"/>
          <w:szCs w:val="32"/>
          <w:rtl/>
        </w:rPr>
      </w:pPr>
      <w:r w:rsidRPr="00F40F4A">
        <w:rPr>
          <w:rFonts w:ascii="Sakkal Majalla" w:hAnsi="Sakkal Majalla" w:cs="Sakkal Majalla"/>
          <w:sz w:val="32"/>
          <w:szCs w:val="32"/>
          <w:rtl/>
        </w:rPr>
        <w:t>وتشير روايات شفوية إلى أن المرأة الفلسطينية كانت تعمل في الزراعة وهي حامل، وربما جاءها المخاض في الأرض فولدت وأتمت العمل  بعد أن تلد وترضع طفلها في ميدان الزراعة.</w:t>
      </w:r>
    </w:p>
    <w:p w:rsidR="00F86BC6" w:rsidRDefault="00F86BC6" w:rsidP="00565E2F">
      <w:pPr>
        <w:spacing w:line="240" w:lineRule="auto"/>
        <w:jc w:val="center"/>
        <w:rPr>
          <w:rFonts w:ascii="Sakkal Majalla" w:hAnsi="Sakkal Majalla" w:cs="Sakkal Majalla"/>
          <w:b/>
          <w:bCs/>
          <w:sz w:val="32"/>
          <w:szCs w:val="32"/>
          <w:rtl/>
        </w:rPr>
      </w:pPr>
    </w:p>
    <w:p w:rsidR="00F86BC6" w:rsidRDefault="00F86BC6" w:rsidP="00565E2F">
      <w:pPr>
        <w:spacing w:line="240" w:lineRule="auto"/>
        <w:jc w:val="center"/>
        <w:rPr>
          <w:rFonts w:ascii="Sakkal Majalla" w:hAnsi="Sakkal Majalla" w:cs="Sakkal Majalla"/>
          <w:b/>
          <w:bCs/>
          <w:sz w:val="32"/>
          <w:szCs w:val="32"/>
          <w:rtl/>
        </w:rPr>
      </w:pPr>
    </w:p>
    <w:p w:rsidR="00F86BC6" w:rsidRDefault="00F86BC6" w:rsidP="00565E2F">
      <w:pPr>
        <w:spacing w:line="240" w:lineRule="auto"/>
        <w:jc w:val="center"/>
        <w:rPr>
          <w:rFonts w:ascii="Sakkal Majalla" w:hAnsi="Sakkal Majalla" w:cs="Sakkal Majalla"/>
          <w:b/>
          <w:bCs/>
          <w:sz w:val="32"/>
          <w:szCs w:val="32"/>
          <w:rtl/>
        </w:rPr>
      </w:pPr>
    </w:p>
    <w:p w:rsidR="00865744" w:rsidRPr="00F40F4A" w:rsidRDefault="008B42E0" w:rsidP="00565E2F">
      <w:pPr>
        <w:spacing w:line="240" w:lineRule="auto"/>
        <w:jc w:val="center"/>
        <w:rPr>
          <w:rFonts w:ascii="Sakkal Majalla" w:hAnsi="Sakkal Majalla" w:cs="Sakkal Majalla"/>
          <w:b/>
          <w:bCs/>
          <w:sz w:val="32"/>
          <w:szCs w:val="32"/>
          <w:rtl/>
        </w:rPr>
      </w:pPr>
      <w:r w:rsidRPr="00F40F4A">
        <w:rPr>
          <w:rFonts w:ascii="Sakkal Majalla" w:hAnsi="Sakkal Majalla" w:cs="Sakkal Majalla"/>
          <w:b/>
          <w:bCs/>
          <w:sz w:val="32"/>
          <w:szCs w:val="32"/>
          <w:rtl/>
        </w:rPr>
        <w:lastRenderedPageBreak/>
        <w:t>المبحث الرابع</w:t>
      </w:r>
    </w:p>
    <w:p w:rsidR="005E2853" w:rsidRPr="00F40F4A" w:rsidRDefault="008B42E0" w:rsidP="00565E2F">
      <w:pPr>
        <w:spacing w:line="240" w:lineRule="auto"/>
        <w:jc w:val="center"/>
        <w:rPr>
          <w:rFonts w:ascii="Sakkal Majalla" w:hAnsi="Sakkal Majalla" w:cs="Sakkal Majalla"/>
          <w:b/>
          <w:bCs/>
          <w:sz w:val="32"/>
          <w:szCs w:val="32"/>
          <w:rtl/>
        </w:rPr>
      </w:pPr>
      <w:r w:rsidRPr="00F40F4A">
        <w:rPr>
          <w:rFonts w:ascii="Sakkal Majalla" w:hAnsi="Sakkal Majalla" w:cs="Sakkal Majalla"/>
          <w:b/>
          <w:bCs/>
          <w:sz w:val="32"/>
          <w:szCs w:val="32"/>
          <w:rtl/>
        </w:rPr>
        <w:t>حقيقة قانون الميراث الانتقالي وحكمه</w:t>
      </w:r>
    </w:p>
    <w:p w:rsidR="008B42E0" w:rsidRPr="00F40F4A" w:rsidRDefault="008B42E0" w:rsidP="00565E2F">
      <w:pPr>
        <w:spacing w:line="240" w:lineRule="auto"/>
        <w:jc w:val="center"/>
        <w:rPr>
          <w:rFonts w:ascii="Sakkal Majalla" w:hAnsi="Sakkal Majalla" w:cs="Sakkal Majalla"/>
          <w:b/>
          <w:bCs/>
          <w:sz w:val="32"/>
          <w:szCs w:val="32"/>
          <w:rtl/>
        </w:rPr>
      </w:pPr>
      <w:r w:rsidRPr="00F40F4A">
        <w:rPr>
          <w:rFonts w:ascii="Sakkal Majalla" w:hAnsi="Sakkal Majalla" w:cs="Sakkal Majalla"/>
          <w:b/>
          <w:bCs/>
          <w:sz w:val="32"/>
          <w:szCs w:val="32"/>
          <w:rtl/>
        </w:rPr>
        <w:t>المطلب الأول</w:t>
      </w:r>
    </w:p>
    <w:p w:rsidR="008B42E0" w:rsidRPr="00F40F4A" w:rsidRDefault="008B42E0" w:rsidP="00565E2F">
      <w:pPr>
        <w:spacing w:line="240" w:lineRule="auto"/>
        <w:jc w:val="center"/>
        <w:rPr>
          <w:rFonts w:ascii="Sakkal Majalla" w:hAnsi="Sakkal Majalla" w:cs="Sakkal Majalla"/>
          <w:b/>
          <w:bCs/>
          <w:sz w:val="32"/>
          <w:szCs w:val="32"/>
          <w:rtl/>
        </w:rPr>
      </w:pPr>
      <w:r w:rsidRPr="00F40F4A">
        <w:rPr>
          <w:rFonts w:ascii="Sakkal Majalla" w:hAnsi="Sakkal Majalla" w:cs="Sakkal Majalla"/>
          <w:b/>
          <w:bCs/>
          <w:sz w:val="32"/>
          <w:szCs w:val="32"/>
          <w:rtl/>
        </w:rPr>
        <w:t xml:space="preserve">حقيقة القانون الانتقالي </w:t>
      </w:r>
    </w:p>
    <w:p w:rsidR="00217D3D" w:rsidRPr="00F40F4A" w:rsidRDefault="008B42E0" w:rsidP="00565E2F">
      <w:pPr>
        <w:spacing w:line="240" w:lineRule="auto"/>
        <w:ind w:firstLine="720"/>
        <w:jc w:val="both"/>
        <w:rPr>
          <w:rFonts w:ascii="Sakkal Majalla" w:hAnsi="Sakkal Majalla" w:cs="Sakkal Majalla"/>
          <w:sz w:val="32"/>
          <w:szCs w:val="32"/>
          <w:rtl/>
        </w:rPr>
      </w:pPr>
      <w:r w:rsidRPr="00F40F4A">
        <w:rPr>
          <w:rFonts w:ascii="Sakkal Majalla" w:hAnsi="Sakkal Majalla" w:cs="Sakkal Majalla"/>
          <w:sz w:val="32"/>
          <w:szCs w:val="32"/>
          <w:rtl/>
        </w:rPr>
        <w:t>في هذا المطلب يذكر الباحث حقيقة القانون الانتقالي</w:t>
      </w:r>
      <w:r w:rsidR="0089208B" w:rsidRPr="00F40F4A">
        <w:rPr>
          <w:rFonts w:ascii="Sakkal Majalla" w:hAnsi="Sakkal Majalla" w:cs="Sakkal Majalla"/>
          <w:sz w:val="32"/>
          <w:szCs w:val="32"/>
          <w:rtl/>
        </w:rPr>
        <w:t>،</w:t>
      </w:r>
      <w:r w:rsidRPr="00F40F4A">
        <w:rPr>
          <w:rFonts w:ascii="Sakkal Majalla" w:hAnsi="Sakkal Majalla" w:cs="Sakkal Majalla"/>
          <w:sz w:val="32"/>
          <w:szCs w:val="32"/>
          <w:rtl/>
        </w:rPr>
        <w:t xml:space="preserve"> من خلال ذكر أهم مواده والدرجات التي منحها الحق</w:t>
      </w:r>
      <w:r w:rsidR="00A97416" w:rsidRPr="00F40F4A">
        <w:rPr>
          <w:rFonts w:ascii="Sakkal Majalla" w:hAnsi="Sakkal Majalla" w:cs="Sakkal Majalla"/>
          <w:sz w:val="32"/>
          <w:szCs w:val="32"/>
          <w:rtl/>
        </w:rPr>
        <w:t xml:space="preserve"> بالانتقال</w:t>
      </w:r>
      <w:r w:rsidRPr="00F40F4A">
        <w:rPr>
          <w:rFonts w:ascii="Sakkal Majalla" w:hAnsi="Sakkal Majalla" w:cs="Sakkal Majalla"/>
          <w:sz w:val="32"/>
          <w:szCs w:val="32"/>
          <w:rtl/>
        </w:rPr>
        <w:t>، وأبرز الفروق بين أهم مراحله، وبينه وبين الإرث الشرعي، مع ذكر أوجه الاتفاق بينهما، وبذا تظهر حقيقته، لافتاً إلى أن الباحث لن يتطرق إلى  تفاصيل الحصص الانتقالية وعدد الأسهم، أو ذكر مسائل إرثية</w:t>
      </w:r>
      <w:r w:rsidR="00A97416" w:rsidRPr="00F40F4A">
        <w:rPr>
          <w:rFonts w:ascii="Sakkal Majalla" w:hAnsi="Sakkal Majalla" w:cs="Sakkal Majalla"/>
          <w:sz w:val="32"/>
          <w:szCs w:val="32"/>
          <w:rtl/>
        </w:rPr>
        <w:t xml:space="preserve"> انتقالية</w:t>
      </w:r>
      <w:r w:rsidRPr="00F40F4A">
        <w:rPr>
          <w:rFonts w:ascii="Sakkal Majalla" w:hAnsi="Sakkal Majalla" w:cs="Sakkal Majalla"/>
          <w:sz w:val="32"/>
          <w:szCs w:val="32"/>
          <w:rtl/>
        </w:rPr>
        <w:t xml:space="preserve">، وذلك لعدم الحاجة إليها في هذا الوقت، من ناحية، ولأن ميدانها حصر الإرث الانتقالي للمتوفين قبل تاريخ </w:t>
      </w:r>
      <w:r w:rsidRPr="00F40F4A">
        <w:rPr>
          <w:rFonts w:ascii="Sakkal Majalla" w:hAnsi="Sakkal Majalla" w:cs="Sakkal Majalla"/>
          <w:sz w:val="32"/>
          <w:szCs w:val="32"/>
        </w:rPr>
        <w:t>1991/4/16</w:t>
      </w:r>
      <w:r w:rsidRPr="00F40F4A">
        <w:rPr>
          <w:rFonts w:ascii="Sakkal Majalla" w:hAnsi="Sakkal Majalla" w:cs="Sakkal Majalla"/>
          <w:sz w:val="32"/>
          <w:szCs w:val="32"/>
          <w:rtl/>
        </w:rPr>
        <w:t>م.</w:t>
      </w:r>
    </w:p>
    <w:p w:rsidR="008B42E0" w:rsidRPr="00F40F4A" w:rsidRDefault="008B42E0" w:rsidP="001B4FBA">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أولاً: انتقال الأراضي في قانون 1284 هـ وأصحاب الحق فيه.</w:t>
      </w:r>
      <w:r w:rsidR="00967F27">
        <w:rPr>
          <w:rFonts w:ascii="Sakkal Majalla" w:hAnsi="Sakkal Majalla" w:cs="Sakkal Majalla" w:hint="cs"/>
          <w:sz w:val="32"/>
          <w:szCs w:val="32"/>
          <w:rtl/>
        </w:rPr>
        <w:t xml:space="preserve"> </w:t>
      </w:r>
      <w:r w:rsidR="00967F27" w:rsidRPr="00967F27">
        <w:rPr>
          <w:rStyle w:val="a4"/>
          <w:rFonts w:ascii="Sakkal Majalla" w:hAnsi="Sakkal Majalla" w:cs="Sakkal Majalla"/>
          <w:sz w:val="24"/>
          <w:szCs w:val="24"/>
          <w:rtl/>
        </w:rPr>
        <w:footnoteReference w:customMarkFollows="1" w:id="44"/>
        <w:t>(1)</w:t>
      </w:r>
    </w:p>
    <w:p w:rsidR="008B42E0" w:rsidRPr="00F40F4A" w:rsidRDefault="008B42E0" w:rsidP="001B4FBA">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الأراضي الخاضعة لأحكام الانتقال نوعان </w:t>
      </w:r>
      <w:r w:rsidR="00967F27" w:rsidRPr="00967F27">
        <w:rPr>
          <w:rStyle w:val="a4"/>
          <w:rFonts w:ascii="Sakkal Majalla" w:hAnsi="Sakkal Majalla" w:cs="Sakkal Majalla"/>
          <w:sz w:val="24"/>
          <w:szCs w:val="24"/>
          <w:rtl/>
        </w:rPr>
        <w:footnoteReference w:customMarkFollows="1" w:id="45"/>
        <w:t>(2)</w:t>
      </w:r>
      <w:r w:rsidR="00967F27" w:rsidRPr="00967F27">
        <w:rPr>
          <w:rFonts w:ascii="Sakkal Majalla" w:hAnsi="Sakkal Majalla" w:cs="Sakkal Majalla" w:hint="cs"/>
          <w:sz w:val="24"/>
          <w:szCs w:val="24"/>
          <w:rtl/>
        </w:rPr>
        <w:t xml:space="preserve"> </w:t>
      </w:r>
      <w:r w:rsidRPr="00F40F4A">
        <w:rPr>
          <w:rFonts w:ascii="Sakkal Majalla" w:hAnsi="Sakkal Majalla" w:cs="Sakkal Majalla"/>
          <w:sz w:val="32"/>
          <w:szCs w:val="32"/>
          <w:rtl/>
        </w:rPr>
        <w:t xml:space="preserve">: </w:t>
      </w:r>
    </w:p>
    <w:p w:rsidR="008B42E0" w:rsidRPr="00F40F4A" w:rsidRDefault="008B42E0" w:rsidP="001B4FBA">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الأول: الأراضي الأميرية: وهي التي رقبتها عائدة لبيت المال كالمزارع والأحراش </w:t>
      </w:r>
      <w:r w:rsidR="00A97416" w:rsidRPr="00F40F4A">
        <w:rPr>
          <w:rFonts w:ascii="Sakkal Majalla" w:hAnsi="Sakkal Majalla" w:cs="Sakkal Majalla"/>
          <w:sz w:val="32"/>
          <w:szCs w:val="32"/>
          <w:rtl/>
        </w:rPr>
        <w:t>والمروج</w:t>
      </w:r>
      <w:r w:rsidRPr="00F40F4A">
        <w:rPr>
          <w:rFonts w:ascii="Sakkal Majalla" w:hAnsi="Sakkal Majalla" w:cs="Sakkal Majalla"/>
          <w:sz w:val="32"/>
          <w:szCs w:val="32"/>
          <w:rtl/>
        </w:rPr>
        <w:t xml:space="preserve">. </w:t>
      </w:r>
    </w:p>
    <w:p w:rsidR="008B42E0" w:rsidRPr="00F40F4A" w:rsidRDefault="008B42E0" w:rsidP="001B4FBA">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الثاني: الأراضي الموقوفة: هي الأراضي الأميرية التي </w:t>
      </w:r>
      <w:r w:rsidR="00A97416" w:rsidRPr="00F40F4A">
        <w:rPr>
          <w:rFonts w:ascii="Sakkal Majalla" w:hAnsi="Sakkal Majalla" w:cs="Sakkal Majalla"/>
          <w:sz w:val="32"/>
          <w:szCs w:val="32"/>
          <w:rtl/>
        </w:rPr>
        <w:t>وقفها</w:t>
      </w:r>
      <w:r w:rsidRPr="00F40F4A">
        <w:rPr>
          <w:rFonts w:ascii="Sakkal Majalla" w:hAnsi="Sakkal Majalla" w:cs="Sakkal Majalla"/>
          <w:sz w:val="32"/>
          <w:szCs w:val="32"/>
          <w:rtl/>
        </w:rPr>
        <w:t xml:space="preserve"> السلاطين إلى </w:t>
      </w:r>
      <w:r w:rsidR="00A97416" w:rsidRPr="00F40F4A">
        <w:rPr>
          <w:rFonts w:ascii="Sakkal Majalla" w:hAnsi="Sakkal Majalla" w:cs="Sakkal Majalla"/>
          <w:sz w:val="32"/>
          <w:szCs w:val="32"/>
          <w:rtl/>
        </w:rPr>
        <w:t>جهة</w:t>
      </w:r>
      <w:r w:rsidRPr="00F40F4A">
        <w:rPr>
          <w:rFonts w:ascii="Sakkal Majalla" w:hAnsi="Sakkal Majalla" w:cs="Sakkal Majalla"/>
          <w:sz w:val="32"/>
          <w:szCs w:val="32"/>
          <w:rtl/>
        </w:rPr>
        <w:t xml:space="preserve"> من </w:t>
      </w:r>
      <w:r w:rsidR="00A97416" w:rsidRPr="00F40F4A">
        <w:rPr>
          <w:rFonts w:ascii="Sakkal Majalla" w:hAnsi="Sakkal Majalla" w:cs="Sakkal Majalla"/>
          <w:sz w:val="32"/>
          <w:szCs w:val="32"/>
          <w:rtl/>
        </w:rPr>
        <w:t>جهات</w:t>
      </w:r>
      <w:r w:rsidRPr="00F40F4A">
        <w:rPr>
          <w:rFonts w:ascii="Sakkal Majalla" w:hAnsi="Sakkal Majalla" w:cs="Sakkal Majalla"/>
          <w:sz w:val="32"/>
          <w:szCs w:val="32"/>
          <w:rtl/>
        </w:rPr>
        <w:t xml:space="preserve"> الخير</w:t>
      </w:r>
      <w:r w:rsidR="0089208B" w:rsidRPr="00F40F4A">
        <w:rPr>
          <w:rFonts w:ascii="Sakkal Majalla" w:hAnsi="Sakkal Majalla" w:cs="Sakkal Majalla"/>
          <w:sz w:val="32"/>
          <w:szCs w:val="32"/>
          <w:rtl/>
        </w:rPr>
        <w:t>،</w:t>
      </w:r>
      <w:r w:rsidRPr="00F40F4A">
        <w:rPr>
          <w:rFonts w:ascii="Sakkal Majalla" w:hAnsi="Sakkal Majalla" w:cs="Sakkal Majalla"/>
          <w:sz w:val="32"/>
          <w:szCs w:val="32"/>
          <w:rtl/>
        </w:rPr>
        <w:t xml:space="preserve"> ويقال لها </w:t>
      </w:r>
      <w:r w:rsidR="001B4FBA">
        <w:rPr>
          <w:rFonts w:ascii="Sakkal Majalla" w:hAnsi="Sakkal Majalla" w:cs="Sakkal Majalla" w:hint="cs"/>
          <w:sz w:val="32"/>
          <w:szCs w:val="32"/>
          <w:rtl/>
        </w:rPr>
        <w:t xml:space="preserve">       </w:t>
      </w:r>
      <w:r w:rsidRPr="00F40F4A">
        <w:rPr>
          <w:rFonts w:ascii="Sakkal Majalla" w:hAnsi="Sakkal Majalla" w:cs="Sakkal Majalla"/>
          <w:sz w:val="32"/>
          <w:szCs w:val="32"/>
          <w:rtl/>
        </w:rPr>
        <w:t xml:space="preserve">( أوقاف من قبيل التخصيصات ) ووقفيتها عبارة عن تخصيص أعشارها ورسومها إلى </w:t>
      </w:r>
      <w:r w:rsidR="00DD6964" w:rsidRPr="00F40F4A">
        <w:rPr>
          <w:rFonts w:ascii="Sakkal Majalla" w:hAnsi="Sakkal Majalla" w:cs="Sakkal Majalla"/>
          <w:sz w:val="32"/>
          <w:szCs w:val="32"/>
          <w:rtl/>
        </w:rPr>
        <w:t>تلك</w:t>
      </w:r>
      <w:r w:rsidRPr="00F40F4A">
        <w:rPr>
          <w:rFonts w:ascii="Sakkal Majalla" w:hAnsi="Sakkal Majalla" w:cs="Sakkal Majalla"/>
          <w:sz w:val="32"/>
          <w:szCs w:val="32"/>
          <w:rtl/>
        </w:rPr>
        <w:t xml:space="preserve"> الجهة الموقوف عليها.</w:t>
      </w:r>
    </w:p>
    <w:p w:rsidR="008B42E0" w:rsidRPr="00F40F4A" w:rsidRDefault="008B42E0" w:rsidP="00565E2F">
      <w:pPr>
        <w:spacing w:line="240" w:lineRule="auto"/>
        <w:ind w:firstLine="720"/>
        <w:jc w:val="both"/>
        <w:rPr>
          <w:rFonts w:ascii="Sakkal Majalla" w:hAnsi="Sakkal Majalla" w:cs="Sakkal Majalla"/>
          <w:sz w:val="32"/>
          <w:szCs w:val="32"/>
          <w:rtl/>
        </w:rPr>
      </w:pPr>
      <w:r w:rsidRPr="00F40F4A">
        <w:rPr>
          <w:rFonts w:ascii="Sakkal Majalla" w:hAnsi="Sakkal Majalla" w:cs="Sakkal Majalla"/>
          <w:sz w:val="32"/>
          <w:szCs w:val="32"/>
          <w:rtl/>
        </w:rPr>
        <w:t xml:space="preserve"> عند موت المتصرف بهذه الأراضي تنتقل لورثته من أصحاب حق الانتقال، فإن لم يكونوا</w:t>
      </w:r>
      <w:r w:rsidR="00DD6964" w:rsidRPr="00F40F4A">
        <w:rPr>
          <w:rFonts w:ascii="Sakkal Majalla" w:hAnsi="Sakkal Majalla" w:cs="Sakkal Majalla"/>
          <w:sz w:val="32"/>
          <w:szCs w:val="32"/>
          <w:rtl/>
        </w:rPr>
        <w:t>،</w:t>
      </w:r>
      <w:r w:rsidRPr="00F40F4A">
        <w:rPr>
          <w:rFonts w:ascii="Sakkal Majalla" w:hAnsi="Sakkal Majalla" w:cs="Sakkal Majalla"/>
          <w:sz w:val="32"/>
          <w:szCs w:val="32"/>
          <w:rtl/>
        </w:rPr>
        <w:t xml:space="preserve"> تنتقل لأصحاب حق الطابو، فإن لم يكن واحد منهم </w:t>
      </w:r>
      <w:r w:rsidR="00DD6964" w:rsidRPr="00F40F4A">
        <w:rPr>
          <w:rFonts w:ascii="Sakkal Majalla" w:hAnsi="Sakkal Majalla" w:cs="Sakkal Majalla"/>
          <w:sz w:val="32"/>
          <w:szCs w:val="32"/>
          <w:rtl/>
        </w:rPr>
        <w:t>أو كان،</w:t>
      </w:r>
      <w:r w:rsidRPr="00F40F4A">
        <w:rPr>
          <w:rFonts w:ascii="Sakkal Majalla" w:hAnsi="Sakkal Majalla" w:cs="Sakkal Majalla"/>
          <w:sz w:val="32"/>
          <w:szCs w:val="32"/>
          <w:rtl/>
        </w:rPr>
        <w:t xml:space="preserve"> ولكن امتنع عن أخذها بطابو المثل تصير </w:t>
      </w:r>
      <w:r w:rsidR="00DD6964" w:rsidRPr="00F40F4A">
        <w:rPr>
          <w:rFonts w:ascii="Sakkal Majalla" w:hAnsi="Sakkal Majalla" w:cs="Sakkal Majalla"/>
          <w:sz w:val="32"/>
          <w:szCs w:val="32"/>
          <w:rtl/>
        </w:rPr>
        <w:t>محلولة</w:t>
      </w:r>
      <w:r w:rsidRPr="00F40F4A">
        <w:rPr>
          <w:rFonts w:ascii="Sakkal Majalla" w:hAnsi="Sakkal Majalla" w:cs="Sakkal Majalla"/>
          <w:sz w:val="32"/>
          <w:szCs w:val="32"/>
          <w:rtl/>
        </w:rPr>
        <w:t xml:space="preserve"> وتعرض للراغب فيها بالمزايدة. </w:t>
      </w:r>
    </w:p>
    <w:p w:rsidR="008B42E0" w:rsidRPr="00F40F4A" w:rsidRDefault="008B42E0" w:rsidP="001B4FBA">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وقد حصر القانون أصحاب الانتقال بثماني درجات: </w:t>
      </w:r>
    </w:p>
    <w:p w:rsidR="008B42E0" w:rsidRPr="00F40F4A" w:rsidRDefault="008B42E0" w:rsidP="001B4FBA">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الدرجة الأولى: أولاد المتوفى ذكوراً وإناثاً بالتسوية بينهم وبالاستقلال بالأرض للواحد إن لم </w:t>
      </w:r>
      <w:r w:rsidR="00DD6964" w:rsidRPr="00F40F4A">
        <w:rPr>
          <w:rFonts w:ascii="Sakkal Majalla" w:hAnsi="Sakkal Majalla" w:cs="Sakkal Majalla"/>
          <w:sz w:val="32"/>
          <w:szCs w:val="32"/>
          <w:rtl/>
        </w:rPr>
        <w:t>يوجد غيره</w:t>
      </w:r>
      <w:r w:rsidR="0095475E" w:rsidRPr="00F40F4A">
        <w:rPr>
          <w:rFonts w:ascii="Sakkal Majalla" w:hAnsi="Sakkal Majalla" w:cs="Sakkal Majalla"/>
          <w:sz w:val="32"/>
          <w:szCs w:val="32"/>
          <w:rtl/>
        </w:rPr>
        <w:t xml:space="preserve">. </w:t>
      </w:r>
    </w:p>
    <w:p w:rsidR="00DD6964" w:rsidRPr="00F40F4A" w:rsidRDefault="0095475E" w:rsidP="001B4FBA">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الدرجة الثانية: أحفاد المتوفى وهم أولاد أولاده الذكور والإناث بالتسوية بينهم وبالاستقلال للواحد. </w:t>
      </w:r>
    </w:p>
    <w:p w:rsidR="0095475E" w:rsidRPr="00F40F4A" w:rsidRDefault="0095475E" w:rsidP="001B4FBA">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الدرجة الثالثة: </w:t>
      </w:r>
      <w:r w:rsidR="00DD6964" w:rsidRPr="00F40F4A">
        <w:rPr>
          <w:rFonts w:ascii="Sakkal Majalla" w:hAnsi="Sakkal Majalla" w:cs="Sakkal Majalla"/>
          <w:sz w:val="32"/>
          <w:szCs w:val="32"/>
          <w:rtl/>
        </w:rPr>
        <w:t>الأبوان</w:t>
      </w:r>
      <w:r w:rsidRPr="00F40F4A">
        <w:rPr>
          <w:rFonts w:ascii="Sakkal Majalla" w:hAnsi="Sakkal Majalla" w:cs="Sakkal Majalla"/>
          <w:sz w:val="32"/>
          <w:szCs w:val="32"/>
          <w:rtl/>
        </w:rPr>
        <w:t xml:space="preserve"> بالتسوية ويستقل </w:t>
      </w:r>
      <w:r w:rsidR="00DD6964" w:rsidRPr="00F40F4A">
        <w:rPr>
          <w:rFonts w:ascii="Sakkal Majalla" w:hAnsi="Sakkal Majalla" w:cs="Sakkal Majalla"/>
          <w:sz w:val="32"/>
          <w:szCs w:val="32"/>
          <w:rtl/>
        </w:rPr>
        <w:t>بها</w:t>
      </w:r>
      <w:r w:rsidRPr="00F40F4A">
        <w:rPr>
          <w:rFonts w:ascii="Sakkal Majalla" w:hAnsi="Sakkal Majalla" w:cs="Sakkal Majalla"/>
          <w:sz w:val="32"/>
          <w:szCs w:val="32"/>
          <w:rtl/>
        </w:rPr>
        <w:t xml:space="preserve"> أحدهما إذا انفرد. </w:t>
      </w:r>
    </w:p>
    <w:p w:rsidR="0095475E" w:rsidRPr="00F40F4A" w:rsidRDefault="0095475E" w:rsidP="001B4FBA">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الدرجة الرابعة: الأخوة الأشقاء والأخوة لأب الذكور على السواء بينهما ويستقل بها الواحد إذا  انفرد. </w:t>
      </w:r>
    </w:p>
    <w:p w:rsidR="0095475E" w:rsidRPr="00F40F4A" w:rsidRDefault="0095475E" w:rsidP="001B4FBA">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الدرجة الخامسة: الأخوات الشقيقات والأخوات لأب وحكمهن كحكم الأخوة الأشقاء </w:t>
      </w:r>
      <w:r w:rsidR="00DD6964" w:rsidRPr="00F40F4A">
        <w:rPr>
          <w:rFonts w:ascii="Sakkal Majalla" w:hAnsi="Sakkal Majalla" w:cs="Sakkal Majalla"/>
          <w:sz w:val="32"/>
          <w:szCs w:val="32"/>
          <w:rtl/>
        </w:rPr>
        <w:t>و</w:t>
      </w:r>
      <w:r w:rsidRPr="00F40F4A">
        <w:rPr>
          <w:rFonts w:ascii="Sakkal Majalla" w:hAnsi="Sakkal Majalla" w:cs="Sakkal Majalla"/>
          <w:sz w:val="32"/>
          <w:szCs w:val="32"/>
          <w:rtl/>
        </w:rPr>
        <w:t>الأخوة لأب.</w:t>
      </w:r>
    </w:p>
    <w:p w:rsidR="0095475E" w:rsidRPr="00F40F4A" w:rsidRDefault="0095475E" w:rsidP="001B4FBA">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lastRenderedPageBreak/>
        <w:t xml:space="preserve">الدرجة السادسة: الأخوة لأم الذكور على السواء مع استقلال الواحد إذا انفرد. </w:t>
      </w:r>
    </w:p>
    <w:p w:rsidR="0095475E" w:rsidRPr="00F40F4A" w:rsidRDefault="0095475E" w:rsidP="001B4FBA">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الدرجة السابعة: الأخوات لأم وحكمهن كحكم أخوتهن. </w:t>
      </w:r>
    </w:p>
    <w:p w:rsidR="0095475E" w:rsidRPr="00F40F4A" w:rsidRDefault="0095475E" w:rsidP="001B4FBA">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الدرجة الثامنة: الزوج أو الزوجة ولهما ثلاثة أحوال؛ الحجب أو الربع أو الكل، فالحجب عند وجود الأولاد والأحفاد، والربع عند عدم وجود الأولاد والأحفاد وعند تعدد الزوجات يشتركن </w:t>
      </w:r>
      <w:r w:rsidR="00296662" w:rsidRPr="00F40F4A">
        <w:rPr>
          <w:rFonts w:ascii="Sakkal Majalla" w:hAnsi="Sakkal Majalla" w:cs="Sakkal Majalla"/>
          <w:sz w:val="32"/>
          <w:szCs w:val="32"/>
          <w:rtl/>
        </w:rPr>
        <w:t>بالفرض</w:t>
      </w:r>
      <w:r w:rsidRPr="00F40F4A">
        <w:rPr>
          <w:rFonts w:ascii="Sakkal Majalla" w:hAnsi="Sakkal Majalla" w:cs="Sakkal Majalla"/>
          <w:sz w:val="32"/>
          <w:szCs w:val="32"/>
          <w:rtl/>
        </w:rPr>
        <w:t xml:space="preserve">، والكل عند عدم وجود أي من الدرجات المتقدمة. </w:t>
      </w:r>
    </w:p>
    <w:p w:rsidR="00CD2489" w:rsidRPr="00F40F4A" w:rsidRDefault="00CD2489" w:rsidP="00565E2F">
      <w:pPr>
        <w:spacing w:line="240" w:lineRule="auto"/>
        <w:ind w:firstLine="720"/>
        <w:jc w:val="both"/>
        <w:rPr>
          <w:rFonts w:ascii="Sakkal Majalla" w:hAnsi="Sakkal Majalla" w:cs="Sakkal Majalla"/>
          <w:sz w:val="32"/>
          <w:szCs w:val="32"/>
          <w:rtl/>
        </w:rPr>
      </w:pPr>
      <w:r w:rsidRPr="00F40F4A">
        <w:rPr>
          <w:rFonts w:ascii="Sakkal Majalla" w:hAnsi="Sakkal Majalla" w:cs="Sakkal Majalla"/>
          <w:sz w:val="32"/>
          <w:szCs w:val="32"/>
          <w:rtl/>
        </w:rPr>
        <w:t>وكل درجة من هذه الدرجات تمنع التي بعدها ما دام واحد موجود</w:t>
      </w:r>
      <w:r w:rsidR="00DD6964" w:rsidRPr="00F40F4A">
        <w:rPr>
          <w:rFonts w:ascii="Sakkal Majalla" w:hAnsi="Sakkal Majalla" w:cs="Sakkal Majalla"/>
          <w:sz w:val="32"/>
          <w:szCs w:val="32"/>
          <w:rtl/>
        </w:rPr>
        <w:t>اً</w:t>
      </w:r>
      <w:r w:rsidRPr="00F40F4A">
        <w:rPr>
          <w:rFonts w:ascii="Sakkal Majalla" w:hAnsi="Sakkal Majalla" w:cs="Sakkal Majalla"/>
          <w:sz w:val="32"/>
          <w:szCs w:val="32"/>
          <w:rtl/>
        </w:rPr>
        <w:t xml:space="preserve"> منها</w:t>
      </w:r>
      <w:r w:rsidR="00DD6964" w:rsidRPr="00F40F4A">
        <w:rPr>
          <w:rFonts w:ascii="Sakkal Majalla" w:hAnsi="Sakkal Majalla" w:cs="Sakkal Majalla"/>
          <w:sz w:val="32"/>
          <w:szCs w:val="32"/>
          <w:rtl/>
        </w:rPr>
        <w:t>،</w:t>
      </w:r>
      <w:r w:rsidRPr="00F40F4A">
        <w:rPr>
          <w:rFonts w:ascii="Sakkal Majalla" w:hAnsi="Sakkal Majalla" w:cs="Sakkal Majalla"/>
          <w:sz w:val="32"/>
          <w:szCs w:val="32"/>
          <w:rtl/>
        </w:rPr>
        <w:t xml:space="preserve"> باستثناء الأحفاد الذين مات آباؤهم قبل جدهم فإنهم يأخذون حق آبائهم المتوفين مع أولاد المتوفى، وأحد الزوجين عندما يكون موجوداً مع واحد من أصحاب الدرجات ما عدا الأولى والثانية يأخذ الربع. </w:t>
      </w:r>
    </w:p>
    <w:p w:rsidR="00CD2489" w:rsidRPr="00F40F4A" w:rsidRDefault="00CD2489" w:rsidP="002735EC">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ثانياً: انتقال الأراضي في قانون 1331هـ وأصحاب الحق فيه. </w:t>
      </w:r>
      <w:r w:rsidR="00D0531C" w:rsidRPr="00D0531C">
        <w:rPr>
          <w:rStyle w:val="a4"/>
          <w:rFonts w:ascii="Sakkal Majalla" w:hAnsi="Sakkal Majalla" w:cs="Sakkal Majalla"/>
          <w:sz w:val="24"/>
          <w:szCs w:val="24"/>
          <w:rtl/>
        </w:rPr>
        <w:footnoteReference w:customMarkFollows="1" w:id="46"/>
        <w:t>(1)</w:t>
      </w:r>
    </w:p>
    <w:p w:rsidR="00080C07" w:rsidRPr="00F40F4A" w:rsidRDefault="00DD6964" w:rsidP="002735EC">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نظم</w:t>
      </w:r>
      <w:r w:rsidR="00080C07" w:rsidRPr="00F40F4A">
        <w:rPr>
          <w:rFonts w:ascii="Sakkal Majalla" w:hAnsi="Sakkal Majalla" w:cs="Sakkal Majalla"/>
          <w:sz w:val="32"/>
          <w:szCs w:val="32"/>
          <w:rtl/>
        </w:rPr>
        <w:t xml:space="preserve"> في هذا القانون أصحاب حق الانتقال ودرجاتهم في سبع مواد، أوجزها بالآتي: </w:t>
      </w:r>
    </w:p>
    <w:p w:rsidR="00080C07" w:rsidRPr="00F40F4A" w:rsidRDefault="00080C07" w:rsidP="002735EC">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المادة الأولى: إذا مات شخص وفي عهدته أراض أميرية أو موقوفة فإنها تنتقل إلى ورثته حسب الدرجات المبينة في المواد الآتية. </w:t>
      </w:r>
    </w:p>
    <w:p w:rsidR="00080C07" w:rsidRPr="00F40F4A" w:rsidRDefault="00080C07" w:rsidP="002735EC">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المادة الثانية: الدرجة الأولى من أصحاب الانتقال فروع المتوفى وهم أولاده وأحفاده ثم أولاد أحفاده. </w:t>
      </w:r>
    </w:p>
    <w:p w:rsidR="00080C07" w:rsidRPr="00F40F4A" w:rsidRDefault="00080C07" w:rsidP="002735EC">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المادة الثالثة: الدرجة الثانية من أصحاب الانتقال أبو</w:t>
      </w:r>
      <w:r w:rsidR="00DD6964" w:rsidRPr="00F40F4A">
        <w:rPr>
          <w:rFonts w:ascii="Sakkal Majalla" w:hAnsi="Sakkal Majalla" w:cs="Sakkal Majalla"/>
          <w:sz w:val="32"/>
          <w:szCs w:val="32"/>
          <w:rtl/>
        </w:rPr>
        <w:t>ا</w:t>
      </w:r>
      <w:r w:rsidRPr="00F40F4A">
        <w:rPr>
          <w:rFonts w:ascii="Sakkal Majalla" w:hAnsi="Sakkal Majalla" w:cs="Sakkal Majalla"/>
          <w:sz w:val="32"/>
          <w:szCs w:val="32"/>
          <w:rtl/>
        </w:rPr>
        <w:t xml:space="preserve"> الميت وفروعهما عند وفاتهما. </w:t>
      </w:r>
    </w:p>
    <w:p w:rsidR="00080C07" w:rsidRPr="00F40F4A" w:rsidRDefault="00080C07" w:rsidP="002735EC">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المادة الرابعة: الدرجة الثالثة من أصحاب الانتقال أجداد الميت وجداته وفروعهم عند موتهم. </w:t>
      </w:r>
    </w:p>
    <w:p w:rsidR="00080C07" w:rsidRPr="00F40F4A" w:rsidRDefault="00080C07" w:rsidP="002735EC">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المادة الخامسة: إذا كان بعض الفروع يستحق الانتقال من أكثر من جهة فله حق الانتقال في جميع ذلك. </w:t>
      </w:r>
    </w:p>
    <w:p w:rsidR="00080C07" w:rsidRPr="00F40F4A" w:rsidRDefault="00080C07" w:rsidP="002735EC">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المادة السادسة: يستحق الدرجات الثلاث الانتقال بالترتيب</w:t>
      </w:r>
      <w:r w:rsidR="00DD6964" w:rsidRPr="00F40F4A">
        <w:rPr>
          <w:rFonts w:ascii="Sakkal Majalla" w:hAnsi="Sakkal Majalla" w:cs="Sakkal Majalla"/>
          <w:sz w:val="32"/>
          <w:szCs w:val="32"/>
          <w:rtl/>
        </w:rPr>
        <w:t>،</w:t>
      </w:r>
      <w:r w:rsidRPr="00F40F4A">
        <w:rPr>
          <w:rFonts w:ascii="Sakkal Majalla" w:hAnsi="Sakkal Majalla" w:cs="Sakkal Majalla"/>
          <w:sz w:val="32"/>
          <w:szCs w:val="32"/>
          <w:rtl/>
        </w:rPr>
        <w:t xml:space="preserve"> فلا يعطى حق الانتقال لدرجة إلا عند عدم السابقة باستثناء الأبوين. </w:t>
      </w:r>
    </w:p>
    <w:p w:rsidR="00080C07" w:rsidRPr="00F40F4A" w:rsidRDefault="00080C07" w:rsidP="002735EC">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المادة السابعة: إذا اجتمع أحد الزوجين مع أصحاب الدرجة الأولى يعطى الربع، وإن اجتمع أحدهما مع أصحاب الدرجة الثانية أو مع الأجداد والجدات يعطى النصف، وإن كان مع الجد أو الجدة فروع جد أو جدة من جهة أخرى فالحصة التي تصيب تلك الفروع ترد على أحد الزوجين، وإذا لم يكن أحد من أصحاب الدرجات ولا من الأجداد والجدات موجوداً انحصر الانتقال كله في أحد الزوجين. </w:t>
      </w:r>
    </w:p>
    <w:p w:rsidR="00080C07" w:rsidRPr="00F40F4A" w:rsidRDefault="00080C07" w:rsidP="002735EC">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فإن لم يكن أحد من أولئك عادت الأرض إلى بيت المال. </w:t>
      </w:r>
    </w:p>
    <w:p w:rsidR="00080C07" w:rsidRPr="00F40F4A" w:rsidRDefault="00080C07" w:rsidP="002735EC">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lastRenderedPageBreak/>
        <w:t>ثالثاً: الفروق بين قانوني 1284هـ و 1331هـ.</w:t>
      </w:r>
      <w:r w:rsidR="00025A68">
        <w:rPr>
          <w:rFonts w:ascii="Sakkal Majalla" w:hAnsi="Sakkal Majalla" w:cs="Sakkal Majalla" w:hint="cs"/>
          <w:sz w:val="32"/>
          <w:szCs w:val="32"/>
          <w:rtl/>
        </w:rPr>
        <w:t xml:space="preserve"> </w:t>
      </w:r>
      <w:r w:rsidR="00025A68" w:rsidRPr="00025A68">
        <w:rPr>
          <w:rStyle w:val="a4"/>
          <w:rFonts w:ascii="Sakkal Majalla" w:hAnsi="Sakkal Majalla" w:cs="Sakkal Majalla"/>
          <w:sz w:val="24"/>
          <w:szCs w:val="24"/>
          <w:rtl/>
        </w:rPr>
        <w:footnoteReference w:customMarkFollows="1" w:id="47"/>
        <w:t>(1)</w:t>
      </w:r>
    </w:p>
    <w:p w:rsidR="00080C07" w:rsidRPr="00F40F4A" w:rsidRDefault="00080C07" w:rsidP="002735EC">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تميز القانون اللاحق </w:t>
      </w:r>
      <w:r w:rsidR="00DD6964" w:rsidRPr="00F40F4A">
        <w:rPr>
          <w:rFonts w:ascii="Sakkal Majalla" w:hAnsi="Sakkal Majalla" w:cs="Sakkal Majalla"/>
          <w:sz w:val="32"/>
          <w:szCs w:val="32"/>
          <w:rtl/>
        </w:rPr>
        <w:t>على</w:t>
      </w:r>
      <w:r w:rsidRPr="00F40F4A">
        <w:rPr>
          <w:rFonts w:ascii="Sakkal Majalla" w:hAnsi="Sakkal Majalla" w:cs="Sakkal Majalla"/>
          <w:sz w:val="32"/>
          <w:szCs w:val="32"/>
          <w:rtl/>
        </w:rPr>
        <w:t xml:space="preserve"> السابق بعدة وجوه أبرزها: </w:t>
      </w:r>
    </w:p>
    <w:p w:rsidR="00080C07" w:rsidRPr="00F40F4A" w:rsidRDefault="00080C07" w:rsidP="002735EC">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الأول: منح أولاد الأحفاد حق الانتقال. </w:t>
      </w:r>
    </w:p>
    <w:p w:rsidR="00080C07" w:rsidRPr="00F40F4A" w:rsidRDefault="00080C07" w:rsidP="002735EC">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الثاني: اعتبر قاعدة </w:t>
      </w:r>
      <w:r w:rsidR="00024FF8" w:rsidRPr="00F40F4A">
        <w:rPr>
          <w:rFonts w:ascii="Sakkal Majalla" w:hAnsi="Sakkal Majalla" w:cs="Sakkal Majalla"/>
          <w:sz w:val="32"/>
          <w:szCs w:val="32"/>
          <w:rtl/>
        </w:rPr>
        <w:t>الخلفية</w:t>
      </w:r>
      <w:r w:rsidRPr="00F40F4A">
        <w:rPr>
          <w:rFonts w:ascii="Sakkal Majalla" w:hAnsi="Sakkal Majalla" w:cs="Sakkal Majalla"/>
          <w:sz w:val="32"/>
          <w:szCs w:val="32"/>
          <w:rtl/>
        </w:rPr>
        <w:t xml:space="preserve"> مطلقاً. </w:t>
      </w:r>
      <w:r w:rsidR="00025A68" w:rsidRPr="00025A68">
        <w:rPr>
          <w:rStyle w:val="a4"/>
          <w:rFonts w:ascii="Sakkal Majalla" w:hAnsi="Sakkal Majalla" w:cs="Sakkal Majalla"/>
          <w:sz w:val="24"/>
          <w:szCs w:val="24"/>
          <w:rtl/>
        </w:rPr>
        <w:footnoteReference w:customMarkFollows="1" w:id="48"/>
        <w:t>(2)</w:t>
      </w:r>
    </w:p>
    <w:p w:rsidR="00080C07" w:rsidRPr="00F40F4A" w:rsidRDefault="00D71136" w:rsidP="002735EC">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الثالث: إعمال قانون الخلفية بالنسبة للأبوين، </w:t>
      </w:r>
      <w:r w:rsidR="00B93B7F" w:rsidRPr="00F40F4A">
        <w:rPr>
          <w:rFonts w:ascii="Sakkal Majalla" w:hAnsi="Sakkal Majalla" w:cs="Sakkal Majalla"/>
          <w:sz w:val="32"/>
          <w:szCs w:val="32"/>
          <w:rtl/>
        </w:rPr>
        <w:t>فمن</w:t>
      </w:r>
      <w:r w:rsidRPr="00F40F4A">
        <w:rPr>
          <w:rFonts w:ascii="Sakkal Majalla" w:hAnsi="Sakkal Majalla" w:cs="Sakkal Majalla"/>
          <w:sz w:val="32"/>
          <w:szCs w:val="32"/>
          <w:rtl/>
        </w:rPr>
        <w:t xml:space="preserve"> كان ميتاً منهما فحصته تنتقل لأولاده. </w:t>
      </w:r>
    </w:p>
    <w:p w:rsidR="00D71136" w:rsidRPr="00F40F4A" w:rsidRDefault="00D71136" w:rsidP="002735EC">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الرابع: منح أولاد الأخوة والأخوات من أي جهة كانوا حق الانتقال. </w:t>
      </w:r>
    </w:p>
    <w:p w:rsidR="005C21CE" w:rsidRPr="00F40F4A" w:rsidRDefault="005C21CE" w:rsidP="002735EC">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الخامس: منح حق الانتقال للشخص إذا كان يحصل على ذلك من جهتين. </w:t>
      </w:r>
    </w:p>
    <w:p w:rsidR="005C21CE" w:rsidRPr="00F40F4A" w:rsidRDefault="005C21CE" w:rsidP="002735EC">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السادس: جعل الأجداد والجدات من أصحاب حق الانتقال. </w:t>
      </w:r>
    </w:p>
    <w:p w:rsidR="005C21CE" w:rsidRPr="00F40F4A" w:rsidRDefault="005C21CE" w:rsidP="002735EC">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السابع: منح حق الانتقال لفروع الأجداد والجدات من الأعمام والعمات والأخوال والخالات. </w:t>
      </w:r>
    </w:p>
    <w:p w:rsidR="005C21CE" w:rsidRPr="00F40F4A" w:rsidRDefault="005C21CE" w:rsidP="002735EC">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الثامن: أعطى حق الربع لأحد الزوجين مع الأولاد والأحفاد مع أنهم كانوا محرومين في السابق. </w:t>
      </w:r>
    </w:p>
    <w:p w:rsidR="005C21CE" w:rsidRPr="00F40F4A" w:rsidRDefault="005C21CE" w:rsidP="002735EC">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التاسع: أعطى حق النصف لأحد الزوجين عند عدم الأولاد. </w:t>
      </w:r>
    </w:p>
    <w:p w:rsidR="005C21CE" w:rsidRPr="00F40F4A" w:rsidRDefault="005C21CE" w:rsidP="002735EC">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ثالثاً: الفرق بين الإرث الشرعي والانتقال: </w:t>
      </w:r>
      <w:r w:rsidR="00025A68" w:rsidRPr="00025A68">
        <w:rPr>
          <w:rStyle w:val="a4"/>
          <w:rFonts w:ascii="Sakkal Majalla" w:hAnsi="Sakkal Majalla" w:cs="Sakkal Majalla"/>
          <w:sz w:val="24"/>
          <w:szCs w:val="24"/>
          <w:rtl/>
        </w:rPr>
        <w:footnoteReference w:customMarkFollows="1" w:id="49"/>
        <w:t>(3)</w:t>
      </w:r>
    </w:p>
    <w:p w:rsidR="00D41547" w:rsidRPr="00F40F4A" w:rsidRDefault="00D41547" w:rsidP="002735EC">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يختلف الإرث الانتقالي عن الإرث الشرعي في الأمور الآتية: </w:t>
      </w:r>
    </w:p>
    <w:p w:rsidR="00025A68" w:rsidRPr="00F40F4A" w:rsidRDefault="00D41547" w:rsidP="002735EC">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1. أنه يورث ذوي الأرحام مع وجود أصحاب الفروض </w:t>
      </w:r>
      <w:r w:rsidR="00B93B7F" w:rsidRPr="00F40F4A">
        <w:rPr>
          <w:rFonts w:ascii="Sakkal Majalla" w:hAnsi="Sakkal Majalla" w:cs="Sakkal Majalla"/>
          <w:sz w:val="32"/>
          <w:szCs w:val="32"/>
          <w:rtl/>
        </w:rPr>
        <w:t>والعصبات</w:t>
      </w:r>
      <w:r w:rsidRPr="00F40F4A">
        <w:rPr>
          <w:rFonts w:ascii="Sakkal Majalla" w:hAnsi="Sakkal Majalla" w:cs="Sakkal Majalla"/>
          <w:sz w:val="32"/>
          <w:szCs w:val="32"/>
          <w:rtl/>
        </w:rPr>
        <w:t xml:space="preserve"> خلافاً </w:t>
      </w:r>
      <w:r w:rsidR="0089208B" w:rsidRPr="00F40F4A">
        <w:rPr>
          <w:rFonts w:ascii="Sakkal Majalla" w:hAnsi="Sakkal Majalla" w:cs="Sakkal Majalla"/>
          <w:sz w:val="32"/>
          <w:szCs w:val="32"/>
          <w:rtl/>
        </w:rPr>
        <w:t>للإرث</w:t>
      </w:r>
      <w:r w:rsidRPr="00F40F4A">
        <w:rPr>
          <w:rFonts w:ascii="Sakkal Majalla" w:hAnsi="Sakkal Majalla" w:cs="Sakkal Majalla"/>
          <w:sz w:val="32"/>
          <w:szCs w:val="32"/>
          <w:rtl/>
        </w:rPr>
        <w:t xml:space="preserve"> الشرعي. </w:t>
      </w:r>
    </w:p>
    <w:p w:rsidR="00D41547" w:rsidRPr="00F40F4A" w:rsidRDefault="00D41547" w:rsidP="008A236A">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2. لا يوجد في الميراث الانتقالي عصبات سببية</w:t>
      </w:r>
      <w:r w:rsidR="008A236A">
        <w:rPr>
          <w:rFonts w:ascii="Sakkal Majalla" w:hAnsi="Sakkal Majalla" w:cs="Sakkal Majalla" w:hint="cs"/>
          <w:sz w:val="32"/>
          <w:szCs w:val="32"/>
          <w:rtl/>
        </w:rPr>
        <w:t xml:space="preserve"> </w:t>
      </w:r>
      <w:r w:rsidR="008A236A" w:rsidRPr="00B47BB3">
        <w:rPr>
          <w:rStyle w:val="a4"/>
          <w:rFonts w:ascii="Sakkal Majalla" w:hAnsi="Sakkal Majalla" w:cs="Sakkal Majalla"/>
          <w:sz w:val="24"/>
          <w:szCs w:val="24"/>
          <w:rtl/>
        </w:rPr>
        <w:footnoteReference w:customMarkFollows="1" w:id="50"/>
        <w:t>(4)</w:t>
      </w:r>
      <w:r w:rsidR="008A236A">
        <w:rPr>
          <w:rStyle w:val="a4"/>
          <w:rFonts w:ascii="Sakkal Majalla" w:hAnsi="Sakkal Majalla" w:cs="Sakkal Majalla" w:hint="cs"/>
          <w:sz w:val="32"/>
          <w:szCs w:val="32"/>
          <w:rtl/>
        </w:rPr>
        <w:t xml:space="preserve"> </w:t>
      </w:r>
      <w:r w:rsidR="008A236A">
        <w:rPr>
          <w:rFonts w:ascii="Sakkal Majalla" w:hAnsi="Sakkal Majalla" w:cs="Sakkal Majalla" w:hint="cs"/>
          <w:sz w:val="32"/>
          <w:szCs w:val="32"/>
          <w:rtl/>
        </w:rPr>
        <w:t>.</w:t>
      </w:r>
    </w:p>
    <w:p w:rsidR="00D41547" w:rsidRPr="00F40F4A" w:rsidRDefault="00D41547" w:rsidP="002735EC">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3. لا تفاضل بين الذكر والأنثى في الانتقال. </w:t>
      </w:r>
    </w:p>
    <w:p w:rsidR="00D41547" w:rsidRDefault="00D41547" w:rsidP="002735EC">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4. منح الميراث الانتقالي لأحد الزوجين حق الرد دون غيرهما. </w:t>
      </w:r>
    </w:p>
    <w:p w:rsidR="002735EC" w:rsidRPr="00F40F4A" w:rsidRDefault="002735EC" w:rsidP="002735EC">
      <w:pPr>
        <w:spacing w:line="240" w:lineRule="auto"/>
        <w:jc w:val="both"/>
        <w:rPr>
          <w:rFonts w:ascii="Sakkal Majalla" w:hAnsi="Sakkal Majalla" w:cs="Sakkal Majalla"/>
          <w:sz w:val="32"/>
          <w:szCs w:val="32"/>
          <w:rtl/>
        </w:rPr>
      </w:pPr>
    </w:p>
    <w:p w:rsidR="00D41547" w:rsidRPr="00F40F4A" w:rsidRDefault="00D41547" w:rsidP="00B47BB3">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رابعاً: أوجه الاتفاق </w:t>
      </w:r>
      <w:r w:rsidR="00B93B7F" w:rsidRPr="00F40F4A">
        <w:rPr>
          <w:rFonts w:ascii="Sakkal Majalla" w:hAnsi="Sakkal Majalla" w:cs="Sakkal Majalla"/>
          <w:sz w:val="32"/>
          <w:szCs w:val="32"/>
          <w:rtl/>
        </w:rPr>
        <w:t>بين</w:t>
      </w:r>
      <w:r w:rsidRPr="00F40F4A">
        <w:rPr>
          <w:rFonts w:ascii="Sakkal Majalla" w:hAnsi="Sakkal Majalla" w:cs="Sakkal Majalla"/>
          <w:sz w:val="32"/>
          <w:szCs w:val="32"/>
          <w:rtl/>
        </w:rPr>
        <w:t xml:space="preserve"> الميراث الشرعي والانتقالي.</w:t>
      </w:r>
      <w:r w:rsidR="00025A68">
        <w:rPr>
          <w:rFonts w:ascii="Sakkal Majalla" w:hAnsi="Sakkal Majalla" w:cs="Sakkal Majalla" w:hint="cs"/>
          <w:sz w:val="32"/>
          <w:szCs w:val="32"/>
          <w:rtl/>
        </w:rPr>
        <w:t xml:space="preserve"> </w:t>
      </w:r>
      <w:r w:rsidR="00B47BB3" w:rsidRPr="00B47BB3">
        <w:rPr>
          <w:rStyle w:val="a4"/>
          <w:rFonts w:ascii="Sakkal Majalla" w:hAnsi="Sakkal Majalla" w:cs="Sakkal Majalla"/>
          <w:sz w:val="24"/>
          <w:szCs w:val="24"/>
          <w:rtl/>
        </w:rPr>
        <w:footnoteReference w:customMarkFollows="1" w:id="51"/>
        <w:t>(1)</w:t>
      </w:r>
      <w:r w:rsidR="00B47BB3">
        <w:rPr>
          <w:rFonts w:ascii="Sakkal Majalla" w:hAnsi="Sakkal Majalla" w:cs="Sakkal Majalla" w:hint="cs"/>
          <w:sz w:val="24"/>
          <w:szCs w:val="24"/>
          <w:rtl/>
        </w:rPr>
        <w:t xml:space="preserve"> </w:t>
      </w:r>
    </w:p>
    <w:p w:rsidR="00D41547" w:rsidRPr="00F40F4A" w:rsidRDefault="00D41547" w:rsidP="002735EC">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lastRenderedPageBreak/>
        <w:t xml:space="preserve">إن المسائل الآتية، تتفق في الحكم شرعاً وقانوناً، وهي: </w:t>
      </w:r>
    </w:p>
    <w:p w:rsidR="00D41547" w:rsidRPr="00F40F4A" w:rsidRDefault="00D41547" w:rsidP="002735EC">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1. الحمل: في الانتقال والإرث الشرعي سواء، إذ </w:t>
      </w:r>
      <w:r w:rsidR="0089208B" w:rsidRPr="00F40F4A">
        <w:rPr>
          <w:rFonts w:ascii="Sakkal Majalla" w:hAnsi="Sakkal Majalla" w:cs="Sakkal Majalla"/>
          <w:sz w:val="32"/>
          <w:szCs w:val="32"/>
          <w:rtl/>
        </w:rPr>
        <w:t>يستحق</w:t>
      </w:r>
      <w:r w:rsidRPr="00F40F4A">
        <w:rPr>
          <w:rFonts w:ascii="Sakkal Majalla" w:hAnsi="Sakkal Majalla" w:cs="Sakkal Majalla"/>
          <w:sz w:val="32"/>
          <w:szCs w:val="32"/>
          <w:rtl/>
        </w:rPr>
        <w:t xml:space="preserve"> الإرث والانتقال إذا خرج حياً أو خرج أكثره </w:t>
      </w:r>
      <w:r w:rsidR="00B93B7F" w:rsidRPr="00F40F4A">
        <w:rPr>
          <w:rFonts w:ascii="Sakkal Majalla" w:hAnsi="Sakkal Majalla" w:cs="Sakkal Majalla"/>
          <w:sz w:val="32"/>
          <w:szCs w:val="32"/>
          <w:rtl/>
        </w:rPr>
        <w:t>حيّاً</w:t>
      </w:r>
      <w:r w:rsidRPr="00F40F4A">
        <w:rPr>
          <w:rFonts w:ascii="Sakkal Majalla" w:hAnsi="Sakkal Majalla" w:cs="Sakkal Majalla"/>
          <w:sz w:val="32"/>
          <w:szCs w:val="32"/>
          <w:rtl/>
        </w:rPr>
        <w:t xml:space="preserve"> أو خرج بجناية، فإنه يرث ويورث ويستحق الانتقال وينتقل عنه. </w:t>
      </w:r>
    </w:p>
    <w:p w:rsidR="00D41547" w:rsidRPr="00F40F4A" w:rsidRDefault="00D41547" w:rsidP="002735EC">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2. الزوجية: تستوجب الإرث والانتقال شريطة أن تكون صحيحة بعقد نكاح شرعي صحيح، أما الزوجية الحاصلة من نكاح فاسد أو باطل فلا تستوجب شيئاً منهما. </w:t>
      </w:r>
    </w:p>
    <w:p w:rsidR="00B93B7F" w:rsidRPr="00F40F4A" w:rsidRDefault="00D41547" w:rsidP="002735EC">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3. الطلاق الذي يستوجب التوارث والانتقال هو الرجعي، فإن مات أحد الزوجين في عدته يرثه الآخر، أما البائن فلا توارث فيه </w:t>
      </w:r>
      <w:r w:rsidR="00B93B7F" w:rsidRPr="00F40F4A">
        <w:rPr>
          <w:rFonts w:ascii="Sakkal Majalla" w:hAnsi="Sakkal Majalla" w:cs="Sakkal Majalla"/>
          <w:sz w:val="32"/>
          <w:szCs w:val="32"/>
          <w:rtl/>
        </w:rPr>
        <w:t>حالة</w:t>
      </w:r>
      <w:r w:rsidR="00F7209A" w:rsidRPr="00F40F4A">
        <w:rPr>
          <w:rFonts w:ascii="Sakkal Majalla" w:hAnsi="Sakkal Majalla" w:cs="Sakkal Majalla"/>
          <w:sz w:val="32"/>
          <w:szCs w:val="32"/>
          <w:rtl/>
        </w:rPr>
        <w:t>صحة الزوج، فإن وقع في مرض موته فترثه الزوجة إن مات زوجها وهي في العدة وتستحق الانتقال، وهو لا يرثها ولا يستحق منه</w:t>
      </w:r>
      <w:r w:rsidR="00B93B7F" w:rsidRPr="00F40F4A">
        <w:rPr>
          <w:rFonts w:ascii="Sakkal Majalla" w:hAnsi="Sakkal Majalla" w:cs="Sakkal Majalla"/>
          <w:sz w:val="32"/>
          <w:szCs w:val="32"/>
          <w:rtl/>
        </w:rPr>
        <w:t>ا الانتقال إن ماتت قبله.</w:t>
      </w:r>
    </w:p>
    <w:p w:rsidR="00D41547" w:rsidRPr="00F40F4A" w:rsidRDefault="00F7209A" w:rsidP="002735EC">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 ولا توارث بين الزوجين شرعاً وقانوناً في الأحوال الآتية: </w:t>
      </w:r>
    </w:p>
    <w:p w:rsidR="00F7209A" w:rsidRPr="00F40F4A" w:rsidRDefault="00F7209A" w:rsidP="002735EC">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1. إذا فرق بينهما بسبب لعان في حالة صحة الزوج. </w:t>
      </w:r>
    </w:p>
    <w:p w:rsidR="00F7209A" w:rsidRPr="00F40F4A" w:rsidRDefault="00F7209A" w:rsidP="00B47BB3">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2. إذا فرق بينهما بسب كون الزوج مجبوباً أو عن</w:t>
      </w:r>
      <w:r w:rsidR="00B93B7F" w:rsidRPr="00F40F4A">
        <w:rPr>
          <w:rFonts w:ascii="Sakkal Majalla" w:hAnsi="Sakkal Majalla" w:cs="Sakkal Majalla"/>
          <w:sz w:val="32"/>
          <w:szCs w:val="32"/>
          <w:rtl/>
        </w:rPr>
        <w:t>ّ</w:t>
      </w:r>
      <w:r w:rsidRPr="00F40F4A">
        <w:rPr>
          <w:rFonts w:ascii="Sakkal Majalla" w:hAnsi="Sakkal Majalla" w:cs="Sakkal Majalla"/>
          <w:sz w:val="32"/>
          <w:szCs w:val="32"/>
          <w:rtl/>
        </w:rPr>
        <w:t>يناً.</w:t>
      </w:r>
      <w:r w:rsidR="00025A68">
        <w:rPr>
          <w:rFonts w:ascii="Sakkal Majalla" w:hAnsi="Sakkal Majalla" w:cs="Sakkal Majalla" w:hint="cs"/>
          <w:sz w:val="32"/>
          <w:szCs w:val="32"/>
          <w:rtl/>
        </w:rPr>
        <w:t xml:space="preserve"> </w:t>
      </w:r>
      <w:r w:rsidR="00B47BB3" w:rsidRPr="00B47BB3">
        <w:rPr>
          <w:rStyle w:val="a4"/>
          <w:rFonts w:ascii="Sakkal Majalla" w:hAnsi="Sakkal Majalla" w:cs="Sakkal Majalla"/>
          <w:sz w:val="24"/>
          <w:szCs w:val="24"/>
          <w:rtl/>
        </w:rPr>
        <w:footnoteReference w:customMarkFollows="1" w:id="52"/>
        <w:t>(2)</w:t>
      </w:r>
      <w:r w:rsidR="00B47BB3">
        <w:rPr>
          <w:rFonts w:ascii="Sakkal Majalla" w:hAnsi="Sakkal Majalla" w:cs="Sakkal Majalla" w:hint="cs"/>
          <w:sz w:val="32"/>
          <w:szCs w:val="32"/>
          <w:rtl/>
        </w:rPr>
        <w:t xml:space="preserve"> </w:t>
      </w:r>
    </w:p>
    <w:p w:rsidR="002145A6" w:rsidRPr="00F40F4A" w:rsidRDefault="002145A6" w:rsidP="002735EC">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3. إذا خالعها أو طلبت منه الطلاق في مرض موته فطلقها بائناً. </w:t>
      </w:r>
    </w:p>
    <w:p w:rsidR="002145A6" w:rsidRPr="00F40F4A" w:rsidRDefault="002145A6" w:rsidP="002735EC">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4. إذا قال لها في مرض موته كنت </w:t>
      </w:r>
      <w:r w:rsidR="00B93B7F" w:rsidRPr="00F40F4A">
        <w:rPr>
          <w:rFonts w:ascii="Sakkal Majalla" w:hAnsi="Sakkal Majalla" w:cs="Sakkal Majalla"/>
          <w:sz w:val="32"/>
          <w:szCs w:val="32"/>
          <w:rtl/>
        </w:rPr>
        <w:t>أبنتك</w:t>
      </w:r>
      <w:r w:rsidRPr="00F40F4A">
        <w:rPr>
          <w:rFonts w:ascii="Sakkal Majalla" w:hAnsi="Sakkal Majalla" w:cs="Sakkal Majalla"/>
          <w:sz w:val="32"/>
          <w:szCs w:val="32"/>
          <w:rtl/>
        </w:rPr>
        <w:t xml:space="preserve"> في صحتي أو تزوجتك من غير شهود أو وأنت في عدة الغير أو بيني وبينك رضاع قبل النكاح وصادقت هي على ذلك.</w:t>
      </w:r>
    </w:p>
    <w:p w:rsidR="002A336C" w:rsidRPr="00F40F4A" w:rsidRDefault="002A336C" w:rsidP="002735EC">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وترث الزوجة زوجها في الأحوال الآتية: </w:t>
      </w:r>
    </w:p>
    <w:p w:rsidR="002A336C" w:rsidRPr="00F40F4A" w:rsidRDefault="002A336C" w:rsidP="002735EC">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1. إذا مات بعد أن لاعنها في مرضه وفرق بينهما. </w:t>
      </w:r>
    </w:p>
    <w:p w:rsidR="002A336C" w:rsidRPr="00F40F4A" w:rsidRDefault="002A336C" w:rsidP="002735EC">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2. إذا فعلت ما يوجب حرمتها عليه كتقبيل ولده البالغ من غيرها بتحريض منه؛ في حال الزوجية أو عدة الطلاق الرجعي. </w:t>
      </w:r>
    </w:p>
    <w:p w:rsidR="002A336C" w:rsidRPr="00F40F4A" w:rsidRDefault="002A336C" w:rsidP="002735EC">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3. إذا أنكرت قوله في الأمور المذكورة في الفقرة (4) من أحوال عدم التوارث وتكون مبانة منه في الوجهين. </w:t>
      </w:r>
    </w:p>
    <w:p w:rsidR="002A336C" w:rsidRDefault="002A336C" w:rsidP="002735EC">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ولا يرثها الزوج في الأحوال المتقدمة، ويرثها هو إن فعلت ما يوجب حرمتها عليه باختيارها؛ لأنها </w:t>
      </w:r>
      <w:r w:rsidR="00B93B7F" w:rsidRPr="00F40F4A">
        <w:rPr>
          <w:rFonts w:ascii="Sakkal Majalla" w:hAnsi="Sakkal Majalla" w:cs="Sakkal Majalla"/>
          <w:sz w:val="32"/>
          <w:szCs w:val="32"/>
          <w:rtl/>
        </w:rPr>
        <w:t>تعتبر</w:t>
      </w:r>
      <w:r w:rsidR="001B6ABC" w:rsidRPr="00F40F4A">
        <w:rPr>
          <w:rFonts w:ascii="Sakkal Majalla" w:hAnsi="Sakkal Majalla" w:cs="Sakkal Majalla"/>
          <w:sz w:val="32"/>
          <w:szCs w:val="32"/>
          <w:rtl/>
        </w:rPr>
        <w:t xml:space="preserve"> فارّةً</w:t>
      </w:r>
      <w:r w:rsidR="000F69C4" w:rsidRPr="00F40F4A">
        <w:rPr>
          <w:rFonts w:ascii="Sakkal Majalla" w:hAnsi="Sakkal Majalla" w:cs="Sakkal Majalla"/>
          <w:sz w:val="32"/>
          <w:szCs w:val="32"/>
          <w:rtl/>
        </w:rPr>
        <w:t xml:space="preserve"> من الميراث فيردّ عليها </w:t>
      </w:r>
      <w:r w:rsidR="00B93B7F" w:rsidRPr="00F40F4A">
        <w:rPr>
          <w:rFonts w:ascii="Sakkal Majalla" w:hAnsi="Sakkal Majalla" w:cs="Sakkal Majalla"/>
          <w:sz w:val="32"/>
          <w:szCs w:val="32"/>
          <w:rtl/>
        </w:rPr>
        <w:t>قصدها</w:t>
      </w:r>
      <w:r w:rsidR="000F69C4" w:rsidRPr="00F40F4A">
        <w:rPr>
          <w:rFonts w:ascii="Sakkal Majalla" w:hAnsi="Sakkal Majalla" w:cs="Sakkal Majalla"/>
          <w:sz w:val="32"/>
          <w:szCs w:val="32"/>
          <w:rtl/>
        </w:rPr>
        <w:t xml:space="preserve"> السيء. </w:t>
      </w:r>
    </w:p>
    <w:p w:rsidR="002735EC" w:rsidRDefault="002735EC" w:rsidP="002735EC">
      <w:pPr>
        <w:spacing w:line="240" w:lineRule="auto"/>
        <w:jc w:val="both"/>
        <w:rPr>
          <w:rFonts w:ascii="Sakkal Majalla" w:hAnsi="Sakkal Majalla" w:cs="Sakkal Majalla"/>
          <w:sz w:val="32"/>
          <w:szCs w:val="32"/>
          <w:rtl/>
        </w:rPr>
      </w:pPr>
    </w:p>
    <w:p w:rsidR="00865744" w:rsidRPr="00F40F4A" w:rsidRDefault="00217D3D" w:rsidP="00565E2F">
      <w:pPr>
        <w:spacing w:line="240" w:lineRule="auto"/>
        <w:jc w:val="center"/>
        <w:rPr>
          <w:rFonts w:ascii="Sakkal Majalla" w:hAnsi="Sakkal Majalla" w:cs="Sakkal Majalla"/>
          <w:b/>
          <w:bCs/>
          <w:sz w:val="32"/>
          <w:szCs w:val="32"/>
          <w:rtl/>
        </w:rPr>
      </w:pPr>
      <w:r w:rsidRPr="00F40F4A">
        <w:rPr>
          <w:rFonts w:ascii="Sakkal Majalla" w:hAnsi="Sakkal Majalla" w:cs="Sakkal Majalla"/>
          <w:b/>
          <w:bCs/>
          <w:sz w:val="32"/>
          <w:szCs w:val="32"/>
          <w:rtl/>
        </w:rPr>
        <w:t>المطلب</w:t>
      </w:r>
      <w:r w:rsidR="00F86BC6">
        <w:rPr>
          <w:rFonts w:ascii="Sakkal Majalla" w:hAnsi="Sakkal Majalla" w:cs="Sakkal Majalla" w:hint="cs"/>
          <w:b/>
          <w:bCs/>
          <w:sz w:val="32"/>
          <w:szCs w:val="32"/>
          <w:rtl/>
        </w:rPr>
        <w:t xml:space="preserve"> </w:t>
      </w:r>
      <w:r w:rsidR="000F69C4" w:rsidRPr="00F40F4A">
        <w:rPr>
          <w:rFonts w:ascii="Sakkal Majalla" w:hAnsi="Sakkal Majalla" w:cs="Sakkal Majalla"/>
          <w:b/>
          <w:bCs/>
          <w:sz w:val="32"/>
          <w:szCs w:val="32"/>
          <w:rtl/>
        </w:rPr>
        <w:t>الثاني</w:t>
      </w:r>
    </w:p>
    <w:p w:rsidR="00217D3D" w:rsidRPr="00F40F4A" w:rsidRDefault="000F69C4" w:rsidP="00565E2F">
      <w:pPr>
        <w:spacing w:line="240" w:lineRule="auto"/>
        <w:jc w:val="center"/>
        <w:rPr>
          <w:rFonts w:ascii="Sakkal Majalla" w:hAnsi="Sakkal Majalla" w:cs="Sakkal Majalla"/>
          <w:b/>
          <w:bCs/>
          <w:sz w:val="32"/>
          <w:szCs w:val="32"/>
          <w:rtl/>
        </w:rPr>
      </w:pPr>
      <w:r w:rsidRPr="00F40F4A">
        <w:rPr>
          <w:rFonts w:ascii="Sakkal Majalla" w:hAnsi="Sakkal Majalla" w:cs="Sakkal Majalla"/>
          <w:b/>
          <w:bCs/>
          <w:sz w:val="32"/>
          <w:szCs w:val="32"/>
          <w:rtl/>
        </w:rPr>
        <w:lastRenderedPageBreak/>
        <w:t>حكم الميراث الانتقالي</w:t>
      </w:r>
    </w:p>
    <w:p w:rsidR="0091014D" w:rsidRPr="00F40F4A" w:rsidRDefault="000F69C4" w:rsidP="00565E2F">
      <w:pPr>
        <w:spacing w:line="240" w:lineRule="auto"/>
        <w:ind w:firstLine="720"/>
        <w:jc w:val="both"/>
        <w:rPr>
          <w:rFonts w:ascii="Sakkal Majalla" w:hAnsi="Sakkal Majalla" w:cs="Sakkal Majalla"/>
          <w:sz w:val="32"/>
          <w:szCs w:val="32"/>
          <w:rtl/>
        </w:rPr>
      </w:pPr>
      <w:r w:rsidRPr="00F40F4A">
        <w:rPr>
          <w:rFonts w:ascii="Sakkal Majalla" w:hAnsi="Sakkal Majalla" w:cs="Sakkal Majalla"/>
          <w:sz w:val="32"/>
          <w:szCs w:val="32"/>
          <w:rtl/>
        </w:rPr>
        <w:t xml:space="preserve">لقد ساوى هذا النظام بين الذكر والأنثى، وبين الزوج والزوجة، وجعل أولاد المتوفى في مقام أبيهم في أخذ حصته، وسوى بين القرابة </w:t>
      </w:r>
      <w:r w:rsidR="00B93B7F" w:rsidRPr="00F40F4A">
        <w:rPr>
          <w:rFonts w:ascii="Sakkal Majalla" w:hAnsi="Sakkal Majalla" w:cs="Sakkal Majalla"/>
          <w:sz w:val="32"/>
          <w:szCs w:val="32"/>
          <w:rtl/>
        </w:rPr>
        <w:t>النسبية</w:t>
      </w:r>
      <w:r w:rsidRPr="00F40F4A">
        <w:rPr>
          <w:rFonts w:ascii="Sakkal Majalla" w:hAnsi="Sakkal Majalla" w:cs="Sakkal Majalla"/>
          <w:sz w:val="32"/>
          <w:szCs w:val="32"/>
          <w:rtl/>
        </w:rPr>
        <w:t xml:space="preserve"> والقرابة الرحمية في الميراث، وغيّر درجات الميراث</w:t>
      </w:r>
      <w:r w:rsidR="00B93B7F" w:rsidRPr="00F40F4A">
        <w:rPr>
          <w:rFonts w:ascii="Sakkal Majalla" w:hAnsi="Sakkal Majalla" w:cs="Sakkal Majalla"/>
          <w:sz w:val="32"/>
          <w:szCs w:val="32"/>
          <w:rtl/>
        </w:rPr>
        <w:t>،</w:t>
      </w:r>
      <w:r w:rsidRPr="00F40F4A">
        <w:rPr>
          <w:rFonts w:ascii="Sakkal Majalla" w:hAnsi="Sakkal Majalla" w:cs="Sakkal Majalla"/>
          <w:sz w:val="32"/>
          <w:szCs w:val="32"/>
          <w:rtl/>
        </w:rPr>
        <w:t xml:space="preserve"> فهو مخالف لقواعد الإرث الشرعي في هذه الجوانب. </w:t>
      </w:r>
    </w:p>
    <w:p w:rsidR="000F69C4" w:rsidRPr="00F40F4A" w:rsidRDefault="000F69C4" w:rsidP="007E201A">
      <w:pPr>
        <w:spacing w:line="240" w:lineRule="auto"/>
        <w:ind w:firstLine="720"/>
        <w:jc w:val="both"/>
        <w:rPr>
          <w:rFonts w:ascii="Sakkal Majalla" w:hAnsi="Sakkal Majalla" w:cs="Sakkal Majalla"/>
          <w:sz w:val="32"/>
          <w:szCs w:val="32"/>
          <w:rtl/>
        </w:rPr>
      </w:pPr>
      <w:r w:rsidRPr="00F40F4A">
        <w:rPr>
          <w:rFonts w:ascii="Sakkal Majalla" w:hAnsi="Sakkal Majalla" w:cs="Sakkal Majalla"/>
          <w:sz w:val="32"/>
          <w:szCs w:val="32"/>
          <w:rtl/>
        </w:rPr>
        <w:t>عند صدور هذا القانون، فإنه</w:t>
      </w:r>
      <w:r w:rsidR="00B93B7F" w:rsidRPr="00F40F4A">
        <w:rPr>
          <w:rFonts w:ascii="Sakkal Majalla" w:hAnsi="Sakkal Majalla" w:cs="Sakkal Majalla"/>
          <w:sz w:val="32"/>
          <w:szCs w:val="32"/>
          <w:rtl/>
        </w:rPr>
        <w:t xml:space="preserve"> كان</w:t>
      </w:r>
      <w:r w:rsidRPr="00F40F4A">
        <w:rPr>
          <w:rFonts w:ascii="Sakkal Majalla" w:hAnsi="Sakkal Majalla" w:cs="Sakkal Majalla"/>
          <w:sz w:val="32"/>
          <w:szCs w:val="32"/>
          <w:rtl/>
        </w:rPr>
        <w:t xml:space="preserve"> يعتبر صحيحاً؛ لأنه طبق حق الانتقال على الأراضي الانتقالية</w:t>
      </w:r>
      <w:r w:rsidR="0089208B" w:rsidRPr="00F40F4A">
        <w:rPr>
          <w:rFonts w:ascii="Sakkal Majalla" w:hAnsi="Sakkal Majalla" w:cs="Sakkal Majalla"/>
          <w:sz w:val="32"/>
          <w:szCs w:val="32"/>
          <w:rtl/>
        </w:rPr>
        <w:t>،</w:t>
      </w:r>
      <w:r w:rsidRPr="00F40F4A">
        <w:rPr>
          <w:rFonts w:ascii="Sakkal Majalla" w:hAnsi="Sakkal Majalla" w:cs="Sakkal Majalla"/>
          <w:sz w:val="32"/>
          <w:szCs w:val="32"/>
          <w:rtl/>
        </w:rPr>
        <w:t xml:space="preserve"> وهي الأميرية والموقوفة التي </w:t>
      </w:r>
      <w:r w:rsidR="00B93B7F" w:rsidRPr="00F40F4A">
        <w:rPr>
          <w:rFonts w:ascii="Sakkal Majalla" w:hAnsi="Sakkal Majalla" w:cs="Sakkal Majalla"/>
          <w:sz w:val="32"/>
          <w:szCs w:val="32"/>
          <w:rtl/>
        </w:rPr>
        <w:t>تتبع</w:t>
      </w:r>
      <w:r w:rsidRPr="00F40F4A">
        <w:rPr>
          <w:rFonts w:ascii="Sakkal Majalla" w:hAnsi="Sakkal Majalla" w:cs="Sakkal Majalla"/>
          <w:sz w:val="32"/>
          <w:szCs w:val="32"/>
          <w:rtl/>
        </w:rPr>
        <w:t xml:space="preserve"> بيت المال، والتي يعتبر التصرف فيها راجعاً إلى قرار السلطان أو الحاكم حسب المصلحة العامة، لأن </w:t>
      </w:r>
      <w:r w:rsidR="00B93B7F" w:rsidRPr="00F40F4A">
        <w:rPr>
          <w:rFonts w:ascii="Sakkal Majalla" w:hAnsi="Sakkal Majalla" w:cs="Sakkal Majalla"/>
          <w:sz w:val="32"/>
          <w:szCs w:val="32"/>
          <w:rtl/>
        </w:rPr>
        <w:t>الواهب</w:t>
      </w:r>
      <w:r w:rsidR="00163B52" w:rsidRPr="00F40F4A">
        <w:rPr>
          <w:rFonts w:ascii="Sakkal Majalla" w:hAnsi="Sakkal Majalla" w:cs="Sakkal Majalla"/>
          <w:sz w:val="32"/>
          <w:szCs w:val="32"/>
          <w:rtl/>
        </w:rPr>
        <w:t xml:space="preserve">حر التصرف فيما </w:t>
      </w:r>
      <w:r w:rsidR="00B93B7F" w:rsidRPr="00F40F4A">
        <w:rPr>
          <w:rFonts w:ascii="Sakkal Majalla" w:hAnsi="Sakkal Majalla" w:cs="Sakkal Majalla"/>
          <w:sz w:val="32"/>
          <w:szCs w:val="32"/>
          <w:rtl/>
        </w:rPr>
        <w:t>يمنح،</w:t>
      </w:r>
      <w:r w:rsidR="00163B52" w:rsidRPr="00F40F4A">
        <w:rPr>
          <w:rFonts w:ascii="Sakkal Majalla" w:hAnsi="Sakkal Majalla" w:cs="Sakkal Majalla"/>
          <w:sz w:val="32"/>
          <w:szCs w:val="32"/>
          <w:rtl/>
        </w:rPr>
        <w:t xml:space="preserve"> وفي </w:t>
      </w:r>
      <w:r w:rsidR="00B93B7F" w:rsidRPr="00F40F4A">
        <w:rPr>
          <w:rFonts w:ascii="Sakkal Majalla" w:hAnsi="Sakkal Majalla" w:cs="Sakkal Majalla"/>
          <w:sz w:val="32"/>
          <w:szCs w:val="32"/>
          <w:rtl/>
        </w:rPr>
        <w:t>وضع</w:t>
      </w:r>
      <w:r w:rsidR="00163B52" w:rsidRPr="00F40F4A">
        <w:rPr>
          <w:rFonts w:ascii="Sakkal Majalla" w:hAnsi="Sakkal Majalla" w:cs="Sakkal Majalla"/>
          <w:sz w:val="32"/>
          <w:szCs w:val="32"/>
          <w:rtl/>
        </w:rPr>
        <w:t xml:space="preserve"> الشرط الذي يحدده في انتقال الموهوب.</w:t>
      </w:r>
      <w:r w:rsidR="007E201A">
        <w:rPr>
          <w:rFonts w:ascii="Sakkal Majalla" w:hAnsi="Sakkal Majalla" w:cs="Sakkal Majalla" w:hint="cs"/>
          <w:sz w:val="32"/>
          <w:szCs w:val="32"/>
          <w:rtl/>
        </w:rPr>
        <w:t xml:space="preserve"> </w:t>
      </w:r>
      <w:r w:rsidR="007E201A" w:rsidRPr="007E201A">
        <w:rPr>
          <w:rStyle w:val="a4"/>
          <w:rFonts w:ascii="Sakkal Majalla" w:hAnsi="Sakkal Majalla" w:cs="Sakkal Majalla"/>
          <w:sz w:val="24"/>
          <w:szCs w:val="24"/>
          <w:rtl/>
        </w:rPr>
        <w:footnoteReference w:customMarkFollows="1" w:id="53"/>
        <w:t>(1)</w:t>
      </w:r>
    </w:p>
    <w:p w:rsidR="00163B52" w:rsidRPr="00F40F4A" w:rsidRDefault="00163B52" w:rsidP="007E201A">
      <w:pPr>
        <w:spacing w:line="240" w:lineRule="auto"/>
        <w:ind w:firstLine="720"/>
        <w:jc w:val="both"/>
        <w:rPr>
          <w:rFonts w:ascii="Sakkal Majalla" w:hAnsi="Sakkal Majalla" w:cs="Sakkal Majalla"/>
          <w:sz w:val="32"/>
          <w:szCs w:val="32"/>
          <w:rtl/>
        </w:rPr>
      </w:pPr>
      <w:r w:rsidRPr="00F40F4A">
        <w:rPr>
          <w:rFonts w:ascii="Sakkal Majalla" w:hAnsi="Sakkal Majalla" w:cs="Sakkal Majalla"/>
          <w:sz w:val="32"/>
          <w:szCs w:val="32"/>
          <w:rtl/>
        </w:rPr>
        <w:t>أما الآن فقد استقرت هذه الأر</w:t>
      </w:r>
      <w:r w:rsidR="00630EB6" w:rsidRPr="00F40F4A">
        <w:rPr>
          <w:rFonts w:ascii="Sakkal Majalla" w:hAnsi="Sakkal Majalla" w:cs="Sakkal Majalla"/>
          <w:sz w:val="32"/>
          <w:szCs w:val="32"/>
          <w:rtl/>
        </w:rPr>
        <w:t>ا</w:t>
      </w:r>
      <w:r w:rsidRPr="00F40F4A">
        <w:rPr>
          <w:rFonts w:ascii="Sakkal Majalla" w:hAnsi="Sakkal Majalla" w:cs="Sakkal Majalla"/>
          <w:sz w:val="32"/>
          <w:szCs w:val="32"/>
          <w:rtl/>
        </w:rPr>
        <w:t>ض</w:t>
      </w:r>
      <w:r w:rsidR="00630EB6" w:rsidRPr="00F40F4A">
        <w:rPr>
          <w:rFonts w:ascii="Sakkal Majalla" w:hAnsi="Sakkal Majalla" w:cs="Sakkal Majalla"/>
          <w:sz w:val="32"/>
          <w:szCs w:val="32"/>
          <w:rtl/>
        </w:rPr>
        <w:t>ي</w:t>
      </w:r>
      <w:r w:rsidRPr="00F40F4A">
        <w:rPr>
          <w:rFonts w:ascii="Sakkal Majalla" w:hAnsi="Sakkal Majalla" w:cs="Sakkal Majalla"/>
          <w:sz w:val="32"/>
          <w:szCs w:val="32"/>
          <w:rtl/>
        </w:rPr>
        <w:t xml:space="preserve"> في أيدي أصحابها، وصارت في حكم المملوكة</w:t>
      </w:r>
      <w:r w:rsidR="00992F9A" w:rsidRPr="00F40F4A">
        <w:rPr>
          <w:rFonts w:ascii="Sakkal Majalla" w:hAnsi="Sakkal Majalla" w:cs="Sakkal Majalla"/>
          <w:sz w:val="32"/>
          <w:szCs w:val="32"/>
          <w:rtl/>
        </w:rPr>
        <w:t>،</w:t>
      </w:r>
      <w:r w:rsidR="00630EB6" w:rsidRPr="00F40F4A">
        <w:rPr>
          <w:rFonts w:ascii="Sakkal Majalla" w:hAnsi="Sakkal Majalla" w:cs="Sakkal Majalla"/>
          <w:sz w:val="32"/>
          <w:szCs w:val="32"/>
          <w:rtl/>
        </w:rPr>
        <w:t xml:space="preserve">لا </w:t>
      </w:r>
      <w:r w:rsidR="00992F9A" w:rsidRPr="00F40F4A">
        <w:rPr>
          <w:rFonts w:ascii="Sakkal Majalla" w:hAnsi="Sakkal Majalla" w:cs="Sakkal Majalla"/>
          <w:sz w:val="32"/>
          <w:szCs w:val="32"/>
          <w:rtl/>
        </w:rPr>
        <w:t>فرق</w:t>
      </w:r>
      <w:r w:rsidR="00630EB6" w:rsidRPr="00F40F4A">
        <w:rPr>
          <w:rFonts w:ascii="Sakkal Majalla" w:hAnsi="Sakkal Majalla" w:cs="Sakkal Majalla"/>
          <w:sz w:val="32"/>
          <w:szCs w:val="32"/>
          <w:rtl/>
        </w:rPr>
        <w:t xml:space="preserve"> بينها في الملك والتصرف</w:t>
      </w:r>
      <w:r w:rsidR="00992F9A" w:rsidRPr="00F40F4A">
        <w:rPr>
          <w:rFonts w:ascii="Sakkal Majalla" w:hAnsi="Sakkal Majalla" w:cs="Sakkal Majalla"/>
          <w:sz w:val="32"/>
          <w:szCs w:val="32"/>
          <w:rtl/>
        </w:rPr>
        <w:t>،</w:t>
      </w:r>
      <w:r w:rsidR="00630EB6" w:rsidRPr="00F40F4A">
        <w:rPr>
          <w:rFonts w:ascii="Sakkal Majalla" w:hAnsi="Sakkal Majalla" w:cs="Sakkal Majalla"/>
          <w:sz w:val="32"/>
          <w:szCs w:val="32"/>
          <w:rtl/>
        </w:rPr>
        <w:t xml:space="preserve"> وتنتقل إلى ورثة المالك  انتقالاً كاملاً، فينبغي أن تحكم بقواعد الميراث الشرعي وأن </w:t>
      </w:r>
      <w:r w:rsidR="00992F9A" w:rsidRPr="00F40F4A">
        <w:rPr>
          <w:rFonts w:ascii="Sakkal Majalla" w:hAnsi="Sakkal Majalla" w:cs="Sakkal Majalla"/>
          <w:sz w:val="32"/>
          <w:szCs w:val="32"/>
          <w:rtl/>
        </w:rPr>
        <w:t>العبرة</w:t>
      </w:r>
      <w:r w:rsidR="00630EB6" w:rsidRPr="00F40F4A">
        <w:rPr>
          <w:rFonts w:ascii="Sakkal Majalla" w:hAnsi="Sakkal Majalla" w:cs="Sakkal Majalla"/>
          <w:sz w:val="32"/>
          <w:szCs w:val="32"/>
          <w:rtl/>
        </w:rPr>
        <w:t xml:space="preserve"> في الشرع للمعاني لا للألفاظ والمباني.</w:t>
      </w:r>
      <w:r w:rsidR="007E201A">
        <w:rPr>
          <w:rFonts w:ascii="Sakkal Majalla" w:hAnsi="Sakkal Majalla" w:cs="Sakkal Majalla" w:hint="cs"/>
          <w:sz w:val="32"/>
          <w:szCs w:val="32"/>
          <w:rtl/>
        </w:rPr>
        <w:t xml:space="preserve"> </w:t>
      </w:r>
      <w:r w:rsidR="007E201A" w:rsidRPr="007E201A">
        <w:rPr>
          <w:rStyle w:val="a4"/>
          <w:rFonts w:ascii="Sakkal Majalla" w:hAnsi="Sakkal Majalla" w:cs="Sakkal Majalla"/>
          <w:sz w:val="24"/>
          <w:szCs w:val="24"/>
          <w:rtl/>
        </w:rPr>
        <w:footnoteReference w:customMarkFollows="1" w:id="54"/>
        <w:t>(2)</w:t>
      </w:r>
      <w:r w:rsidR="00630EB6" w:rsidRPr="00F40F4A">
        <w:rPr>
          <w:rFonts w:ascii="Sakkal Majalla" w:hAnsi="Sakkal Majalla" w:cs="Sakkal Majalla"/>
          <w:sz w:val="32"/>
          <w:szCs w:val="32"/>
          <w:rtl/>
        </w:rPr>
        <w:t xml:space="preserve"> لذلك أصدر المشرع </w:t>
      </w:r>
      <w:r w:rsidR="00992F9A" w:rsidRPr="00F40F4A">
        <w:rPr>
          <w:rFonts w:ascii="Sakkal Majalla" w:hAnsi="Sakkal Majalla" w:cs="Sakkal Majalla"/>
          <w:sz w:val="32"/>
          <w:szCs w:val="32"/>
          <w:rtl/>
        </w:rPr>
        <w:t>قراره</w:t>
      </w:r>
      <w:r w:rsidR="00630EB6" w:rsidRPr="00F40F4A">
        <w:rPr>
          <w:rFonts w:ascii="Sakkal Majalla" w:hAnsi="Sakkal Majalla" w:cs="Sakkal Majalla"/>
          <w:sz w:val="32"/>
          <w:szCs w:val="32"/>
          <w:rtl/>
        </w:rPr>
        <w:t xml:space="preserve"> في قانون الأحوال الشخصية في فلسطين باعتبار أن تلك الأراضي تعامل معاملة الميراث الشرعي إذا مات المتصرف فيها بعد </w:t>
      </w:r>
      <w:r w:rsidR="00630EB6" w:rsidRPr="00F40F4A">
        <w:rPr>
          <w:rFonts w:ascii="Sakkal Majalla" w:hAnsi="Sakkal Majalla" w:cs="Sakkal Majalla"/>
          <w:sz w:val="32"/>
          <w:szCs w:val="32"/>
        </w:rPr>
        <w:t>1991/4/16</w:t>
      </w:r>
      <w:r w:rsidR="00630EB6" w:rsidRPr="00F40F4A">
        <w:rPr>
          <w:rFonts w:ascii="Sakkal Majalla" w:hAnsi="Sakkal Majalla" w:cs="Sakkal Majalla"/>
          <w:sz w:val="32"/>
          <w:szCs w:val="32"/>
          <w:rtl/>
        </w:rPr>
        <w:t>، كما صدرت فتاوى ومواد قانونية في عديد الدول التي كانت تتبع الدولة العثمانية بنفس المضمون</w:t>
      </w:r>
      <w:r w:rsidR="00630EB6" w:rsidRPr="007E201A">
        <w:rPr>
          <w:rFonts w:ascii="Sakkal Majalla" w:hAnsi="Sakkal Majalla" w:cs="Sakkal Majalla"/>
          <w:sz w:val="24"/>
          <w:szCs w:val="24"/>
          <w:rtl/>
        </w:rPr>
        <w:t>.</w:t>
      </w:r>
      <w:r w:rsidR="007E201A" w:rsidRPr="007E201A">
        <w:rPr>
          <w:rStyle w:val="a4"/>
          <w:rFonts w:ascii="Sakkal Majalla" w:hAnsi="Sakkal Majalla" w:cs="Sakkal Majalla"/>
          <w:sz w:val="24"/>
          <w:szCs w:val="24"/>
          <w:rtl/>
        </w:rPr>
        <w:footnoteReference w:customMarkFollows="1" w:id="55"/>
        <w:t>(3)</w:t>
      </w:r>
    </w:p>
    <w:p w:rsidR="002D48AC" w:rsidRPr="00F40F4A" w:rsidRDefault="002D48AC" w:rsidP="00565E2F">
      <w:pPr>
        <w:spacing w:line="240" w:lineRule="auto"/>
        <w:ind w:firstLine="720"/>
        <w:jc w:val="both"/>
        <w:rPr>
          <w:rFonts w:ascii="Sakkal Majalla" w:hAnsi="Sakkal Majalla" w:cs="Sakkal Majalla"/>
          <w:sz w:val="32"/>
          <w:szCs w:val="32"/>
          <w:rtl/>
        </w:rPr>
      </w:pPr>
      <w:r w:rsidRPr="00F40F4A">
        <w:rPr>
          <w:rFonts w:ascii="Sakkal Majalla" w:hAnsi="Sakkal Majalla" w:cs="Sakkal Majalla"/>
          <w:sz w:val="32"/>
          <w:szCs w:val="32"/>
          <w:rtl/>
        </w:rPr>
        <w:t xml:space="preserve">لكن ينبغي أن </w:t>
      </w:r>
      <w:r w:rsidR="0089208B" w:rsidRPr="00F40F4A">
        <w:rPr>
          <w:rFonts w:ascii="Sakkal Majalla" w:hAnsi="Sakkal Majalla" w:cs="Sakkal Majalla"/>
          <w:sz w:val="32"/>
          <w:szCs w:val="32"/>
          <w:rtl/>
        </w:rPr>
        <w:t>لا</w:t>
      </w:r>
      <w:r w:rsidRPr="00F40F4A">
        <w:rPr>
          <w:rFonts w:ascii="Sakkal Majalla" w:hAnsi="Sakkal Majalla" w:cs="Sakkal Majalla"/>
          <w:sz w:val="32"/>
          <w:szCs w:val="32"/>
          <w:rtl/>
        </w:rPr>
        <w:t>يغيب عن البال أن أرض فلسطين في الأصل أرض خراجية، ويرى بعض أهل العلم أنها أرض وقف إسلامي بمجملها، وأنه ينبغي الانتباه والتحذير من تسريبها أو أي جزء منها للاحتلال الغاشم.</w:t>
      </w:r>
    </w:p>
    <w:p w:rsidR="00BD0B0A" w:rsidRPr="00F40F4A" w:rsidRDefault="00A01555" w:rsidP="00565E2F">
      <w:pPr>
        <w:spacing w:line="240" w:lineRule="auto"/>
        <w:ind w:firstLine="720"/>
        <w:jc w:val="center"/>
        <w:rPr>
          <w:rFonts w:ascii="Sakkal Majalla" w:hAnsi="Sakkal Majalla" w:cs="Sakkal Majalla"/>
          <w:b/>
          <w:bCs/>
          <w:sz w:val="32"/>
          <w:szCs w:val="32"/>
          <w:rtl/>
        </w:rPr>
      </w:pPr>
      <w:r w:rsidRPr="00F40F4A">
        <w:rPr>
          <w:rFonts w:ascii="Sakkal Majalla" w:hAnsi="Sakkal Majalla" w:cs="Sakkal Majalla"/>
          <w:sz w:val="32"/>
          <w:szCs w:val="32"/>
          <w:rtl/>
        </w:rPr>
        <w:br w:type="page"/>
      </w:r>
      <w:r w:rsidR="00BD0B0A" w:rsidRPr="00F40F4A">
        <w:rPr>
          <w:rFonts w:ascii="Sakkal Majalla" w:hAnsi="Sakkal Majalla" w:cs="Sakkal Majalla"/>
          <w:b/>
          <w:bCs/>
          <w:sz w:val="32"/>
          <w:szCs w:val="32"/>
          <w:rtl/>
        </w:rPr>
        <w:lastRenderedPageBreak/>
        <w:t>خاتمة</w:t>
      </w:r>
    </w:p>
    <w:p w:rsidR="00BD0B0A" w:rsidRPr="00F40F4A" w:rsidRDefault="00BD0B0A" w:rsidP="00565E2F">
      <w:pPr>
        <w:spacing w:line="240" w:lineRule="auto"/>
        <w:rPr>
          <w:rFonts w:ascii="Sakkal Majalla" w:hAnsi="Sakkal Majalla" w:cs="Sakkal Majalla"/>
          <w:sz w:val="32"/>
          <w:szCs w:val="32"/>
          <w:rtl/>
        </w:rPr>
      </w:pPr>
      <w:r w:rsidRPr="00F40F4A">
        <w:rPr>
          <w:rFonts w:ascii="Sakkal Majalla" w:hAnsi="Sakkal Majalla" w:cs="Sakkal Majalla"/>
          <w:sz w:val="32"/>
          <w:szCs w:val="32"/>
          <w:rtl/>
        </w:rPr>
        <w:t xml:space="preserve">الحمد لله الذي </w:t>
      </w:r>
      <w:r w:rsidR="00D611ED" w:rsidRPr="00F40F4A">
        <w:rPr>
          <w:rFonts w:ascii="Sakkal Majalla" w:hAnsi="Sakkal Majalla" w:cs="Sakkal Majalla"/>
          <w:sz w:val="32"/>
          <w:szCs w:val="32"/>
          <w:rtl/>
        </w:rPr>
        <w:t>بنعمته</w:t>
      </w:r>
      <w:r w:rsidRPr="00F40F4A">
        <w:rPr>
          <w:rFonts w:ascii="Sakkal Majalla" w:hAnsi="Sakkal Majalla" w:cs="Sakkal Majalla"/>
          <w:sz w:val="32"/>
          <w:szCs w:val="32"/>
          <w:rtl/>
        </w:rPr>
        <w:t xml:space="preserve"> تتم الصالحات، وبعد: </w:t>
      </w:r>
    </w:p>
    <w:p w:rsidR="00BD0B0A" w:rsidRPr="00F40F4A" w:rsidRDefault="00BD0B0A" w:rsidP="00565E2F">
      <w:pPr>
        <w:spacing w:line="240" w:lineRule="auto"/>
        <w:rPr>
          <w:rFonts w:ascii="Sakkal Majalla" w:hAnsi="Sakkal Majalla" w:cs="Sakkal Majalla"/>
          <w:sz w:val="32"/>
          <w:szCs w:val="32"/>
          <w:rtl/>
        </w:rPr>
      </w:pPr>
      <w:r w:rsidRPr="00F40F4A">
        <w:rPr>
          <w:rFonts w:ascii="Sakkal Majalla" w:hAnsi="Sakkal Majalla" w:cs="Sakkal Majalla"/>
          <w:sz w:val="32"/>
          <w:szCs w:val="32"/>
          <w:rtl/>
        </w:rPr>
        <w:t xml:space="preserve">في نهاية المطاف، يمكن عرض النتائج الآتية: </w:t>
      </w:r>
    </w:p>
    <w:p w:rsidR="00BD0B0A" w:rsidRPr="00F40F4A" w:rsidRDefault="00BD0B0A" w:rsidP="00565E2F">
      <w:pPr>
        <w:spacing w:line="240" w:lineRule="auto"/>
        <w:rPr>
          <w:rFonts w:ascii="Sakkal Majalla" w:hAnsi="Sakkal Majalla" w:cs="Sakkal Majalla"/>
          <w:sz w:val="32"/>
          <w:szCs w:val="32"/>
          <w:rtl/>
        </w:rPr>
      </w:pPr>
      <w:r w:rsidRPr="00F40F4A">
        <w:rPr>
          <w:rFonts w:ascii="Sakkal Majalla" w:hAnsi="Sakkal Majalla" w:cs="Sakkal Majalla"/>
          <w:sz w:val="32"/>
          <w:szCs w:val="32"/>
          <w:rtl/>
        </w:rPr>
        <w:t xml:space="preserve">- حق الانتقال مقتصر على الأراضي الأميرية </w:t>
      </w:r>
      <w:r w:rsidR="00296752" w:rsidRPr="00F40F4A">
        <w:rPr>
          <w:rFonts w:ascii="Sakkal Majalla" w:hAnsi="Sakkal Majalla" w:cs="Sakkal Majalla"/>
          <w:sz w:val="32"/>
          <w:szCs w:val="32"/>
          <w:rtl/>
        </w:rPr>
        <w:t>والوقفية</w:t>
      </w:r>
      <w:r w:rsidRPr="00F40F4A">
        <w:rPr>
          <w:rFonts w:ascii="Sakkal Majalla" w:hAnsi="Sakkal Majalla" w:cs="Sakkal Majalla"/>
          <w:sz w:val="32"/>
          <w:szCs w:val="32"/>
          <w:rtl/>
        </w:rPr>
        <w:t xml:space="preserve">، ولا يشمل العقارات ولا الأموال المنقولة. </w:t>
      </w:r>
    </w:p>
    <w:p w:rsidR="008706B9" w:rsidRPr="00F40F4A" w:rsidRDefault="008706B9" w:rsidP="00565E2F">
      <w:pPr>
        <w:spacing w:line="240" w:lineRule="auto"/>
        <w:rPr>
          <w:rFonts w:ascii="Sakkal Majalla" w:hAnsi="Sakkal Majalla" w:cs="Sakkal Majalla"/>
          <w:sz w:val="32"/>
          <w:szCs w:val="32"/>
          <w:rtl/>
        </w:rPr>
      </w:pPr>
      <w:r w:rsidRPr="00F40F4A">
        <w:rPr>
          <w:rFonts w:ascii="Sakkal Majalla" w:hAnsi="Sakkal Majalla" w:cs="Sakkal Majalla"/>
          <w:sz w:val="32"/>
          <w:szCs w:val="32"/>
          <w:rtl/>
        </w:rPr>
        <w:t>- لا يحسم الديّن ولا تنفذ الوصية من الأراضي الانتقالية خلافاً لتركة الميت</w:t>
      </w:r>
      <w:r w:rsidR="00296752" w:rsidRPr="00F40F4A">
        <w:rPr>
          <w:rFonts w:ascii="Sakkal Majalla" w:hAnsi="Sakkal Majalla" w:cs="Sakkal Majalla"/>
          <w:sz w:val="32"/>
          <w:szCs w:val="32"/>
          <w:rtl/>
        </w:rPr>
        <w:t xml:space="preserve"> في ميراثه الشرعي</w:t>
      </w:r>
      <w:r w:rsidRPr="00F40F4A">
        <w:rPr>
          <w:rFonts w:ascii="Sakkal Majalla" w:hAnsi="Sakkal Majalla" w:cs="Sakkal Majalla"/>
          <w:sz w:val="32"/>
          <w:szCs w:val="32"/>
          <w:rtl/>
        </w:rPr>
        <w:t xml:space="preserve">. </w:t>
      </w:r>
    </w:p>
    <w:p w:rsidR="008706B9" w:rsidRPr="00F40F4A" w:rsidRDefault="008706B9" w:rsidP="00565E2F">
      <w:pPr>
        <w:spacing w:line="240" w:lineRule="auto"/>
        <w:rPr>
          <w:rFonts w:ascii="Sakkal Majalla" w:hAnsi="Sakkal Majalla" w:cs="Sakkal Majalla"/>
          <w:sz w:val="32"/>
          <w:szCs w:val="32"/>
          <w:rtl/>
        </w:rPr>
      </w:pPr>
      <w:r w:rsidRPr="00F40F4A">
        <w:rPr>
          <w:rFonts w:ascii="Sakkal Majalla" w:hAnsi="Sakkal Majalla" w:cs="Sakkal Majalla"/>
          <w:sz w:val="32"/>
          <w:szCs w:val="32"/>
          <w:rtl/>
        </w:rPr>
        <w:t xml:space="preserve">- تم إجراء عدة تبدلات وتعديلات على قانون الانتقال ليواكب متطلبات </w:t>
      </w:r>
      <w:r w:rsidR="00296752" w:rsidRPr="00F40F4A">
        <w:rPr>
          <w:rFonts w:ascii="Sakkal Majalla" w:hAnsi="Sakkal Majalla" w:cs="Sakkal Majalla"/>
          <w:sz w:val="32"/>
          <w:szCs w:val="32"/>
          <w:rtl/>
        </w:rPr>
        <w:t>العصور</w:t>
      </w:r>
      <w:r w:rsidRPr="00F40F4A">
        <w:rPr>
          <w:rFonts w:ascii="Sakkal Majalla" w:hAnsi="Sakkal Majalla" w:cs="Sakkal Majalla"/>
          <w:sz w:val="32"/>
          <w:szCs w:val="32"/>
          <w:rtl/>
        </w:rPr>
        <w:t xml:space="preserve"> الماضي</w:t>
      </w:r>
      <w:r w:rsidR="00296752" w:rsidRPr="00F40F4A">
        <w:rPr>
          <w:rFonts w:ascii="Sakkal Majalla" w:hAnsi="Sakkal Majalla" w:cs="Sakkal Majalla"/>
          <w:sz w:val="32"/>
          <w:szCs w:val="32"/>
          <w:rtl/>
        </w:rPr>
        <w:t>ة</w:t>
      </w:r>
      <w:r w:rsidRPr="00F40F4A">
        <w:rPr>
          <w:rFonts w:ascii="Sakkal Majalla" w:hAnsi="Sakkal Majalla" w:cs="Sakkal Majalla"/>
          <w:sz w:val="32"/>
          <w:szCs w:val="32"/>
          <w:rtl/>
        </w:rPr>
        <w:t xml:space="preserve">. </w:t>
      </w:r>
    </w:p>
    <w:p w:rsidR="008706B9" w:rsidRPr="00F40F4A" w:rsidRDefault="008706B9" w:rsidP="00565E2F">
      <w:pPr>
        <w:spacing w:line="240" w:lineRule="auto"/>
        <w:rPr>
          <w:rFonts w:ascii="Sakkal Majalla" w:hAnsi="Sakkal Majalla" w:cs="Sakkal Majalla"/>
          <w:sz w:val="32"/>
          <w:szCs w:val="32"/>
          <w:rtl/>
        </w:rPr>
      </w:pPr>
      <w:r w:rsidRPr="00F40F4A">
        <w:rPr>
          <w:rFonts w:ascii="Sakkal Majalla" w:hAnsi="Sakkal Majalla" w:cs="Sakkal Majalla"/>
          <w:sz w:val="32"/>
          <w:szCs w:val="32"/>
          <w:rtl/>
        </w:rPr>
        <w:t xml:space="preserve">- انطلق حكام الدولة العثمانية في قانون الانتقال من دوافع شرعية ومؤيدات مرعية. </w:t>
      </w:r>
    </w:p>
    <w:p w:rsidR="008706B9" w:rsidRPr="00F40F4A" w:rsidRDefault="008706B9" w:rsidP="00565E2F">
      <w:pPr>
        <w:spacing w:line="240" w:lineRule="auto"/>
        <w:rPr>
          <w:rFonts w:ascii="Sakkal Majalla" w:hAnsi="Sakkal Majalla" w:cs="Sakkal Majalla"/>
          <w:sz w:val="32"/>
          <w:szCs w:val="32"/>
          <w:rtl/>
        </w:rPr>
      </w:pPr>
      <w:r w:rsidRPr="00F40F4A">
        <w:rPr>
          <w:rFonts w:ascii="Sakkal Majalla" w:hAnsi="Sakkal Majalla" w:cs="Sakkal Majalla"/>
          <w:sz w:val="32"/>
          <w:szCs w:val="32"/>
          <w:rtl/>
        </w:rPr>
        <w:t xml:space="preserve">- يختلف قانون الانتقال عن الحق الشرعي في الميراث في أمور جوهرية وتفصيلية. </w:t>
      </w:r>
    </w:p>
    <w:p w:rsidR="008706B9" w:rsidRPr="00F40F4A" w:rsidRDefault="008706B9" w:rsidP="00565E2F">
      <w:pPr>
        <w:spacing w:line="240" w:lineRule="auto"/>
        <w:rPr>
          <w:rFonts w:ascii="Sakkal Majalla" w:hAnsi="Sakkal Majalla" w:cs="Sakkal Majalla"/>
          <w:sz w:val="32"/>
          <w:szCs w:val="32"/>
          <w:rtl/>
        </w:rPr>
      </w:pPr>
      <w:r w:rsidRPr="00F40F4A">
        <w:rPr>
          <w:rFonts w:ascii="Sakkal Majalla" w:hAnsi="Sakkal Majalla" w:cs="Sakkal Majalla"/>
          <w:sz w:val="32"/>
          <w:szCs w:val="32"/>
          <w:rtl/>
        </w:rPr>
        <w:t xml:space="preserve">- العمل بالقانون الانتقالي خلال فترة إقراره موافق لأحكام الشريعة الإٍسلامية. </w:t>
      </w:r>
    </w:p>
    <w:p w:rsidR="00AC7BA5" w:rsidRPr="00F40F4A" w:rsidRDefault="00AC7BA5" w:rsidP="00565E2F">
      <w:pPr>
        <w:spacing w:line="240" w:lineRule="auto"/>
        <w:rPr>
          <w:rFonts w:ascii="Sakkal Majalla" w:hAnsi="Sakkal Majalla" w:cs="Sakkal Majalla"/>
          <w:b/>
          <w:bCs/>
          <w:sz w:val="32"/>
          <w:szCs w:val="32"/>
          <w:rtl/>
        </w:rPr>
      </w:pPr>
      <w:r w:rsidRPr="00F40F4A">
        <w:rPr>
          <w:rFonts w:ascii="Sakkal Majalla" w:hAnsi="Sakkal Majalla" w:cs="Sakkal Majalla"/>
          <w:b/>
          <w:bCs/>
          <w:sz w:val="32"/>
          <w:szCs w:val="32"/>
          <w:rtl/>
        </w:rPr>
        <w:t xml:space="preserve">توصيتان: </w:t>
      </w:r>
    </w:p>
    <w:p w:rsidR="00AC7BA5" w:rsidRPr="00F40F4A" w:rsidRDefault="00AC7BA5" w:rsidP="00565E2F">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 أوصي الورثة بتطبيق العمل بنظام الميراث الانتقالي للأموات الذين قضوا قبل إلغاء العمل به، وذلك لموافقته لأحكام الشريعة الإسلامية. </w:t>
      </w:r>
    </w:p>
    <w:p w:rsidR="00AC7BA5" w:rsidRDefault="00AC7BA5" w:rsidP="00565E2F">
      <w:pPr>
        <w:spacing w:line="240" w:lineRule="auto"/>
        <w:jc w:val="both"/>
        <w:rPr>
          <w:rFonts w:ascii="Sakkal Majalla" w:hAnsi="Sakkal Majalla" w:cs="Sakkal Majalla"/>
          <w:sz w:val="32"/>
          <w:szCs w:val="32"/>
          <w:rtl/>
        </w:rPr>
      </w:pPr>
      <w:r w:rsidRPr="00F40F4A">
        <w:rPr>
          <w:rFonts w:ascii="Sakkal Majalla" w:hAnsi="Sakkal Majalla" w:cs="Sakkal Majalla"/>
          <w:sz w:val="32"/>
          <w:szCs w:val="32"/>
          <w:rtl/>
        </w:rPr>
        <w:t xml:space="preserve">- وأوصي المواطنين بإرجاع المسائل الشرعية إلى أهل الاختصاص من العلماء عملاً بقوله تعالى: </w:t>
      </w:r>
      <w:r w:rsidRPr="00F40F4A">
        <w:rPr>
          <w:rFonts w:ascii="Sakkal Majalla" w:hAnsi="Sakkal Majalla" w:cs="Sakkal Majalla"/>
          <w:sz w:val="32"/>
          <w:szCs w:val="32"/>
        </w:rPr>
        <w:t>}</w:t>
      </w:r>
      <w:r w:rsidRPr="00F40F4A">
        <w:rPr>
          <w:rFonts w:ascii="Sakkal Majalla" w:hAnsi="Sakkal Majalla" w:cs="Sakkal Majalla"/>
          <w:b/>
          <w:bCs/>
          <w:color w:val="000000"/>
          <w:sz w:val="32"/>
          <w:szCs w:val="32"/>
          <w:rtl/>
        </w:rPr>
        <w:t xml:space="preserve">فَاسْأَلُوا </w:t>
      </w:r>
      <w:r w:rsidRPr="00F40F4A">
        <w:rPr>
          <w:rFonts w:ascii="Sakkal Majalla" w:hAnsi="Sakkal Majalla" w:cs="Sakkal Majalla"/>
          <w:b/>
          <w:bCs/>
          <w:color w:val="FF0000"/>
          <w:sz w:val="32"/>
          <w:szCs w:val="32"/>
          <w:rtl/>
        </w:rPr>
        <w:t>أَهْلَ الذِّكْر</w:t>
      </w:r>
      <w:r w:rsidRPr="00F40F4A">
        <w:rPr>
          <w:rFonts w:ascii="Sakkal Majalla" w:hAnsi="Sakkal Majalla" w:cs="Sakkal Majalla"/>
          <w:b/>
          <w:bCs/>
          <w:color w:val="000000"/>
          <w:sz w:val="32"/>
          <w:szCs w:val="32"/>
          <w:rtl/>
        </w:rPr>
        <w:t>ِ إِنْ كُنْتُمْ لَا تَعْلَمُونَ</w:t>
      </w:r>
      <w:r w:rsidRPr="00F40F4A">
        <w:rPr>
          <w:rFonts w:ascii="Sakkal Majalla" w:hAnsi="Sakkal Majalla" w:cs="Sakkal Majalla"/>
          <w:sz w:val="32"/>
          <w:szCs w:val="32"/>
        </w:rPr>
        <w:t>{]</w:t>
      </w:r>
      <w:r w:rsidRPr="00F40F4A">
        <w:rPr>
          <w:rFonts w:ascii="Sakkal Majalla" w:hAnsi="Sakkal Majalla" w:cs="Sakkal Majalla"/>
          <w:sz w:val="32"/>
          <w:szCs w:val="32"/>
          <w:rtl/>
        </w:rPr>
        <w:t xml:space="preserve"> النحل: 43 </w:t>
      </w:r>
      <w:r w:rsidRPr="00F40F4A">
        <w:rPr>
          <w:rFonts w:ascii="Sakkal Majalla" w:hAnsi="Sakkal Majalla" w:cs="Sakkal Majalla"/>
          <w:sz w:val="32"/>
          <w:szCs w:val="32"/>
        </w:rPr>
        <w:t>[</w:t>
      </w:r>
      <w:r w:rsidRPr="00F40F4A">
        <w:rPr>
          <w:rFonts w:ascii="Sakkal Majalla" w:hAnsi="Sakkal Majalla" w:cs="Sakkal Majalla"/>
          <w:sz w:val="32"/>
          <w:szCs w:val="32"/>
          <w:rtl/>
        </w:rPr>
        <w:t xml:space="preserve">. </w:t>
      </w:r>
    </w:p>
    <w:p w:rsidR="00F86BC6" w:rsidRPr="00F40F4A" w:rsidRDefault="00F86BC6" w:rsidP="00565E2F">
      <w:pPr>
        <w:spacing w:line="240" w:lineRule="auto"/>
        <w:jc w:val="both"/>
        <w:rPr>
          <w:rFonts w:ascii="Sakkal Majalla" w:hAnsi="Sakkal Majalla" w:cs="Sakkal Majalla"/>
          <w:sz w:val="32"/>
          <w:szCs w:val="32"/>
          <w:rtl/>
        </w:rPr>
      </w:pPr>
    </w:p>
    <w:p w:rsidR="00EC1CE3" w:rsidRPr="00F40F4A" w:rsidRDefault="008706B9" w:rsidP="00565E2F">
      <w:pPr>
        <w:spacing w:line="240" w:lineRule="auto"/>
        <w:jc w:val="center"/>
        <w:rPr>
          <w:rFonts w:ascii="Sakkal Majalla" w:hAnsi="Sakkal Majalla" w:cs="Sakkal Majalla"/>
          <w:b/>
          <w:bCs/>
          <w:sz w:val="32"/>
          <w:szCs w:val="32"/>
          <w:rtl/>
        </w:rPr>
      </w:pPr>
      <w:r w:rsidRPr="00F40F4A">
        <w:rPr>
          <w:rFonts w:ascii="Sakkal Majalla" w:hAnsi="Sakkal Majalla" w:cs="Sakkal Majalla"/>
          <w:b/>
          <w:bCs/>
          <w:sz w:val="32"/>
          <w:szCs w:val="32"/>
          <w:rtl/>
        </w:rPr>
        <w:t xml:space="preserve">والله الموفق وهو الهادي إلى سواء السبيل </w:t>
      </w:r>
      <w:r w:rsidR="00BD0B0A" w:rsidRPr="00F40F4A">
        <w:rPr>
          <w:rFonts w:ascii="Sakkal Majalla" w:hAnsi="Sakkal Majalla" w:cs="Sakkal Majalla"/>
          <w:b/>
          <w:bCs/>
          <w:sz w:val="32"/>
          <w:szCs w:val="32"/>
        </w:rPr>
        <w:br w:type="page"/>
      </w:r>
      <w:r w:rsidR="000616F4" w:rsidRPr="00F40F4A">
        <w:rPr>
          <w:rFonts w:ascii="Sakkal Majalla" w:hAnsi="Sakkal Majalla" w:cs="Sakkal Majalla"/>
          <w:b/>
          <w:bCs/>
          <w:sz w:val="32"/>
          <w:szCs w:val="32"/>
          <w:rtl/>
        </w:rPr>
        <w:lastRenderedPageBreak/>
        <w:t>ثبت المراجع</w:t>
      </w:r>
    </w:p>
    <w:p w:rsidR="00916547" w:rsidRPr="00F40F4A" w:rsidRDefault="00916547" w:rsidP="00565E2F">
      <w:pPr>
        <w:spacing w:line="240" w:lineRule="auto"/>
        <w:jc w:val="center"/>
        <w:rPr>
          <w:rFonts w:ascii="Sakkal Majalla" w:hAnsi="Sakkal Majalla" w:cs="Sakkal Majalla"/>
          <w:b/>
          <w:bCs/>
          <w:sz w:val="32"/>
          <w:szCs w:val="32"/>
          <w:rtl/>
        </w:rPr>
      </w:pPr>
    </w:p>
    <w:p w:rsidR="00F06351" w:rsidRPr="001837C3" w:rsidRDefault="00F06351" w:rsidP="00565E2F">
      <w:pPr>
        <w:spacing w:line="240" w:lineRule="auto"/>
        <w:jc w:val="both"/>
        <w:rPr>
          <w:rFonts w:ascii="Sakkal Majalla" w:hAnsi="Sakkal Majalla" w:cs="Sakkal Majalla"/>
          <w:sz w:val="32"/>
          <w:szCs w:val="32"/>
          <w:rtl/>
        </w:rPr>
      </w:pPr>
      <w:r w:rsidRPr="001837C3">
        <w:rPr>
          <w:rFonts w:ascii="Sakkal Majalla" w:hAnsi="Sakkal Majalla" w:cs="Sakkal Majalla"/>
          <w:sz w:val="32"/>
          <w:szCs w:val="32"/>
          <w:rtl/>
        </w:rPr>
        <w:t>1. آصاف: حضرة عزتلو يوسف بك: تاريخ سلاطين بن عثمان أول نشأتهم حتى الآن، الناشر: مكتبة مدبولي، الطبعة: ألأولى، 1415هـ - 1995م، عدد الأجزاء: 1.</w:t>
      </w:r>
    </w:p>
    <w:p w:rsidR="00F06351" w:rsidRPr="001837C3" w:rsidRDefault="00F06351" w:rsidP="00565E2F">
      <w:pPr>
        <w:spacing w:line="240" w:lineRule="auto"/>
        <w:jc w:val="both"/>
        <w:rPr>
          <w:rFonts w:ascii="Sakkal Majalla" w:hAnsi="Sakkal Majalla" w:cs="Sakkal Majalla"/>
          <w:sz w:val="32"/>
          <w:szCs w:val="32"/>
          <w:rtl/>
        </w:rPr>
      </w:pPr>
      <w:r w:rsidRPr="001837C3">
        <w:rPr>
          <w:rFonts w:ascii="Sakkal Majalla" w:hAnsi="Sakkal Majalla" w:cs="Sakkal Majalla"/>
          <w:sz w:val="32"/>
          <w:szCs w:val="32"/>
          <w:rtl/>
        </w:rPr>
        <w:t>2. البركتي: محمد عميم الإحسان المجددي: التعريفات الفقهية، الناشر: دار الكتب العلمية، الطبعة الأولى، 1424هـ - 2003م، عدد الأجزاء: 1.</w:t>
      </w:r>
    </w:p>
    <w:p w:rsidR="00F06351" w:rsidRPr="001837C3" w:rsidRDefault="00F06351" w:rsidP="00565E2F">
      <w:pPr>
        <w:spacing w:line="240" w:lineRule="auto"/>
        <w:jc w:val="both"/>
        <w:rPr>
          <w:rFonts w:ascii="Sakkal Majalla" w:hAnsi="Sakkal Majalla" w:cs="Sakkal Majalla"/>
          <w:sz w:val="32"/>
          <w:szCs w:val="32"/>
          <w:rtl/>
        </w:rPr>
      </w:pPr>
      <w:r w:rsidRPr="001837C3">
        <w:rPr>
          <w:rFonts w:ascii="Sakkal Majalla" w:hAnsi="Sakkal Majalla" w:cs="Sakkal Majalla"/>
          <w:sz w:val="32"/>
          <w:szCs w:val="32"/>
          <w:rtl/>
        </w:rPr>
        <w:t>3. البزم: المعتصم بالله عبد الفتاح: علم المواريث دراسة مقارنة وتطبيقات معاصرة، أطروحة أعدت لنيل درجة الدكتوراة في القانون والفقه وأصوله، كلية الدعوة الجامعية للدراسات الإسلامية، قسم الدراسات العليا، شعبة القانون والفقه وأصوله، بإشراف الدكتور حسين محمد قاسم، العام الجامعي 1439هـ - 2018م.</w:t>
      </w:r>
    </w:p>
    <w:p w:rsidR="00F06351" w:rsidRPr="001837C3" w:rsidRDefault="00F06351" w:rsidP="00565E2F">
      <w:pPr>
        <w:spacing w:line="240" w:lineRule="auto"/>
        <w:jc w:val="both"/>
        <w:rPr>
          <w:rFonts w:ascii="Sakkal Majalla" w:hAnsi="Sakkal Majalla" w:cs="Sakkal Majalla"/>
          <w:sz w:val="32"/>
          <w:szCs w:val="32"/>
          <w:rtl/>
        </w:rPr>
      </w:pPr>
      <w:r w:rsidRPr="001837C3">
        <w:rPr>
          <w:rFonts w:ascii="Sakkal Majalla" w:hAnsi="Sakkal Majalla" w:cs="Sakkal Majalla"/>
          <w:sz w:val="32"/>
          <w:szCs w:val="32"/>
          <w:rtl/>
        </w:rPr>
        <w:t>4. البقري: محمد بن عمر بن قاسم ( المتوفى: 1111هـ ): حاشية على شرح الرحبية: ومعها الرحبية في علم الفرائض بشرح سبط المارديني، علق عليهما وخرج أدلتهما: د. مصطفى ديب البغا، الناشر: دار القلم - دمشق، الطبعة: الثامنة، 1419هـ - 1998م، عدد الأجزاء: 1.</w:t>
      </w:r>
    </w:p>
    <w:p w:rsidR="00F06351" w:rsidRPr="001837C3" w:rsidRDefault="00F06351" w:rsidP="00565E2F">
      <w:pPr>
        <w:spacing w:line="240" w:lineRule="auto"/>
        <w:jc w:val="both"/>
        <w:rPr>
          <w:rFonts w:ascii="Sakkal Majalla" w:hAnsi="Sakkal Majalla" w:cs="Sakkal Majalla"/>
          <w:sz w:val="32"/>
          <w:szCs w:val="32"/>
          <w:rtl/>
        </w:rPr>
      </w:pPr>
      <w:r w:rsidRPr="001837C3">
        <w:rPr>
          <w:rFonts w:ascii="Sakkal Majalla" w:hAnsi="Sakkal Majalla" w:cs="Sakkal Majalla"/>
          <w:sz w:val="32"/>
          <w:szCs w:val="32"/>
          <w:rtl/>
        </w:rPr>
        <w:t>5. البيطار: محمد نسيب، قاضي القدس الشرعي الأسبق: الفريدة في حساب الفريضة: مطابع الجمعية العلمية الملكية 1397هـ - 1977م، عدد الأجزاء: 1</w:t>
      </w:r>
    </w:p>
    <w:p w:rsidR="00F06351" w:rsidRPr="001837C3" w:rsidRDefault="00F06351" w:rsidP="00565E2F">
      <w:pPr>
        <w:spacing w:line="240" w:lineRule="auto"/>
        <w:jc w:val="both"/>
        <w:rPr>
          <w:rFonts w:ascii="Sakkal Majalla" w:hAnsi="Sakkal Majalla" w:cs="Sakkal Majalla"/>
          <w:sz w:val="32"/>
          <w:szCs w:val="32"/>
          <w:rtl/>
        </w:rPr>
      </w:pPr>
      <w:r w:rsidRPr="001837C3">
        <w:rPr>
          <w:rFonts w:ascii="Sakkal Majalla" w:hAnsi="Sakkal Majalla" w:cs="Sakkal Majalla"/>
          <w:sz w:val="32"/>
          <w:szCs w:val="32"/>
          <w:rtl/>
        </w:rPr>
        <w:t>6. الجصاص: أحمد بن علي أبو بكر الرازي ( المتوفى: 370 هـ ): أحكام القرآن، المحقق: عبد السلام شاهين، الناشر: دار الكتب العلمية، بيروت - لبنان، الطبعة: الأولى، 1415هـ - 1994م، عدد الأجزاء: 3.</w:t>
      </w:r>
    </w:p>
    <w:p w:rsidR="00F06351" w:rsidRPr="001837C3" w:rsidRDefault="00F06351" w:rsidP="00565E2F">
      <w:pPr>
        <w:spacing w:line="240" w:lineRule="auto"/>
        <w:jc w:val="both"/>
        <w:rPr>
          <w:rFonts w:ascii="Sakkal Majalla" w:hAnsi="Sakkal Majalla" w:cs="Sakkal Majalla"/>
          <w:sz w:val="32"/>
          <w:szCs w:val="32"/>
          <w:rtl/>
        </w:rPr>
      </w:pPr>
      <w:r w:rsidRPr="001837C3">
        <w:rPr>
          <w:rFonts w:ascii="Sakkal Majalla" w:hAnsi="Sakkal Majalla" w:cs="Sakkal Majalla"/>
          <w:sz w:val="32"/>
          <w:szCs w:val="32"/>
          <w:rtl/>
        </w:rPr>
        <w:t>7. الحميري: نشوان بن سعيد ( المتوفى: 573 هـ ): شمس العلوم ودواء كلام العرب من الكلوم: المحقق: د. حسين العمري، مطهر الأرياني، د. يوسف عبد الله، الناشر: دار الفكر المعاصر، بيروت - لبنان، دار الفكر، دمشق - سورية، الطبعة: الأولى، 1420 هـ - 1999م، عدد الأجزاء: 11.</w:t>
      </w:r>
    </w:p>
    <w:p w:rsidR="00F06351" w:rsidRPr="001837C3" w:rsidRDefault="00F06351" w:rsidP="00565E2F">
      <w:pPr>
        <w:spacing w:line="240" w:lineRule="auto"/>
        <w:jc w:val="both"/>
        <w:rPr>
          <w:rFonts w:ascii="Sakkal Majalla" w:hAnsi="Sakkal Majalla" w:cs="Sakkal Majalla"/>
          <w:sz w:val="32"/>
          <w:szCs w:val="32"/>
          <w:rtl/>
        </w:rPr>
      </w:pPr>
      <w:r w:rsidRPr="001837C3">
        <w:rPr>
          <w:rFonts w:ascii="Sakkal Majalla" w:hAnsi="Sakkal Majalla" w:cs="Sakkal Majalla"/>
          <w:sz w:val="32"/>
          <w:szCs w:val="32"/>
          <w:rtl/>
        </w:rPr>
        <w:t>8. الدسوقي: محمد بن أحمد بن عرفة ( المتوفى: 1230 هـ ): حاشية الدسوقي على الشرح الكبير: الناشر: دار الفكر، دون طبعة وتاريخ، عدد الأجزاء: 4</w:t>
      </w:r>
      <w:r w:rsidR="00877CAB" w:rsidRPr="001837C3">
        <w:rPr>
          <w:rFonts w:ascii="Sakkal Majalla" w:hAnsi="Sakkal Majalla" w:cs="Sakkal Majalla"/>
          <w:sz w:val="32"/>
          <w:szCs w:val="32"/>
          <w:rtl/>
        </w:rPr>
        <w:t>.</w:t>
      </w:r>
    </w:p>
    <w:p w:rsidR="00877CAB" w:rsidRPr="001837C3" w:rsidRDefault="00877CAB" w:rsidP="00565E2F">
      <w:pPr>
        <w:spacing w:line="240" w:lineRule="auto"/>
        <w:jc w:val="both"/>
        <w:rPr>
          <w:rFonts w:ascii="Sakkal Majalla" w:hAnsi="Sakkal Majalla" w:cs="Sakkal Majalla"/>
          <w:sz w:val="32"/>
          <w:szCs w:val="32"/>
          <w:rtl/>
        </w:rPr>
      </w:pPr>
      <w:r w:rsidRPr="001837C3">
        <w:rPr>
          <w:rFonts w:ascii="Sakkal Majalla" w:hAnsi="Sakkal Majalla" w:cs="Sakkal Majalla"/>
          <w:sz w:val="32"/>
          <w:szCs w:val="32"/>
          <w:rtl/>
        </w:rPr>
        <w:t>9. الزبيدي: محمد بن محمد بن عبد الرزاق الحسيني أبو الفيض، الملقب بمرتضى ( المتوفى: 1205 هـ ): تاج العروس من جواهر القاموس: المحقق: مجموعة من المحققين، الناشر: دار الهداية، دون رقم طبعة أو تاريخ، عدد الأجزاء: 40.</w:t>
      </w:r>
    </w:p>
    <w:p w:rsidR="00430C1C" w:rsidRPr="001837C3" w:rsidRDefault="00430C1C" w:rsidP="00565E2F">
      <w:pPr>
        <w:spacing w:line="240" w:lineRule="auto"/>
        <w:jc w:val="both"/>
        <w:rPr>
          <w:rFonts w:ascii="Sakkal Majalla" w:hAnsi="Sakkal Majalla" w:cs="Sakkal Majalla"/>
          <w:sz w:val="32"/>
          <w:szCs w:val="32"/>
          <w:rtl/>
        </w:rPr>
      </w:pPr>
      <w:r w:rsidRPr="001837C3">
        <w:rPr>
          <w:rFonts w:ascii="Sakkal Majalla" w:hAnsi="Sakkal Majalla" w:cs="Sakkal Majalla"/>
          <w:sz w:val="32"/>
          <w:szCs w:val="32"/>
          <w:rtl/>
        </w:rPr>
        <w:t>10. الزحيلي: محمد: الفرائض والمواريث والوصايا، الناشر: دار الكلم الطيب، دمشق - بيروت، الطبعة: الأولى، 1422هـ - 2001م، عدد الأجزاء: 1.</w:t>
      </w:r>
    </w:p>
    <w:p w:rsidR="00877CAB" w:rsidRPr="001837C3" w:rsidRDefault="00430C1C" w:rsidP="00565E2F">
      <w:pPr>
        <w:pStyle w:val="a3"/>
        <w:jc w:val="both"/>
        <w:rPr>
          <w:rFonts w:ascii="Sakkal Majalla" w:hAnsi="Sakkal Majalla" w:cs="Sakkal Majalla"/>
          <w:sz w:val="32"/>
          <w:szCs w:val="32"/>
          <w:rtl/>
        </w:rPr>
      </w:pPr>
      <w:r w:rsidRPr="001837C3">
        <w:rPr>
          <w:rFonts w:ascii="Sakkal Majalla" w:hAnsi="Sakkal Majalla" w:cs="Sakkal Majalla"/>
          <w:sz w:val="32"/>
          <w:szCs w:val="32"/>
          <w:rtl/>
        </w:rPr>
        <w:lastRenderedPageBreak/>
        <w:t>11</w:t>
      </w:r>
      <w:r w:rsidR="00877CAB" w:rsidRPr="001837C3">
        <w:rPr>
          <w:rFonts w:ascii="Sakkal Majalla" w:hAnsi="Sakkal Majalla" w:cs="Sakkal Majalla"/>
          <w:sz w:val="32"/>
          <w:szCs w:val="32"/>
          <w:rtl/>
        </w:rPr>
        <w:t>. السريتي: د. عبد الودود محمد: الوصايا والأوقاف والمواريث في الشريعة الإسلامية ، الناشر: دار النهضة العربية، بيروت، 1992، عدد الأجزاء: 1.</w:t>
      </w:r>
    </w:p>
    <w:p w:rsidR="00877CAB" w:rsidRPr="001837C3" w:rsidRDefault="00430C1C" w:rsidP="00565E2F">
      <w:pPr>
        <w:pStyle w:val="a3"/>
        <w:jc w:val="both"/>
        <w:rPr>
          <w:rFonts w:ascii="Sakkal Majalla" w:hAnsi="Sakkal Majalla" w:cs="Sakkal Majalla"/>
          <w:sz w:val="32"/>
          <w:szCs w:val="32"/>
          <w:rtl/>
        </w:rPr>
      </w:pPr>
      <w:r w:rsidRPr="001837C3">
        <w:rPr>
          <w:rFonts w:ascii="Sakkal Majalla" w:hAnsi="Sakkal Majalla" w:cs="Sakkal Majalla"/>
          <w:sz w:val="32"/>
          <w:szCs w:val="32"/>
          <w:rtl/>
        </w:rPr>
        <w:t>12</w:t>
      </w:r>
      <w:r w:rsidR="00877CAB" w:rsidRPr="001837C3">
        <w:rPr>
          <w:rFonts w:ascii="Sakkal Majalla" w:hAnsi="Sakkal Majalla" w:cs="Sakkal Majalla"/>
          <w:sz w:val="32"/>
          <w:szCs w:val="32"/>
          <w:rtl/>
        </w:rPr>
        <w:t xml:space="preserve">. الشربيني: شمس الدين محمد بن أحمد الخطيب ( المتوفى: 977 هـ ): مغني المحتاج إلى معرفة معاني ألفاظ المنهاج: الناشر: دار الكتب العلمية، الطبعة: الأولى، 1415هـ - 1994م، عدد الأجزاء: 6. </w:t>
      </w:r>
    </w:p>
    <w:p w:rsidR="00877CAB" w:rsidRPr="001837C3" w:rsidRDefault="00430C1C" w:rsidP="00565E2F">
      <w:pPr>
        <w:spacing w:line="240" w:lineRule="auto"/>
        <w:jc w:val="both"/>
        <w:rPr>
          <w:rFonts w:ascii="Sakkal Majalla" w:hAnsi="Sakkal Majalla" w:cs="Sakkal Majalla"/>
          <w:sz w:val="32"/>
          <w:szCs w:val="32"/>
          <w:rtl/>
        </w:rPr>
      </w:pPr>
      <w:r w:rsidRPr="001837C3">
        <w:rPr>
          <w:rFonts w:ascii="Sakkal Majalla" w:hAnsi="Sakkal Majalla" w:cs="Sakkal Majalla"/>
          <w:sz w:val="32"/>
          <w:szCs w:val="32"/>
          <w:rtl/>
        </w:rPr>
        <w:t>13</w:t>
      </w:r>
      <w:r w:rsidR="00877CAB" w:rsidRPr="001837C3">
        <w:rPr>
          <w:rFonts w:ascii="Sakkal Majalla" w:hAnsi="Sakkal Majalla" w:cs="Sakkal Majalla"/>
          <w:sz w:val="32"/>
          <w:szCs w:val="32"/>
          <w:rtl/>
        </w:rPr>
        <w:t xml:space="preserve">. الصلابي: علي محمد، الدولة العثمانية عوامل النهوض وأسباب السقوط ، الناشر: دار التوزيع والنشر الإسلامية، الطبعة: الأولى، 1421هـ - 2001م، عدد الأجزاء: 1. </w:t>
      </w:r>
    </w:p>
    <w:p w:rsidR="00877CAB" w:rsidRPr="001837C3" w:rsidRDefault="00430C1C" w:rsidP="00565E2F">
      <w:pPr>
        <w:spacing w:line="240" w:lineRule="auto"/>
        <w:jc w:val="both"/>
        <w:rPr>
          <w:rFonts w:ascii="Sakkal Majalla" w:hAnsi="Sakkal Majalla" w:cs="Sakkal Majalla"/>
          <w:sz w:val="32"/>
          <w:szCs w:val="32"/>
          <w:rtl/>
        </w:rPr>
      </w:pPr>
      <w:r w:rsidRPr="001837C3">
        <w:rPr>
          <w:rFonts w:ascii="Sakkal Majalla" w:hAnsi="Sakkal Majalla" w:cs="Sakkal Majalla"/>
          <w:sz w:val="32"/>
          <w:szCs w:val="32"/>
          <w:rtl/>
        </w:rPr>
        <w:t>14</w:t>
      </w:r>
      <w:r w:rsidR="00877CAB" w:rsidRPr="001837C3">
        <w:rPr>
          <w:rFonts w:ascii="Sakkal Majalla" w:hAnsi="Sakkal Majalla" w:cs="Sakkal Majalla"/>
          <w:sz w:val="32"/>
          <w:szCs w:val="32"/>
          <w:rtl/>
        </w:rPr>
        <w:t>. ابن عابدين: محمد أمين بن عمر ( المتوفى: 1252هـ ) رد المحتار على الدر المختار للحصكفي: الناشر: دار الفكر - بيروت، الطبعة: الثانية، 1412هـ - 1992م، عدد الأجزاء: 6.</w:t>
      </w:r>
    </w:p>
    <w:p w:rsidR="00877CAB" w:rsidRPr="001837C3" w:rsidRDefault="00430C1C" w:rsidP="00565E2F">
      <w:pPr>
        <w:spacing w:line="240" w:lineRule="auto"/>
        <w:jc w:val="both"/>
        <w:rPr>
          <w:rFonts w:ascii="Sakkal Majalla" w:hAnsi="Sakkal Majalla" w:cs="Sakkal Majalla"/>
          <w:sz w:val="32"/>
          <w:szCs w:val="32"/>
          <w:rtl/>
        </w:rPr>
      </w:pPr>
      <w:r w:rsidRPr="001837C3">
        <w:rPr>
          <w:rFonts w:ascii="Sakkal Majalla" w:hAnsi="Sakkal Majalla" w:cs="Sakkal Majalla"/>
          <w:sz w:val="32"/>
          <w:szCs w:val="32"/>
          <w:rtl/>
        </w:rPr>
        <w:t>15</w:t>
      </w:r>
      <w:r w:rsidR="00877CAB" w:rsidRPr="001837C3">
        <w:rPr>
          <w:rFonts w:ascii="Sakkal Majalla" w:hAnsi="Sakkal Majalla" w:cs="Sakkal Majalla"/>
          <w:sz w:val="32"/>
          <w:szCs w:val="32"/>
          <w:rtl/>
        </w:rPr>
        <w:t>. ابن عبد الحكم: عبد الله بن عبد الحكم أبو محمد المصري ( المتوفى: 214 هـ ): سيرة عمر بن عبد العزيز على ما رواه الإمام مالك بن أنس وأصحابه، المحقق: أحمد عبيد، الناشر: عالم الكتب، بيروت - لبنان، الطبعة: السادسة، 1404هـ - 1984م، عدد الأجزاء: 1.</w:t>
      </w:r>
    </w:p>
    <w:p w:rsidR="00877CAB" w:rsidRPr="001837C3" w:rsidRDefault="00430C1C" w:rsidP="00565E2F">
      <w:pPr>
        <w:spacing w:line="240" w:lineRule="auto"/>
        <w:jc w:val="both"/>
        <w:rPr>
          <w:rFonts w:ascii="Sakkal Majalla" w:hAnsi="Sakkal Majalla" w:cs="Sakkal Majalla"/>
          <w:sz w:val="32"/>
          <w:szCs w:val="32"/>
          <w:rtl/>
        </w:rPr>
      </w:pPr>
      <w:r w:rsidRPr="001837C3">
        <w:rPr>
          <w:rFonts w:ascii="Sakkal Majalla" w:hAnsi="Sakkal Majalla" w:cs="Sakkal Majalla"/>
          <w:sz w:val="32"/>
          <w:szCs w:val="32"/>
          <w:rtl/>
        </w:rPr>
        <w:t>16</w:t>
      </w:r>
      <w:r w:rsidR="00877CAB" w:rsidRPr="001837C3">
        <w:rPr>
          <w:rFonts w:ascii="Sakkal Majalla" w:hAnsi="Sakkal Majalla" w:cs="Sakkal Majalla"/>
          <w:sz w:val="32"/>
          <w:szCs w:val="32"/>
          <w:rtl/>
        </w:rPr>
        <w:t>. العسكري: أبو هلال الحسن بن عبد الله ( المتوفى: 395 هـ ): معجم الفروق اللغوية: المحقق: الشيخ بيت الله بيات ومؤسسة النشر الإسلامي، الناشر: مؤسسة النشر الإسلامي، الطبعة: الأولى، 1412 هـ، عدد الأجزاء: 1.</w:t>
      </w:r>
    </w:p>
    <w:p w:rsidR="00877CAB" w:rsidRPr="001837C3" w:rsidRDefault="00430C1C" w:rsidP="00565E2F">
      <w:pPr>
        <w:spacing w:line="240" w:lineRule="auto"/>
        <w:jc w:val="both"/>
        <w:rPr>
          <w:rFonts w:ascii="Sakkal Majalla" w:hAnsi="Sakkal Majalla" w:cs="Sakkal Majalla"/>
          <w:sz w:val="32"/>
          <w:szCs w:val="32"/>
          <w:rtl/>
        </w:rPr>
      </w:pPr>
      <w:r w:rsidRPr="001837C3">
        <w:rPr>
          <w:rFonts w:ascii="Sakkal Majalla" w:hAnsi="Sakkal Majalla" w:cs="Sakkal Majalla"/>
          <w:sz w:val="32"/>
          <w:szCs w:val="32"/>
          <w:rtl/>
        </w:rPr>
        <w:t>17</w:t>
      </w:r>
      <w:r w:rsidR="00877CAB" w:rsidRPr="001837C3">
        <w:rPr>
          <w:rFonts w:ascii="Sakkal Majalla" w:hAnsi="Sakkal Majalla" w:cs="Sakkal Majalla"/>
          <w:sz w:val="32"/>
          <w:szCs w:val="32"/>
          <w:rtl/>
        </w:rPr>
        <w:t xml:space="preserve">. عفانة: حسام الدين موسى: يسألونك: بيت المقدس للطباعة، دون رقم طبعة دون تاريخ، عدد </w:t>
      </w:r>
      <w:r w:rsidR="00BE72AA">
        <w:rPr>
          <w:rFonts w:ascii="Sakkal Majalla" w:hAnsi="Sakkal Majalla" w:cs="Sakkal Majalla" w:hint="cs"/>
          <w:sz w:val="32"/>
          <w:szCs w:val="32"/>
          <w:rtl/>
        </w:rPr>
        <w:t xml:space="preserve">        </w:t>
      </w:r>
      <w:r w:rsidR="00877CAB" w:rsidRPr="001837C3">
        <w:rPr>
          <w:rFonts w:ascii="Sakkal Majalla" w:hAnsi="Sakkal Majalla" w:cs="Sakkal Majalla"/>
          <w:sz w:val="32"/>
          <w:szCs w:val="32"/>
          <w:rtl/>
        </w:rPr>
        <w:t>الأجزاء: 3.</w:t>
      </w:r>
    </w:p>
    <w:p w:rsidR="00877CAB" w:rsidRPr="001837C3" w:rsidRDefault="00430C1C" w:rsidP="00565E2F">
      <w:pPr>
        <w:spacing w:line="240" w:lineRule="auto"/>
        <w:jc w:val="both"/>
        <w:rPr>
          <w:rFonts w:ascii="Sakkal Majalla" w:hAnsi="Sakkal Majalla" w:cs="Sakkal Majalla"/>
          <w:sz w:val="32"/>
          <w:szCs w:val="32"/>
          <w:rtl/>
        </w:rPr>
      </w:pPr>
      <w:r w:rsidRPr="001837C3">
        <w:rPr>
          <w:rFonts w:ascii="Sakkal Majalla" w:hAnsi="Sakkal Majalla" w:cs="Sakkal Majalla"/>
          <w:sz w:val="32"/>
          <w:szCs w:val="32"/>
          <w:rtl/>
        </w:rPr>
        <w:t>18</w:t>
      </w:r>
      <w:r w:rsidR="00877CAB" w:rsidRPr="001837C3">
        <w:rPr>
          <w:rFonts w:ascii="Sakkal Majalla" w:hAnsi="Sakkal Majalla" w:cs="Sakkal Majalla"/>
          <w:sz w:val="32"/>
          <w:szCs w:val="32"/>
          <w:rtl/>
        </w:rPr>
        <w:t xml:space="preserve">. ابن فارس: أحمد بن فارس بن زكريا القزويني ( المتوفى: 395 هـ ): معجم مقاييس اللغة، الناشر: دار الفكر، 1399 هـ - 1979م، عدد الأجزاء: 6. </w:t>
      </w:r>
    </w:p>
    <w:p w:rsidR="00F06351" w:rsidRPr="001837C3" w:rsidRDefault="00430C1C" w:rsidP="00565E2F">
      <w:pPr>
        <w:spacing w:line="240" w:lineRule="auto"/>
        <w:jc w:val="both"/>
        <w:rPr>
          <w:rFonts w:ascii="Sakkal Majalla" w:hAnsi="Sakkal Majalla" w:cs="Sakkal Majalla"/>
          <w:sz w:val="32"/>
          <w:szCs w:val="32"/>
          <w:rtl/>
        </w:rPr>
      </w:pPr>
      <w:r w:rsidRPr="001837C3">
        <w:rPr>
          <w:rFonts w:ascii="Sakkal Majalla" w:hAnsi="Sakkal Majalla" w:cs="Sakkal Majalla"/>
          <w:sz w:val="32"/>
          <w:szCs w:val="32"/>
          <w:rtl/>
        </w:rPr>
        <w:t>19</w:t>
      </w:r>
      <w:r w:rsidR="00F06351" w:rsidRPr="001837C3">
        <w:rPr>
          <w:rFonts w:ascii="Sakkal Majalla" w:hAnsi="Sakkal Majalla" w:cs="Sakkal Majalla"/>
          <w:sz w:val="32"/>
          <w:szCs w:val="32"/>
          <w:rtl/>
        </w:rPr>
        <w:t>. الفرضي: إبراهيم بن عبد الله، العذب الفائض شرح عمدة الفارض على منظومة عمدة كل فارض: دون رقم طبعة أو تاريخ نشر، عدد الأجزاء: 2.</w:t>
      </w:r>
    </w:p>
    <w:p w:rsidR="00877CAB" w:rsidRPr="001837C3" w:rsidRDefault="00430C1C" w:rsidP="00565E2F">
      <w:pPr>
        <w:spacing w:line="240" w:lineRule="auto"/>
        <w:jc w:val="both"/>
        <w:rPr>
          <w:rFonts w:ascii="Sakkal Majalla" w:hAnsi="Sakkal Majalla" w:cs="Sakkal Majalla"/>
          <w:sz w:val="32"/>
          <w:szCs w:val="32"/>
          <w:rtl/>
        </w:rPr>
      </w:pPr>
      <w:r w:rsidRPr="001837C3">
        <w:rPr>
          <w:rFonts w:ascii="Sakkal Majalla" w:hAnsi="Sakkal Majalla" w:cs="Sakkal Majalla"/>
          <w:sz w:val="32"/>
          <w:szCs w:val="32"/>
          <w:rtl/>
        </w:rPr>
        <w:t>20</w:t>
      </w:r>
      <w:r w:rsidR="00877CAB" w:rsidRPr="001837C3">
        <w:rPr>
          <w:rFonts w:ascii="Sakkal Majalla" w:hAnsi="Sakkal Majalla" w:cs="Sakkal Majalla"/>
          <w:sz w:val="32"/>
          <w:szCs w:val="32"/>
          <w:rtl/>
        </w:rPr>
        <w:t>. فريد: محمد فريد ( بك ) ابن أحمد فريد ( باشا ) ( المتوفى: 1338هـ ): تاريخ الدولة العلية العثمانية، المحقق: إحسان حقي، الناشر: دار النفائس، بيروت - لبنان، الطبعة: الأولى، 1401هـ - 1981م، عدد الأجزاء: 1.</w:t>
      </w:r>
    </w:p>
    <w:p w:rsidR="00877CAB" w:rsidRPr="001837C3" w:rsidRDefault="00430C1C" w:rsidP="00565E2F">
      <w:pPr>
        <w:spacing w:line="240" w:lineRule="auto"/>
        <w:jc w:val="both"/>
        <w:rPr>
          <w:rFonts w:ascii="Sakkal Majalla" w:hAnsi="Sakkal Majalla" w:cs="Sakkal Majalla"/>
          <w:sz w:val="32"/>
          <w:szCs w:val="32"/>
          <w:rtl/>
        </w:rPr>
      </w:pPr>
      <w:r w:rsidRPr="001837C3">
        <w:rPr>
          <w:rFonts w:ascii="Sakkal Majalla" w:hAnsi="Sakkal Majalla" w:cs="Sakkal Majalla"/>
          <w:sz w:val="32"/>
          <w:szCs w:val="32"/>
          <w:rtl/>
        </w:rPr>
        <w:t>21</w:t>
      </w:r>
      <w:r w:rsidR="00877CAB" w:rsidRPr="001837C3">
        <w:rPr>
          <w:rFonts w:ascii="Sakkal Majalla" w:hAnsi="Sakkal Majalla" w:cs="Sakkal Majalla"/>
          <w:sz w:val="32"/>
          <w:szCs w:val="32"/>
          <w:rtl/>
        </w:rPr>
        <w:t>. الفيروزآبادي: مجد الدين أبو الطاهر محمد بن يعقوب ( المتوفى: 817 هـ ): القاموس المحيط: تحقيق: مكتب تحقيق التراث في مؤسسة الرسالة، إشراف: محمد نعيم العرقسوسي، الناشر: مؤسسة الرسالة للطباعة والنشر والتوزيع، بيروت - لبنان، الطبعة: الثامنة، 1426 هـ - 2005م، عدد الأجزاء: 1.</w:t>
      </w:r>
    </w:p>
    <w:p w:rsidR="00877CAB" w:rsidRPr="001837C3" w:rsidRDefault="00430C1C" w:rsidP="00565E2F">
      <w:pPr>
        <w:spacing w:line="240" w:lineRule="auto"/>
        <w:jc w:val="both"/>
        <w:rPr>
          <w:rFonts w:ascii="Sakkal Majalla" w:hAnsi="Sakkal Majalla" w:cs="Sakkal Majalla"/>
          <w:sz w:val="32"/>
          <w:szCs w:val="32"/>
          <w:rtl/>
        </w:rPr>
      </w:pPr>
      <w:r w:rsidRPr="001837C3">
        <w:rPr>
          <w:rFonts w:ascii="Sakkal Majalla" w:hAnsi="Sakkal Majalla" w:cs="Sakkal Majalla"/>
          <w:sz w:val="32"/>
          <w:szCs w:val="32"/>
          <w:rtl/>
        </w:rPr>
        <w:t>22</w:t>
      </w:r>
      <w:r w:rsidR="00877CAB" w:rsidRPr="001837C3">
        <w:rPr>
          <w:rFonts w:ascii="Sakkal Majalla" w:hAnsi="Sakkal Majalla" w:cs="Sakkal Majalla"/>
          <w:sz w:val="32"/>
          <w:szCs w:val="32"/>
          <w:rtl/>
        </w:rPr>
        <w:t>. القدومي: مروان: أحكام المواريث في الشريعة  الإسلامية: كلية الشريعة والدراسات الإسلامية، باقة الغربية، 1411 هـ - 1991م، عدد الأجزاء: 1.</w:t>
      </w:r>
    </w:p>
    <w:p w:rsidR="00877CAB" w:rsidRPr="001837C3" w:rsidRDefault="00430C1C" w:rsidP="00565E2F">
      <w:pPr>
        <w:pStyle w:val="a3"/>
        <w:jc w:val="both"/>
        <w:rPr>
          <w:rFonts w:ascii="Sakkal Majalla" w:hAnsi="Sakkal Majalla" w:cs="Sakkal Majalla"/>
          <w:sz w:val="32"/>
          <w:szCs w:val="32"/>
          <w:rtl/>
        </w:rPr>
      </w:pPr>
      <w:r w:rsidRPr="001837C3">
        <w:rPr>
          <w:rFonts w:ascii="Sakkal Majalla" w:hAnsi="Sakkal Majalla" w:cs="Sakkal Majalla"/>
          <w:sz w:val="32"/>
          <w:szCs w:val="32"/>
          <w:rtl/>
        </w:rPr>
        <w:lastRenderedPageBreak/>
        <w:t>23</w:t>
      </w:r>
      <w:r w:rsidR="00877CAB" w:rsidRPr="001837C3">
        <w:rPr>
          <w:rFonts w:ascii="Sakkal Majalla" w:hAnsi="Sakkal Majalla" w:cs="Sakkal Majalla"/>
          <w:sz w:val="32"/>
          <w:szCs w:val="32"/>
          <w:rtl/>
        </w:rPr>
        <w:t>. القرافي: أبو العباس شهاب الدين أحمد بن إدريس ( المتوفى: 684 هـ ): أنوار البروق في أنواء الفروق المعروف بالفروق، الناشر: دار الكتب العلمية،، دون طبعة أو تاريخ، عدد الأجزاء: 4. الفرضي: العذب الفائض: 1/15.</w:t>
      </w:r>
    </w:p>
    <w:p w:rsidR="00877CAB" w:rsidRPr="001837C3" w:rsidRDefault="00430C1C" w:rsidP="00565E2F">
      <w:pPr>
        <w:spacing w:line="240" w:lineRule="auto"/>
        <w:jc w:val="both"/>
        <w:rPr>
          <w:rFonts w:ascii="Sakkal Majalla" w:hAnsi="Sakkal Majalla" w:cs="Sakkal Majalla"/>
          <w:sz w:val="32"/>
          <w:szCs w:val="32"/>
          <w:rtl/>
        </w:rPr>
      </w:pPr>
      <w:r w:rsidRPr="001837C3">
        <w:rPr>
          <w:rFonts w:ascii="Sakkal Majalla" w:hAnsi="Sakkal Majalla" w:cs="Sakkal Majalla"/>
          <w:sz w:val="32"/>
          <w:szCs w:val="32"/>
          <w:rtl/>
        </w:rPr>
        <w:t>24</w:t>
      </w:r>
      <w:r w:rsidR="00877CAB" w:rsidRPr="001837C3">
        <w:rPr>
          <w:rFonts w:ascii="Sakkal Majalla" w:hAnsi="Sakkal Majalla" w:cs="Sakkal Majalla"/>
          <w:sz w:val="32"/>
          <w:szCs w:val="32"/>
          <w:rtl/>
        </w:rPr>
        <w:t>. القرشي: أبو زكريا يحيى بن آدم الأحول ( المتوفى: 203 هـ ) الخراج، الناشر: المطبعة السلفية ومكتبتها، الطبعة: الثانية، 1384هـ، عدد الأجزاء: 1.</w:t>
      </w:r>
    </w:p>
    <w:p w:rsidR="00877CAB" w:rsidRPr="001837C3" w:rsidRDefault="00430C1C" w:rsidP="00BE72AA">
      <w:pPr>
        <w:pStyle w:val="a3"/>
        <w:jc w:val="both"/>
        <w:rPr>
          <w:rFonts w:ascii="Sakkal Majalla" w:hAnsi="Sakkal Majalla" w:cs="Sakkal Majalla"/>
          <w:sz w:val="32"/>
          <w:szCs w:val="32"/>
          <w:rtl/>
        </w:rPr>
      </w:pPr>
      <w:r w:rsidRPr="001837C3">
        <w:rPr>
          <w:rFonts w:ascii="Sakkal Majalla" w:hAnsi="Sakkal Majalla" w:cs="Sakkal Majalla"/>
          <w:sz w:val="32"/>
          <w:szCs w:val="32"/>
          <w:rtl/>
        </w:rPr>
        <w:t>25</w:t>
      </w:r>
      <w:r w:rsidR="00877CAB" w:rsidRPr="001837C3">
        <w:rPr>
          <w:rFonts w:ascii="Sakkal Majalla" w:hAnsi="Sakkal Majalla" w:cs="Sakkal Majalla"/>
          <w:sz w:val="32"/>
          <w:szCs w:val="32"/>
          <w:rtl/>
        </w:rPr>
        <w:t xml:space="preserve">. ابن القطان: علي بن محمد الحميري ( المتوفى: 628 هـ ): الإقناع في مسائل الإجماع: </w:t>
      </w:r>
      <w:r w:rsidR="00BE72AA">
        <w:rPr>
          <w:rFonts w:ascii="Sakkal Majalla" w:hAnsi="Sakkal Majalla" w:cs="Sakkal Majalla" w:hint="cs"/>
          <w:sz w:val="32"/>
          <w:szCs w:val="32"/>
          <w:rtl/>
        </w:rPr>
        <w:t>المحقق</w:t>
      </w:r>
      <w:r w:rsidR="00877CAB" w:rsidRPr="001837C3">
        <w:rPr>
          <w:rFonts w:ascii="Sakkal Majalla" w:hAnsi="Sakkal Majalla" w:cs="Sakkal Majalla"/>
          <w:sz w:val="32"/>
          <w:szCs w:val="32"/>
          <w:rtl/>
        </w:rPr>
        <w:t>: حسن الصعيدي، الناشر: الفاروق الحديثة للطباعة والنشر، الطبعة: الأولى، 1424هـ - 2004م، عدد الأجزاء: 2.</w:t>
      </w:r>
    </w:p>
    <w:p w:rsidR="00877CAB" w:rsidRPr="001837C3" w:rsidRDefault="00430C1C" w:rsidP="00565E2F">
      <w:pPr>
        <w:spacing w:line="240" w:lineRule="auto"/>
        <w:jc w:val="both"/>
        <w:rPr>
          <w:rFonts w:ascii="Sakkal Majalla" w:hAnsi="Sakkal Majalla" w:cs="Sakkal Majalla"/>
          <w:sz w:val="32"/>
          <w:szCs w:val="32"/>
          <w:rtl/>
        </w:rPr>
      </w:pPr>
      <w:r w:rsidRPr="001837C3">
        <w:rPr>
          <w:rFonts w:ascii="Sakkal Majalla" w:hAnsi="Sakkal Majalla" w:cs="Sakkal Majalla"/>
          <w:sz w:val="32"/>
          <w:szCs w:val="32"/>
          <w:rtl/>
        </w:rPr>
        <w:t>26</w:t>
      </w:r>
      <w:r w:rsidR="00877CAB" w:rsidRPr="001837C3">
        <w:rPr>
          <w:rFonts w:ascii="Sakkal Majalla" w:hAnsi="Sakkal Majalla" w:cs="Sakkal Majalla"/>
          <w:sz w:val="32"/>
          <w:szCs w:val="32"/>
          <w:rtl/>
        </w:rPr>
        <w:t>. الكردي: أحمد الحجي: الأحوال الشخصية - الأهلية - والنيابة الشرعية - والوصية - والوقف - والتركات: منشورات جامعة حلب، الطبعة: السادسة، 1417 - 1418هـ / 1997 - 1998م، عدد الأجزاء: 1.</w:t>
      </w:r>
    </w:p>
    <w:p w:rsidR="00877CAB" w:rsidRPr="001837C3" w:rsidRDefault="00430C1C" w:rsidP="00565E2F">
      <w:pPr>
        <w:spacing w:line="240" w:lineRule="auto"/>
        <w:jc w:val="both"/>
        <w:rPr>
          <w:rFonts w:ascii="Sakkal Majalla" w:hAnsi="Sakkal Majalla" w:cs="Sakkal Majalla"/>
          <w:sz w:val="32"/>
          <w:szCs w:val="32"/>
          <w:rtl/>
        </w:rPr>
      </w:pPr>
      <w:r w:rsidRPr="001837C3">
        <w:rPr>
          <w:rFonts w:ascii="Sakkal Majalla" w:hAnsi="Sakkal Majalla" w:cs="Sakkal Majalla"/>
          <w:sz w:val="32"/>
          <w:szCs w:val="32"/>
          <w:rtl/>
        </w:rPr>
        <w:t>27</w:t>
      </w:r>
      <w:r w:rsidR="00877CAB" w:rsidRPr="001837C3">
        <w:rPr>
          <w:rFonts w:ascii="Sakkal Majalla" w:hAnsi="Sakkal Majalla" w:cs="Sakkal Majalla"/>
          <w:sz w:val="32"/>
          <w:szCs w:val="32"/>
          <w:rtl/>
        </w:rPr>
        <w:t>. الماوردي: أبو الحسن علي بن محمد البصري ( المتوفى: 450 هـ ) الأحكام السلطانية، الناشر: دار الحديث - القاهرة، دون تاريخ، عدد الأجزاء: 1.</w:t>
      </w:r>
    </w:p>
    <w:p w:rsidR="00877CAB" w:rsidRPr="001837C3" w:rsidRDefault="00430C1C" w:rsidP="00565E2F">
      <w:pPr>
        <w:spacing w:line="240" w:lineRule="auto"/>
        <w:jc w:val="both"/>
        <w:rPr>
          <w:rFonts w:ascii="Sakkal Majalla" w:hAnsi="Sakkal Majalla" w:cs="Sakkal Majalla"/>
          <w:sz w:val="32"/>
          <w:szCs w:val="32"/>
          <w:rtl/>
        </w:rPr>
      </w:pPr>
      <w:r w:rsidRPr="001837C3">
        <w:rPr>
          <w:rFonts w:ascii="Sakkal Majalla" w:hAnsi="Sakkal Majalla" w:cs="Sakkal Majalla"/>
          <w:sz w:val="32"/>
          <w:szCs w:val="32"/>
          <w:rtl/>
        </w:rPr>
        <w:t>28</w:t>
      </w:r>
      <w:r w:rsidR="00877CAB" w:rsidRPr="001837C3">
        <w:rPr>
          <w:rFonts w:ascii="Sakkal Majalla" w:hAnsi="Sakkal Majalla" w:cs="Sakkal Majalla"/>
          <w:sz w:val="32"/>
          <w:szCs w:val="32"/>
          <w:rtl/>
        </w:rPr>
        <w:t>. مجموعة من العلماء: الموسوعة الفقهية الكويتية، صادرة عن وزارة الأوقاف والشئون الإسلامية - الكويت، الطبعة: الثامنة، دار السلاسل، الكويت، عدد الأجزاء: 45.</w:t>
      </w:r>
    </w:p>
    <w:p w:rsidR="00877CAB" w:rsidRPr="001837C3" w:rsidRDefault="00430C1C" w:rsidP="00565E2F">
      <w:pPr>
        <w:spacing w:line="240" w:lineRule="auto"/>
        <w:jc w:val="both"/>
        <w:rPr>
          <w:rFonts w:ascii="Sakkal Majalla" w:hAnsi="Sakkal Majalla" w:cs="Sakkal Majalla"/>
          <w:sz w:val="32"/>
          <w:szCs w:val="32"/>
          <w:rtl/>
        </w:rPr>
      </w:pPr>
      <w:r w:rsidRPr="001837C3">
        <w:rPr>
          <w:rFonts w:ascii="Sakkal Majalla" w:hAnsi="Sakkal Majalla" w:cs="Sakkal Majalla"/>
          <w:sz w:val="32"/>
          <w:szCs w:val="32"/>
          <w:rtl/>
        </w:rPr>
        <w:t>29</w:t>
      </w:r>
      <w:r w:rsidR="00877CAB" w:rsidRPr="001837C3">
        <w:rPr>
          <w:rFonts w:ascii="Sakkal Majalla" w:hAnsi="Sakkal Majalla" w:cs="Sakkal Majalla"/>
          <w:sz w:val="32"/>
          <w:szCs w:val="32"/>
          <w:rtl/>
        </w:rPr>
        <w:t>. ابن نجيم: زين الدين بن إبراهيم بن محمد ( المتوفى: 970 هـ ): الأشباه والنظائر، وضع حواشيه وخرج أحاديثه: الشيخ زكريا عميرات، الناشر، دار الكتب العلمية، بيروت - لبنان، الطبعة: الأولى، 1419هـ - 1999م، عدد الأجزاء: 1.</w:t>
      </w:r>
    </w:p>
    <w:p w:rsidR="004244F7" w:rsidRPr="001837C3" w:rsidRDefault="00430C1C" w:rsidP="00565E2F">
      <w:pPr>
        <w:spacing w:line="240" w:lineRule="auto"/>
        <w:jc w:val="both"/>
        <w:rPr>
          <w:rFonts w:ascii="Sakkal Majalla" w:hAnsi="Sakkal Majalla" w:cs="Sakkal Majalla"/>
          <w:sz w:val="32"/>
          <w:szCs w:val="32"/>
        </w:rPr>
      </w:pPr>
      <w:r w:rsidRPr="001837C3">
        <w:rPr>
          <w:rFonts w:ascii="Sakkal Majalla" w:hAnsi="Sakkal Majalla" w:cs="Sakkal Majalla"/>
          <w:sz w:val="32"/>
          <w:szCs w:val="32"/>
          <w:rtl/>
        </w:rPr>
        <w:t>30</w:t>
      </w:r>
      <w:r w:rsidR="00877CAB" w:rsidRPr="001837C3">
        <w:rPr>
          <w:rFonts w:ascii="Sakkal Majalla" w:hAnsi="Sakkal Majalla" w:cs="Sakkal Majalla"/>
          <w:sz w:val="32"/>
          <w:szCs w:val="32"/>
          <w:rtl/>
        </w:rPr>
        <w:t>. أبو يوسف: يعقوب بن إبراهيم الأنصاري ( المتوفى: 182 هـ ): الخراج، تحقق: طه سعد، سعد محمد، الناشر: المكتبة الأزهرية للتراث، الطبعة: جديدة مضبوطة، عدد الأجزاء: 1.</w:t>
      </w:r>
    </w:p>
    <w:sectPr w:rsidR="004244F7" w:rsidRPr="001837C3" w:rsidSect="005E31E5">
      <w:footerReference w:type="default" r:id="rId8"/>
      <w:footnotePr>
        <w:numRestart w:val="eachPage"/>
      </w:footnotePr>
      <w:pgSz w:w="11906" w:h="16838"/>
      <w:pgMar w:top="1260" w:right="1286" w:bottom="1080" w:left="1260" w:header="708" w:footer="708"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10B" w:rsidRDefault="0048210B" w:rsidP="0043704D">
      <w:pPr>
        <w:spacing w:after="0" w:line="240" w:lineRule="auto"/>
      </w:pPr>
      <w:r>
        <w:separator/>
      </w:r>
    </w:p>
  </w:endnote>
  <w:endnote w:type="continuationSeparator" w:id="1">
    <w:p w:rsidR="0048210B" w:rsidRDefault="0048210B" w:rsidP="004370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8855549"/>
      <w:docPartObj>
        <w:docPartGallery w:val="Page Numbers (Bottom of Page)"/>
        <w:docPartUnique/>
      </w:docPartObj>
    </w:sdtPr>
    <w:sdtContent>
      <w:p w:rsidR="00EA6641" w:rsidRDefault="00D719F8">
        <w:pPr>
          <w:pStyle w:val="a6"/>
          <w:jc w:val="center"/>
        </w:pPr>
        <w:r w:rsidRPr="00D719F8">
          <w:fldChar w:fldCharType="begin"/>
        </w:r>
        <w:r w:rsidR="00EA6641">
          <w:instrText xml:space="preserve"> PAGE   \* MERGEFORMAT </w:instrText>
        </w:r>
        <w:r w:rsidRPr="00D719F8">
          <w:fldChar w:fldCharType="separate"/>
        </w:r>
        <w:r w:rsidR="00564BAB" w:rsidRPr="00564BAB">
          <w:rPr>
            <w:rFonts w:cs="Calibri"/>
            <w:noProof/>
            <w:rtl/>
            <w:lang w:val="ar-SA"/>
          </w:rPr>
          <w:t>1</w:t>
        </w:r>
        <w:r>
          <w:rPr>
            <w:rFonts w:cs="Calibri"/>
            <w:noProof/>
            <w:lang w:val="ar-SA"/>
          </w:rPr>
          <w:fldChar w:fldCharType="end"/>
        </w:r>
      </w:p>
    </w:sdtContent>
  </w:sdt>
  <w:p w:rsidR="00EA6641" w:rsidRDefault="00EA664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10B" w:rsidRDefault="0048210B" w:rsidP="0043704D">
      <w:pPr>
        <w:spacing w:after="0" w:line="240" w:lineRule="auto"/>
      </w:pPr>
      <w:r>
        <w:separator/>
      </w:r>
    </w:p>
  </w:footnote>
  <w:footnote w:type="continuationSeparator" w:id="1">
    <w:p w:rsidR="0048210B" w:rsidRDefault="0048210B" w:rsidP="0043704D">
      <w:pPr>
        <w:spacing w:after="0" w:line="240" w:lineRule="auto"/>
      </w:pPr>
      <w:r>
        <w:continuationSeparator/>
      </w:r>
    </w:p>
  </w:footnote>
  <w:footnote w:id="2">
    <w:p w:rsidR="00EA6641" w:rsidRDefault="00EA6641" w:rsidP="00CA0E61">
      <w:pPr>
        <w:pStyle w:val="a3"/>
        <w:jc w:val="both"/>
      </w:pPr>
      <w:r>
        <w:rPr>
          <w:rStyle w:val="a4"/>
          <w:rtl/>
        </w:rPr>
        <w:t>(1)</w:t>
      </w:r>
      <w:r>
        <w:rPr>
          <w:rtl/>
        </w:rPr>
        <w:t xml:space="preserve"> </w:t>
      </w:r>
      <w:r>
        <w:rPr>
          <w:rFonts w:hint="cs"/>
          <w:rtl/>
        </w:rPr>
        <w:t xml:space="preserve">الزبيدي: محمد بن محمد بن عبد الرزاق الحسيني أبو الفيض، الملقب بمرتضى ( المتوفى: 1205 هـ ): </w:t>
      </w:r>
      <w:r w:rsidRPr="0012725C">
        <w:rPr>
          <w:rFonts w:hint="cs"/>
          <w:b/>
          <w:bCs/>
          <w:rtl/>
        </w:rPr>
        <w:t>تاج العروس من جواهر القاموس</w:t>
      </w:r>
      <w:r>
        <w:rPr>
          <w:rFonts w:hint="cs"/>
          <w:rtl/>
        </w:rPr>
        <w:t>، المحقق: مجموعة من المحققين، الناشر: دار الهداية، دون رقم طبعة أو تاريخ، 31/33-34 مادة نقل، عدد الأجزاء: 40.</w:t>
      </w:r>
    </w:p>
  </w:footnote>
  <w:footnote w:id="3">
    <w:p w:rsidR="00EA6641" w:rsidRDefault="00EA6641" w:rsidP="00CA0E61">
      <w:pPr>
        <w:pStyle w:val="a3"/>
        <w:jc w:val="both"/>
      </w:pPr>
      <w:r>
        <w:rPr>
          <w:rStyle w:val="a4"/>
          <w:rtl/>
        </w:rPr>
        <w:t>(2)</w:t>
      </w:r>
      <w:r>
        <w:rPr>
          <w:rtl/>
        </w:rPr>
        <w:t xml:space="preserve"> </w:t>
      </w:r>
      <w:r>
        <w:rPr>
          <w:rFonts w:hint="cs"/>
          <w:rtl/>
        </w:rPr>
        <w:t xml:space="preserve">العسكري: أبو هلال الحسن بن عبد الله ( المتوفى: 395 هـ ): </w:t>
      </w:r>
      <w:r w:rsidRPr="0012725C">
        <w:rPr>
          <w:rFonts w:hint="cs"/>
          <w:b/>
          <w:bCs/>
          <w:rtl/>
        </w:rPr>
        <w:t>معجم الفروق اللغوية</w:t>
      </w:r>
      <w:r>
        <w:rPr>
          <w:rFonts w:hint="cs"/>
          <w:rtl/>
        </w:rPr>
        <w:t xml:space="preserve">، المحقق: الشيخ بيت الله بيات ومؤسسة النشر الإسلامي، الناشر: مؤسسة النشر الإسلامي، الطبعة: الأولى، 1412 هـ،  76-77، عدد الأجزاء: 1. مجموعة من العلماء: </w:t>
      </w:r>
      <w:r w:rsidRPr="0012725C">
        <w:rPr>
          <w:rFonts w:hint="cs"/>
          <w:b/>
          <w:bCs/>
          <w:rtl/>
        </w:rPr>
        <w:t>الموسوعة الفقهية الكويتية</w:t>
      </w:r>
      <w:r>
        <w:rPr>
          <w:rFonts w:hint="cs"/>
          <w:rtl/>
        </w:rPr>
        <w:t>، صادرة عن وزارة الأوقاف والشئون الإسلامية - الكويت، الطبعة: الثامنة، دار السلاسل، الكويت، 6/314 - 315، عدد الأجزاء: 45.</w:t>
      </w:r>
    </w:p>
  </w:footnote>
  <w:footnote w:id="4">
    <w:p w:rsidR="00EA6641" w:rsidRDefault="00EA6641" w:rsidP="00CA0E61">
      <w:pPr>
        <w:pStyle w:val="a3"/>
        <w:jc w:val="both"/>
      </w:pPr>
      <w:r>
        <w:rPr>
          <w:rStyle w:val="a4"/>
          <w:rtl/>
        </w:rPr>
        <w:t>(3)</w:t>
      </w:r>
      <w:r>
        <w:rPr>
          <w:rtl/>
        </w:rPr>
        <w:t xml:space="preserve"> </w:t>
      </w:r>
      <w:r>
        <w:rPr>
          <w:rFonts w:hint="cs"/>
          <w:rtl/>
        </w:rPr>
        <w:t xml:space="preserve">البيطار: محمد نسيب، قاضي القدس الشرعي الأسبق: </w:t>
      </w:r>
      <w:r w:rsidRPr="0012725C">
        <w:rPr>
          <w:rFonts w:hint="cs"/>
          <w:b/>
          <w:bCs/>
          <w:rtl/>
        </w:rPr>
        <w:t>الفريدة في حساب الفريضة</w:t>
      </w:r>
      <w:r>
        <w:rPr>
          <w:rFonts w:hint="cs"/>
          <w:rtl/>
        </w:rPr>
        <w:t xml:space="preserve"> ، مطابع الجمعية العلمية الملكية 1397هـ - 1977م، 174 - 175 عدد الأجزاء: 1. وانظر: القدومي: مروان: </w:t>
      </w:r>
      <w:r w:rsidRPr="0012725C">
        <w:rPr>
          <w:rFonts w:hint="cs"/>
          <w:b/>
          <w:bCs/>
          <w:rtl/>
        </w:rPr>
        <w:t>أحكام المواريث في الشريعة الإسلامية</w:t>
      </w:r>
      <w:r>
        <w:rPr>
          <w:rFonts w:hint="cs"/>
          <w:rtl/>
        </w:rPr>
        <w:t>، كلية الشريعة والدراسات الإسلامية، باقة الغربية، 1411 هـ - 1991م،  205، عدد الأجزاء: 1.</w:t>
      </w:r>
    </w:p>
  </w:footnote>
  <w:footnote w:id="5">
    <w:p w:rsidR="00EA6641" w:rsidRDefault="00EA6641" w:rsidP="00CA0E61">
      <w:pPr>
        <w:pStyle w:val="a3"/>
        <w:jc w:val="both"/>
      </w:pPr>
      <w:r>
        <w:rPr>
          <w:rStyle w:val="a4"/>
          <w:rtl/>
        </w:rPr>
        <w:t>(1)</w:t>
      </w:r>
      <w:r>
        <w:rPr>
          <w:rtl/>
        </w:rPr>
        <w:t xml:space="preserve"> </w:t>
      </w:r>
      <w:r>
        <w:rPr>
          <w:rFonts w:hint="cs"/>
          <w:rtl/>
        </w:rPr>
        <w:t xml:space="preserve">الفيروزآبادي: مجد الدين أبو الطاهر محمد بن يعقوب ( المتوفى: 817 هـ ): </w:t>
      </w:r>
      <w:r w:rsidRPr="0012725C">
        <w:rPr>
          <w:rFonts w:hint="cs"/>
          <w:b/>
          <w:bCs/>
          <w:rtl/>
        </w:rPr>
        <w:t>القاموس المحيط</w:t>
      </w:r>
      <w:r>
        <w:rPr>
          <w:rFonts w:hint="cs"/>
          <w:rtl/>
        </w:rPr>
        <w:t xml:space="preserve"> ، تحقيق: مكتب تحقيق التراث في مؤسسة الرسالة، إشراف: محمد نعيم العرقسوسي، الناشر: مؤسسة الرسالة للطباعة والنشر والتوزيع، بيروت - لبنان، الطبعة: الثامنة، 1426 هـ - 2005م، 164، مادة إرث عدد الأجزاء: 1.</w:t>
      </w:r>
    </w:p>
  </w:footnote>
  <w:footnote w:id="6">
    <w:p w:rsidR="00EA6641" w:rsidRDefault="00EA6641" w:rsidP="00CA0E61">
      <w:pPr>
        <w:pStyle w:val="a3"/>
        <w:jc w:val="both"/>
        <w:rPr>
          <w:rtl/>
        </w:rPr>
      </w:pPr>
      <w:r>
        <w:rPr>
          <w:rStyle w:val="a4"/>
          <w:rtl/>
        </w:rPr>
        <w:t>(2)</w:t>
      </w:r>
      <w:r>
        <w:rPr>
          <w:rtl/>
        </w:rPr>
        <w:t xml:space="preserve"> </w:t>
      </w:r>
      <w:r>
        <w:rPr>
          <w:rFonts w:hint="cs"/>
          <w:rtl/>
        </w:rPr>
        <w:t xml:space="preserve">الحميري: نشوان بن سعيد ( المتوفى: 573 هـ ): </w:t>
      </w:r>
      <w:r w:rsidRPr="0012725C">
        <w:rPr>
          <w:rFonts w:hint="cs"/>
          <w:b/>
          <w:bCs/>
          <w:rtl/>
        </w:rPr>
        <w:t>شمس العلوم ودواء كلام العرب من الكلوم</w:t>
      </w:r>
      <w:r>
        <w:rPr>
          <w:rFonts w:hint="cs"/>
          <w:rtl/>
        </w:rPr>
        <w:t>: المحقق: د. حسين العمري، مطهر الأرياني،</w:t>
      </w:r>
      <w:r w:rsidR="00CA0E61">
        <w:rPr>
          <w:rFonts w:hint="cs"/>
          <w:rtl/>
        </w:rPr>
        <w:t xml:space="preserve">       </w:t>
      </w:r>
      <w:r>
        <w:rPr>
          <w:rFonts w:hint="cs"/>
          <w:rtl/>
        </w:rPr>
        <w:t xml:space="preserve"> د. يوسف عبد الله، الناشر: دار الفكر المعاصر، بيروت - لبنان، دار الفكر، دمشق - سورية، الطبعة: الأولى، 1420 هـ - 1999م، 11/7128، باب الواو والراء وما بعدهما، عدد الأجزاء: 11.</w:t>
      </w:r>
    </w:p>
  </w:footnote>
  <w:footnote w:id="7">
    <w:p w:rsidR="00EA6641" w:rsidRDefault="00EA6641" w:rsidP="00CA0E61">
      <w:pPr>
        <w:pStyle w:val="a3"/>
        <w:jc w:val="both"/>
      </w:pPr>
      <w:r>
        <w:rPr>
          <w:rStyle w:val="a4"/>
          <w:rtl/>
        </w:rPr>
        <w:t>(3)</w:t>
      </w:r>
      <w:r>
        <w:rPr>
          <w:rtl/>
        </w:rPr>
        <w:t xml:space="preserve"> </w:t>
      </w:r>
      <w:r>
        <w:rPr>
          <w:rFonts w:hint="cs"/>
          <w:rtl/>
        </w:rPr>
        <w:t xml:space="preserve">الفرضي: إبراهيم بن عبد الله، </w:t>
      </w:r>
      <w:r w:rsidRPr="0012725C">
        <w:rPr>
          <w:rFonts w:hint="cs"/>
          <w:b/>
          <w:bCs/>
          <w:rtl/>
        </w:rPr>
        <w:t>العذب الفائض شرح عمدة الفارض على منظومة عمدة كل فارض</w:t>
      </w:r>
      <w:r>
        <w:rPr>
          <w:rFonts w:hint="cs"/>
          <w:rtl/>
        </w:rPr>
        <w:t>: دون رقم طبعة أو تاريخ نشر، 1/16، عدد الأجزاء: 2.</w:t>
      </w:r>
    </w:p>
  </w:footnote>
  <w:footnote w:id="8">
    <w:p w:rsidR="00EA6641" w:rsidRDefault="00EA6641" w:rsidP="00671EAE">
      <w:pPr>
        <w:pStyle w:val="a3"/>
        <w:jc w:val="both"/>
      </w:pPr>
      <w:r>
        <w:rPr>
          <w:rStyle w:val="a4"/>
          <w:rtl/>
        </w:rPr>
        <w:t>(4)</w:t>
      </w:r>
      <w:r>
        <w:rPr>
          <w:rtl/>
        </w:rPr>
        <w:t xml:space="preserve"> </w:t>
      </w:r>
      <w:r>
        <w:rPr>
          <w:rFonts w:hint="cs"/>
          <w:rtl/>
        </w:rPr>
        <w:t xml:space="preserve">الفرضي، </w:t>
      </w:r>
      <w:r w:rsidRPr="0012725C">
        <w:rPr>
          <w:rFonts w:hint="cs"/>
          <w:b/>
          <w:bCs/>
          <w:rtl/>
        </w:rPr>
        <w:t>العذب الفائض شرح عمدة الفارض على منظومة عمدة كل فارض</w:t>
      </w:r>
      <w:r>
        <w:rPr>
          <w:rFonts w:hint="cs"/>
          <w:rtl/>
        </w:rPr>
        <w:t xml:space="preserve"> (م.ن).</w:t>
      </w:r>
    </w:p>
  </w:footnote>
  <w:footnote w:id="9">
    <w:p w:rsidR="00EA6641" w:rsidRDefault="00EA6641" w:rsidP="00671EAE">
      <w:pPr>
        <w:pStyle w:val="a3"/>
        <w:jc w:val="both"/>
      </w:pPr>
      <w:r>
        <w:rPr>
          <w:rStyle w:val="a4"/>
          <w:rtl/>
        </w:rPr>
        <w:t>(5)</w:t>
      </w:r>
      <w:r>
        <w:rPr>
          <w:rtl/>
        </w:rPr>
        <w:t xml:space="preserve"> </w:t>
      </w:r>
      <w:r>
        <w:rPr>
          <w:rFonts w:hint="cs"/>
          <w:rtl/>
        </w:rPr>
        <w:t xml:space="preserve">ابن عابدين: محمد أمين بن عمر ( المتوفى: 1252هـ ) </w:t>
      </w:r>
      <w:r w:rsidRPr="0012725C">
        <w:rPr>
          <w:rFonts w:hint="cs"/>
          <w:b/>
          <w:bCs/>
          <w:rtl/>
        </w:rPr>
        <w:t>رد المحتار على الدر المختار للحصكفي</w:t>
      </w:r>
      <w:r>
        <w:rPr>
          <w:rFonts w:hint="cs"/>
          <w:rtl/>
        </w:rPr>
        <w:t xml:space="preserve">: الناشر: دار الفكر - بيروت، الطبعة: الثانية، 1412هـ - 1992م،  6/757، عدد الأجزاء: 6. الدسوقي: محمد بن أحمد بن عرفة ( المتوفى: 1230 هـ ): </w:t>
      </w:r>
      <w:r w:rsidRPr="0012725C">
        <w:rPr>
          <w:rFonts w:hint="cs"/>
          <w:b/>
          <w:bCs/>
          <w:rtl/>
        </w:rPr>
        <w:t>حاشية الدسوقي على الشرح الكبير</w:t>
      </w:r>
      <w:r>
        <w:rPr>
          <w:rFonts w:hint="cs"/>
          <w:rtl/>
        </w:rPr>
        <w:t xml:space="preserve">: الناشر: دار الفكر، دون طبعة وتاريخ، 4/456، عدد الأجزاء: 4. البقري: محمد بن عمر بن قاسم ( المتوفى: 1111هـ ): </w:t>
      </w:r>
      <w:r w:rsidRPr="0012725C">
        <w:rPr>
          <w:rFonts w:hint="cs"/>
          <w:b/>
          <w:bCs/>
          <w:rtl/>
        </w:rPr>
        <w:t>حاشية على شرح الرحبية</w:t>
      </w:r>
      <w:r>
        <w:rPr>
          <w:rFonts w:hint="cs"/>
          <w:rtl/>
        </w:rPr>
        <w:t>: ومعها الرحبية في علم الفرائض بشرح سبط المارديني، علق عليهما وخرج أدلتهما: د. مصطفى ديب البغا، الناشر: دار القلم - دمشق، الطبعة: الثامنة، 1419هـ - 1998م، 12، عدد الأجزاء: 1. الفرضي: العذب الفائض: (م.</w:t>
      </w:r>
      <w:r w:rsidR="00671EAE">
        <w:rPr>
          <w:rFonts w:hint="cs"/>
          <w:rtl/>
        </w:rPr>
        <w:t>س</w:t>
      </w:r>
      <w:r>
        <w:rPr>
          <w:rFonts w:hint="cs"/>
          <w:rtl/>
        </w:rPr>
        <w:t>)،12.</w:t>
      </w:r>
    </w:p>
  </w:footnote>
  <w:footnote w:id="10">
    <w:p w:rsidR="00EA6641" w:rsidRDefault="00EA6641" w:rsidP="00CA0E61">
      <w:pPr>
        <w:pStyle w:val="a3"/>
        <w:jc w:val="both"/>
      </w:pPr>
      <w:r>
        <w:rPr>
          <w:rStyle w:val="a4"/>
          <w:rtl/>
        </w:rPr>
        <w:t>(6)</w:t>
      </w:r>
      <w:r>
        <w:rPr>
          <w:rtl/>
        </w:rPr>
        <w:t xml:space="preserve"> </w:t>
      </w:r>
      <w:r>
        <w:rPr>
          <w:rFonts w:hint="cs"/>
          <w:rtl/>
        </w:rPr>
        <w:t>البقري: حاشية على شرح الرحبية: (م.ن)، 13.</w:t>
      </w:r>
    </w:p>
  </w:footnote>
  <w:footnote w:id="11">
    <w:p w:rsidR="00EA6641" w:rsidRDefault="00EA6641" w:rsidP="00CA0E61">
      <w:pPr>
        <w:pStyle w:val="a3"/>
        <w:jc w:val="both"/>
      </w:pPr>
      <w:r>
        <w:rPr>
          <w:rStyle w:val="a4"/>
          <w:rtl/>
        </w:rPr>
        <w:t>(7)</w:t>
      </w:r>
      <w:r>
        <w:rPr>
          <w:rtl/>
        </w:rPr>
        <w:t xml:space="preserve"> </w:t>
      </w:r>
      <w:r>
        <w:rPr>
          <w:rFonts w:hint="cs"/>
          <w:rtl/>
        </w:rPr>
        <w:t xml:space="preserve">عفانة: حسام الدين موسى: </w:t>
      </w:r>
      <w:r w:rsidRPr="0012725C">
        <w:rPr>
          <w:rFonts w:hint="cs"/>
          <w:b/>
          <w:bCs/>
          <w:rtl/>
        </w:rPr>
        <w:t>يسألونك</w:t>
      </w:r>
      <w:r>
        <w:rPr>
          <w:rFonts w:hint="cs"/>
          <w:rtl/>
        </w:rPr>
        <w:t>: بيت المقدس للطباعة، دون رقم طبعة دون تاريخ، 2/92، عدد الأجزاء: 3.</w:t>
      </w:r>
    </w:p>
  </w:footnote>
  <w:footnote w:id="12">
    <w:p w:rsidR="00EA6641" w:rsidRDefault="00EA6641" w:rsidP="00CA0E61">
      <w:pPr>
        <w:pStyle w:val="a3"/>
        <w:jc w:val="both"/>
      </w:pPr>
      <w:r>
        <w:rPr>
          <w:rStyle w:val="a4"/>
          <w:rtl/>
        </w:rPr>
        <w:t>(1)</w:t>
      </w:r>
      <w:r>
        <w:rPr>
          <w:rtl/>
        </w:rPr>
        <w:t xml:space="preserve"> </w:t>
      </w:r>
      <w:r>
        <w:rPr>
          <w:rFonts w:hint="cs"/>
          <w:rtl/>
        </w:rPr>
        <w:t xml:space="preserve">ابن فارس: أحمد بن فارس بن زكريا القزويني ( المتوفى: 395 هـ ): </w:t>
      </w:r>
      <w:r w:rsidRPr="0012725C">
        <w:rPr>
          <w:rFonts w:hint="cs"/>
          <w:b/>
          <w:bCs/>
          <w:rtl/>
        </w:rPr>
        <w:t>معجم مقاييس اللغة</w:t>
      </w:r>
      <w:r>
        <w:rPr>
          <w:rFonts w:hint="cs"/>
          <w:rtl/>
        </w:rPr>
        <w:t>: الناشر: دار الفكر، 1399 هـ - 1979م، 2/320 مادة دين،عدد الأجزاء: 6.</w:t>
      </w:r>
    </w:p>
  </w:footnote>
  <w:footnote w:id="13">
    <w:p w:rsidR="00EA6641" w:rsidRDefault="00EA6641" w:rsidP="00CA0E61">
      <w:pPr>
        <w:pStyle w:val="a3"/>
        <w:jc w:val="both"/>
      </w:pPr>
      <w:r>
        <w:rPr>
          <w:rStyle w:val="a4"/>
          <w:rtl/>
        </w:rPr>
        <w:t>(2)</w:t>
      </w:r>
      <w:r>
        <w:rPr>
          <w:rtl/>
        </w:rPr>
        <w:t xml:space="preserve"> </w:t>
      </w:r>
      <w:r>
        <w:rPr>
          <w:rFonts w:hint="cs"/>
          <w:rtl/>
        </w:rPr>
        <w:t xml:space="preserve">ابن نجيم: زين الدين بن إبراهيم بن محمد ( المتوفى: 970 هـ ): </w:t>
      </w:r>
      <w:r w:rsidRPr="0012725C">
        <w:rPr>
          <w:rFonts w:hint="cs"/>
          <w:b/>
          <w:bCs/>
          <w:rtl/>
        </w:rPr>
        <w:t>الأشباه والنظائر</w:t>
      </w:r>
      <w:r>
        <w:rPr>
          <w:rFonts w:hint="cs"/>
          <w:rtl/>
        </w:rPr>
        <w:t xml:space="preserve">: وضع حواشيه وخرج أحاديثه: الشيخ زكريا عميرات، الناشر، دار الكتب العلمية، بيروت - لبنان، الطبعة: الأولى، 1419هـ - 1999م، </w:t>
      </w:r>
      <w:r w:rsidRPr="00C34E47">
        <w:rPr>
          <w:rFonts w:hint="cs"/>
          <w:rtl/>
        </w:rPr>
        <w:t xml:space="preserve">305، </w:t>
      </w:r>
      <w:r>
        <w:rPr>
          <w:rFonts w:hint="cs"/>
          <w:rtl/>
        </w:rPr>
        <w:t>عدد الأجزاء: 1.</w:t>
      </w:r>
    </w:p>
  </w:footnote>
  <w:footnote w:id="14">
    <w:p w:rsidR="00EA6641" w:rsidRDefault="00EA6641" w:rsidP="00671EAE">
      <w:pPr>
        <w:pStyle w:val="a3"/>
        <w:jc w:val="both"/>
      </w:pPr>
      <w:r>
        <w:rPr>
          <w:rStyle w:val="a4"/>
          <w:rtl/>
        </w:rPr>
        <w:t>(3)</w:t>
      </w:r>
      <w:r>
        <w:rPr>
          <w:rtl/>
        </w:rPr>
        <w:t xml:space="preserve"> </w:t>
      </w:r>
      <w:r>
        <w:rPr>
          <w:rFonts w:hint="cs"/>
          <w:rtl/>
        </w:rPr>
        <w:t xml:space="preserve">القرافي: أبو العباس شهاب الدين أحمد بن إدريس ( المتوفى: 684 هـ ): </w:t>
      </w:r>
      <w:r w:rsidRPr="0012725C">
        <w:rPr>
          <w:rFonts w:hint="cs"/>
          <w:b/>
          <w:bCs/>
          <w:rtl/>
        </w:rPr>
        <w:t>أنوار البروق في أنواء الفروق المعروف بالفروق</w:t>
      </w:r>
      <w:r>
        <w:rPr>
          <w:rFonts w:hint="cs"/>
          <w:rtl/>
        </w:rPr>
        <w:t xml:space="preserve">: الناشر: دار الكتب العلمية،، دون طبعة أو تاريخ، 2/134، عدد الأجزاء: 4. الفرضي: </w:t>
      </w:r>
      <w:r w:rsidRPr="00C34E47">
        <w:rPr>
          <w:rFonts w:hint="cs"/>
          <w:b/>
          <w:bCs/>
          <w:rtl/>
        </w:rPr>
        <w:t>العذب الفائض</w:t>
      </w:r>
      <w:r>
        <w:rPr>
          <w:rFonts w:hint="cs"/>
          <w:rtl/>
        </w:rPr>
        <w:t>، ( م.</w:t>
      </w:r>
      <w:r w:rsidR="00671EAE">
        <w:rPr>
          <w:rFonts w:hint="cs"/>
          <w:rtl/>
        </w:rPr>
        <w:t>س</w:t>
      </w:r>
      <w:r>
        <w:rPr>
          <w:rFonts w:hint="cs"/>
          <w:rtl/>
        </w:rPr>
        <w:t>)، 1/15.</w:t>
      </w:r>
    </w:p>
  </w:footnote>
  <w:footnote w:id="15">
    <w:p w:rsidR="00EA6641" w:rsidRDefault="00EA6641" w:rsidP="00CA0E61">
      <w:pPr>
        <w:pStyle w:val="a3"/>
        <w:jc w:val="both"/>
      </w:pPr>
      <w:r>
        <w:rPr>
          <w:rStyle w:val="a4"/>
          <w:rtl/>
        </w:rPr>
        <w:t>(4)</w:t>
      </w:r>
      <w:r>
        <w:rPr>
          <w:rtl/>
        </w:rPr>
        <w:t xml:space="preserve"> </w:t>
      </w:r>
      <w:r>
        <w:rPr>
          <w:rFonts w:hint="cs"/>
          <w:rtl/>
        </w:rPr>
        <w:t xml:space="preserve">الفيروزآبادي: </w:t>
      </w:r>
      <w:r w:rsidRPr="0012725C">
        <w:rPr>
          <w:rFonts w:hint="cs"/>
          <w:b/>
          <w:bCs/>
          <w:rtl/>
        </w:rPr>
        <w:t>القاموس المحيط</w:t>
      </w:r>
      <w:r>
        <w:rPr>
          <w:rFonts w:hint="cs"/>
          <w:rtl/>
        </w:rPr>
        <w:t>، (م.س)، 1343 مادة وَصَى.</w:t>
      </w:r>
    </w:p>
  </w:footnote>
  <w:footnote w:id="16">
    <w:p w:rsidR="00EA6641" w:rsidRDefault="00EA6641" w:rsidP="00CA0E61">
      <w:pPr>
        <w:pStyle w:val="a3"/>
        <w:jc w:val="both"/>
      </w:pPr>
      <w:r>
        <w:rPr>
          <w:rStyle w:val="a4"/>
          <w:rtl/>
        </w:rPr>
        <w:t>(5)</w:t>
      </w:r>
      <w:r>
        <w:rPr>
          <w:rtl/>
        </w:rPr>
        <w:t xml:space="preserve"> </w:t>
      </w:r>
      <w:r>
        <w:rPr>
          <w:rFonts w:hint="cs"/>
          <w:rtl/>
        </w:rPr>
        <w:t xml:space="preserve">البركتي: محمد عميم الإحسان المجددي: </w:t>
      </w:r>
      <w:r w:rsidRPr="0012725C">
        <w:rPr>
          <w:rFonts w:hint="cs"/>
          <w:b/>
          <w:bCs/>
          <w:rtl/>
        </w:rPr>
        <w:t>التعريفات الفقهية</w:t>
      </w:r>
      <w:r>
        <w:rPr>
          <w:rFonts w:hint="cs"/>
          <w:rtl/>
        </w:rPr>
        <w:t>: الناشر: دار الكتب العلمية، الطبعة الأولى، 1424هـ - 2003م، 237، عدد الأجزاء:1.</w:t>
      </w:r>
    </w:p>
  </w:footnote>
  <w:footnote w:id="17">
    <w:p w:rsidR="00EA6641" w:rsidRDefault="00EA6641" w:rsidP="00CA0E61">
      <w:pPr>
        <w:pStyle w:val="a3"/>
        <w:jc w:val="both"/>
      </w:pPr>
      <w:r>
        <w:rPr>
          <w:rStyle w:val="a4"/>
          <w:rtl/>
        </w:rPr>
        <w:t>(6)</w:t>
      </w:r>
      <w:r>
        <w:rPr>
          <w:rtl/>
        </w:rPr>
        <w:t xml:space="preserve"> </w:t>
      </w:r>
      <w:r>
        <w:rPr>
          <w:rFonts w:hint="cs"/>
          <w:rtl/>
        </w:rPr>
        <w:t xml:space="preserve">الشربيني: شمس الدين محمد بن أحمد الخطيب ( المتوفى: 977 هـ ): </w:t>
      </w:r>
      <w:r w:rsidRPr="0012725C">
        <w:rPr>
          <w:rFonts w:hint="cs"/>
          <w:b/>
          <w:bCs/>
          <w:rtl/>
        </w:rPr>
        <w:t>مغني المحتاج إلى معرفة معاني ألفاظ المنهاج</w:t>
      </w:r>
      <w:r>
        <w:rPr>
          <w:rFonts w:hint="cs"/>
          <w:rtl/>
        </w:rPr>
        <w:t>: الناشر: دار الكتب العلمية، الطبعة: الأولى، 1415هـ - 1994م، 4/66، عدد الأجزاء: 6.</w:t>
      </w:r>
    </w:p>
  </w:footnote>
  <w:footnote w:id="18">
    <w:p w:rsidR="00EA6641" w:rsidRDefault="00EA6641" w:rsidP="00CA0E61">
      <w:pPr>
        <w:pStyle w:val="a3"/>
        <w:jc w:val="both"/>
        <w:rPr>
          <w:rtl/>
        </w:rPr>
      </w:pPr>
      <w:r>
        <w:rPr>
          <w:rStyle w:val="a4"/>
          <w:rtl/>
        </w:rPr>
        <w:t>(7)</w:t>
      </w:r>
      <w:r>
        <w:rPr>
          <w:rtl/>
        </w:rPr>
        <w:t xml:space="preserve"> </w:t>
      </w:r>
      <w:r>
        <w:rPr>
          <w:rFonts w:hint="cs"/>
          <w:rtl/>
        </w:rPr>
        <w:t>النساء: 11.</w:t>
      </w:r>
    </w:p>
  </w:footnote>
  <w:footnote w:id="19">
    <w:p w:rsidR="00EA6641" w:rsidRDefault="00EA6641" w:rsidP="00CA0E61">
      <w:pPr>
        <w:pStyle w:val="a3"/>
        <w:jc w:val="both"/>
      </w:pPr>
      <w:r>
        <w:rPr>
          <w:rStyle w:val="a4"/>
          <w:rtl/>
        </w:rPr>
        <w:t>(1)</w:t>
      </w:r>
      <w:r>
        <w:rPr>
          <w:rtl/>
        </w:rPr>
        <w:t xml:space="preserve"> </w:t>
      </w:r>
      <w:r>
        <w:rPr>
          <w:rFonts w:hint="cs"/>
          <w:rtl/>
        </w:rPr>
        <w:t xml:space="preserve">ابن القطان: علي بن محمد الحميري ( المتوفى: 628 هـ ): </w:t>
      </w:r>
      <w:r w:rsidRPr="0012725C">
        <w:rPr>
          <w:rFonts w:hint="cs"/>
          <w:b/>
          <w:bCs/>
          <w:rtl/>
        </w:rPr>
        <w:t>الإقناع في مسائل الإجماع</w:t>
      </w:r>
      <w:r>
        <w:rPr>
          <w:rFonts w:hint="cs"/>
          <w:rtl/>
        </w:rPr>
        <w:t>: المحقق: حسن الصعيدي، الناشر: الفاروق الحديثة للطباعة والنشر، الطبعة: الأولى، 1424هـ - 2004م، 2/85، عدد الأجزاء: 2.</w:t>
      </w:r>
    </w:p>
  </w:footnote>
  <w:footnote w:id="20">
    <w:p w:rsidR="00EA6641" w:rsidRDefault="00EA6641" w:rsidP="00CA0E61">
      <w:pPr>
        <w:pStyle w:val="a3"/>
        <w:jc w:val="both"/>
      </w:pPr>
      <w:r>
        <w:rPr>
          <w:rStyle w:val="a4"/>
          <w:rtl/>
        </w:rPr>
        <w:t>(2)</w:t>
      </w:r>
      <w:r>
        <w:rPr>
          <w:rtl/>
        </w:rPr>
        <w:t xml:space="preserve"> </w:t>
      </w:r>
      <w:r>
        <w:rPr>
          <w:rFonts w:hint="cs"/>
          <w:rtl/>
        </w:rPr>
        <w:t xml:space="preserve">البيطار: </w:t>
      </w:r>
      <w:r w:rsidRPr="00DB7B7B">
        <w:rPr>
          <w:rFonts w:hint="cs"/>
          <w:b/>
          <w:bCs/>
          <w:rtl/>
        </w:rPr>
        <w:t>الفريدة في حساب الفريضة</w:t>
      </w:r>
      <w:r>
        <w:rPr>
          <w:rFonts w:hint="cs"/>
          <w:rtl/>
        </w:rPr>
        <w:t xml:space="preserve">: (م.س)، 174. وقد وضع القانون مقابلات لما ذكر وهي: ( الفراغ بالبدل ) مقابل البيع، و ( الفراغ مجاناً ) مقابل الهبة، و ( الفراغ بالوفا ) مقابل الرهن، و ( حق الطلب للشريك والخليط ) مقابل الشفعة، و ( الانتقال ) مقابل الإرث. القدومي: </w:t>
      </w:r>
      <w:r w:rsidRPr="004A5978">
        <w:rPr>
          <w:rFonts w:hint="cs"/>
          <w:b/>
          <w:bCs/>
          <w:rtl/>
        </w:rPr>
        <w:t>أحكام المواريث في الشريعة الإسلامية</w:t>
      </w:r>
      <w:r>
        <w:rPr>
          <w:rFonts w:hint="cs"/>
          <w:rtl/>
        </w:rPr>
        <w:t>: (م.ن)، 205.</w:t>
      </w:r>
    </w:p>
  </w:footnote>
  <w:footnote w:id="21">
    <w:p w:rsidR="00EA6641" w:rsidRDefault="00EA6641" w:rsidP="00671EAE">
      <w:pPr>
        <w:pStyle w:val="a3"/>
        <w:jc w:val="both"/>
      </w:pPr>
      <w:r>
        <w:rPr>
          <w:rStyle w:val="a4"/>
          <w:rtl/>
        </w:rPr>
        <w:t>(3)</w:t>
      </w:r>
      <w:r>
        <w:rPr>
          <w:rtl/>
        </w:rPr>
        <w:t xml:space="preserve"> </w:t>
      </w:r>
      <w:r>
        <w:rPr>
          <w:rFonts w:hint="cs"/>
          <w:rtl/>
        </w:rPr>
        <w:t xml:space="preserve">القدومي: </w:t>
      </w:r>
      <w:r w:rsidRPr="00DB7B7B">
        <w:rPr>
          <w:rFonts w:hint="cs"/>
          <w:b/>
          <w:bCs/>
          <w:rtl/>
        </w:rPr>
        <w:t>أحكام المواريث في الشريعة الإسلامية</w:t>
      </w:r>
      <w:r>
        <w:rPr>
          <w:rFonts w:hint="cs"/>
          <w:rtl/>
        </w:rPr>
        <w:t>: (م.</w:t>
      </w:r>
      <w:r w:rsidR="00671EAE">
        <w:rPr>
          <w:rFonts w:hint="cs"/>
          <w:rtl/>
        </w:rPr>
        <w:t>س</w:t>
      </w:r>
      <w:r>
        <w:rPr>
          <w:rFonts w:hint="cs"/>
          <w:rtl/>
        </w:rPr>
        <w:t xml:space="preserve">)، 173. وانظر: السريتي: د. عبد الودود محمد: </w:t>
      </w:r>
      <w:r w:rsidRPr="00DB7B7B">
        <w:rPr>
          <w:rFonts w:hint="cs"/>
          <w:b/>
          <w:bCs/>
          <w:rtl/>
        </w:rPr>
        <w:t>الوصايا والأوقاف والمواريث في الشريعة الإسلامية</w:t>
      </w:r>
      <w:r>
        <w:rPr>
          <w:rFonts w:hint="cs"/>
          <w:rtl/>
        </w:rPr>
        <w:t xml:space="preserve">: الناشر: دار النهضة العربية، بيروت، 1992، 144 - 145، عدد الأجزاء: 1. الزحيلي: محمد: </w:t>
      </w:r>
      <w:r w:rsidRPr="00DB7B7B">
        <w:rPr>
          <w:rFonts w:hint="cs"/>
          <w:b/>
          <w:bCs/>
          <w:rtl/>
        </w:rPr>
        <w:t>الفرائض والمواريث والوصايا</w:t>
      </w:r>
      <w:r>
        <w:rPr>
          <w:rFonts w:hint="cs"/>
          <w:rtl/>
        </w:rPr>
        <w:t>: الناشر: دار الكلم الطيب، دمشق - بيروت، الطبعة: الأولى، 1422هـ - 2001م، 585، عدد الأجزاء: 1.</w:t>
      </w:r>
    </w:p>
  </w:footnote>
  <w:footnote w:id="22">
    <w:p w:rsidR="00EA6641" w:rsidRDefault="00EA6641" w:rsidP="00CA0E61">
      <w:pPr>
        <w:pStyle w:val="a3"/>
        <w:jc w:val="both"/>
      </w:pPr>
      <w:r>
        <w:rPr>
          <w:rStyle w:val="a4"/>
          <w:rtl/>
        </w:rPr>
        <w:t>(4)</w:t>
      </w:r>
      <w:r>
        <w:rPr>
          <w:rtl/>
        </w:rPr>
        <w:t xml:space="preserve"> </w:t>
      </w:r>
      <w:r>
        <w:rPr>
          <w:rFonts w:hint="cs"/>
          <w:rtl/>
        </w:rPr>
        <w:t xml:space="preserve">القدومي: </w:t>
      </w:r>
      <w:r w:rsidRPr="00DB7B7B">
        <w:rPr>
          <w:rFonts w:hint="cs"/>
          <w:b/>
          <w:bCs/>
          <w:rtl/>
        </w:rPr>
        <w:t>أحكام المواريث في الشريعة الإسلامية</w:t>
      </w:r>
      <w:r>
        <w:rPr>
          <w:rFonts w:hint="cs"/>
          <w:rtl/>
        </w:rPr>
        <w:t>: (م.ن)، 175.</w:t>
      </w:r>
    </w:p>
  </w:footnote>
  <w:footnote w:id="23">
    <w:p w:rsidR="00EA6641" w:rsidRDefault="00EA6641" w:rsidP="00671EAE">
      <w:pPr>
        <w:pStyle w:val="a3"/>
        <w:jc w:val="both"/>
      </w:pPr>
      <w:r>
        <w:rPr>
          <w:rStyle w:val="a4"/>
          <w:rtl/>
        </w:rPr>
        <w:t>(5)</w:t>
      </w:r>
      <w:r>
        <w:rPr>
          <w:rtl/>
        </w:rPr>
        <w:t xml:space="preserve"> </w:t>
      </w:r>
      <w:r>
        <w:rPr>
          <w:rFonts w:hint="cs"/>
          <w:rtl/>
        </w:rPr>
        <w:t xml:space="preserve">السريتي: </w:t>
      </w:r>
      <w:r w:rsidRPr="00DB7B7B">
        <w:rPr>
          <w:rFonts w:hint="cs"/>
          <w:b/>
          <w:bCs/>
          <w:rtl/>
        </w:rPr>
        <w:t>الوصايا والأوقاف والمواريث في الشريعة الإسلامية</w:t>
      </w:r>
      <w:r>
        <w:rPr>
          <w:rFonts w:hint="cs"/>
          <w:rtl/>
        </w:rPr>
        <w:t>: (م.</w:t>
      </w:r>
      <w:r w:rsidR="00671EAE">
        <w:rPr>
          <w:rFonts w:hint="cs"/>
          <w:rtl/>
        </w:rPr>
        <w:t>س</w:t>
      </w:r>
      <w:r>
        <w:rPr>
          <w:rFonts w:hint="cs"/>
          <w:rtl/>
        </w:rPr>
        <w:t>)، 145.</w:t>
      </w:r>
    </w:p>
  </w:footnote>
  <w:footnote w:id="24">
    <w:p w:rsidR="00EA6641" w:rsidRDefault="00EA6641" w:rsidP="00BE5968">
      <w:pPr>
        <w:pStyle w:val="a3"/>
        <w:jc w:val="both"/>
      </w:pPr>
      <w:r>
        <w:rPr>
          <w:rStyle w:val="a4"/>
          <w:rtl/>
        </w:rPr>
        <w:t>(1)</w:t>
      </w:r>
      <w:r>
        <w:rPr>
          <w:rtl/>
        </w:rPr>
        <w:t xml:space="preserve"> </w:t>
      </w:r>
      <w:r>
        <w:rPr>
          <w:rFonts w:hint="cs"/>
          <w:rtl/>
        </w:rPr>
        <w:t xml:space="preserve">البيطار: </w:t>
      </w:r>
      <w:r w:rsidRPr="00DB7B7B">
        <w:rPr>
          <w:rFonts w:hint="cs"/>
          <w:b/>
          <w:bCs/>
          <w:rtl/>
        </w:rPr>
        <w:t>الفريدة في حساب الفريضة</w:t>
      </w:r>
      <w:r>
        <w:rPr>
          <w:rFonts w:hint="cs"/>
          <w:rtl/>
        </w:rPr>
        <w:t>: (م.</w:t>
      </w:r>
      <w:r w:rsidR="00BE5968">
        <w:rPr>
          <w:rFonts w:hint="cs"/>
          <w:rtl/>
        </w:rPr>
        <w:t>س</w:t>
      </w:r>
      <w:r>
        <w:rPr>
          <w:rFonts w:hint="cs"/>
          <w:rtl/>
        </w:rPr>
        <w:t xml:space="preserve">)، 172 - 173. الزحيلي: </w:t>
      </w:r>
      <w:r w:rsidRPr="00DB7B7B">
        <w:rPr>
          <w:rFonts w:hint="cs"/>
          <w:b/>
          <w:bCs/>
          <w:rtl/>
        </w:rPr>
        <w:t>الفرائض والمواريث والوصايا</w:t>
      </w:r>
      <w:r>
        <w:rPr>
          <w:rFonts w:hint="cs"/>
          <w:rtl/>
        </w:rPr>
        <w:t>: (م.</w:t>
      </w:r>
      <w:r w:rsidR="00BE5968">
        <w:rPr>
          <w:rFonts w:hint="cs"/>
          <w:rtl/>
        </w:rPr>
        <w:t>س</w:t>
      </w:r>
      <w:r>
        <w:rPr>
          <w:rFonts w:hint="cs"/>
          <w:rtl/>
        </w:rPr>
        <w:t>)، 381.</w:t>
      </w:r>
    </w:p>
  </w:footnote>
  <w:footnote w:id="25">
    <w:p w:rsidR="00EA6641" w:rsidRDefault="00EA6641" w:rsidP="00CA0E61">
      <w:pPr>
        <w:pStyle w:val="a3"/>
        <w:jc w:val="both"/>
      </w:pPr>
      <w:r>
        <w:rPr>
          <w:rStyle w:val="a4"/>
          <w:rtl/>
        </w:rPr>
        <w:t>(2)</w:t>
      </w:r>
      <w:r>
        <w:rPr>
          <w:rtl/>
        </w:rPr>
        <w:t xml:space="preserve"> </w:t>
      </w:r>
      <w:r>
        <w:rPr>
          <w:rFonts w:hint="cs"/>
          <w:rtl/>
        </w:rPr>
        <w:t xml:space="preserve">ولد سليمان القانوني سنة 1494م في مدينة ( طرابزون )، ونشأ محباً للعلم والأدب، واشتهر بالجدية والوقار، ارتقى عرش السلطنة في السادسة والعشرين من عمره، واجه عدة تمردات إلى أن هدأت الأمور، يعتبر عصره العصر الذهبي للدولة العثمانية إذ توسعت الدولة توسعاً عظيماً، وسن عديد القوانين لذا لقب بالقانوني، عاشر السلاطين العثمانيين ترتيباً، توفي سنة 1566 للميلاد. الصلابي: علي محمد، </w:t>
      </w:r>
      <w:r w:rsidRPr="00DB7B7B">
        <w:rPr>
          <w:rFonts w:hint="cs"/>
          <w:b/>
          <w:bCs/>
          <w:rtl/>
        </w:rPr>
        <w:t>الدولة العثمانية عوامل النهوض وأسباب السقوط</w:t>
      </w:r>
      <w:r>
        <w:rPr>
          <w:rFonts w:hint="cs"/>
          <w:rtl/>
        </w:rPr>
        <w:t xml:space="preserve">: الناشر: دار التوزيع والنشر الإسلامية، الطبعة: الأولى، 1421هـ - 2001م، 200 - 205، عدد الأجزاء: 1. آصاف: حضرة عزتلو يوسف بك: </w:t>
      </w:r>
      <w:r w:rsidRPr="00DB7B7B">
        <w:rPr>
          <w:rFonts w:hint="cs"/>
          <w:b/>
          <w:bCs/>
          <w:rtl/>
        </w:rPr>
        <w:t>تاريخ سلاطين بن عثمان أول نشأتهم حتى الآن</w:t>
      </w:r>
      <w:r>
        <w:rPr>
          <w:rFonts w:hint="cs"/>
          <w:rtl/>
        </w:rPr>
        <w:t>: الناشر: مكتبة مدبولي، الطبعة: الأولى، 1415هـ - 1995م، 60 - 66، عدد الأجزاء:</w:t>
      </w:r>
    </w:p>
  </w:footnote>
  <w:footnote w:id="26">
    <w:p w:rsidR="00EA6641" w:rsidRDefault="00EA6641" w:rsidP="00BE5968">
      <w:pPr>
        <w:pStyle w:val="a3"/>
        <w:jc w:val="both"/>
      </w:pPr>
      <w:r>
        <w:rPr>
          <w:rStyle w:val="a4"/>
          <w:rtl/>
        </w:rPr>
        <w:t>(3)</w:t>
      </w:r>
      <w:r>
        <w:rPr>
          <w:rtl/>
        </w:rPr>
        <w:t xml:space="preserve"> </w:t>
      </w:r>
      <w:r>
        <w:rPr>
          <w:rFonts w:hint="cs"/>
          <w:rtl/>
        </w:rPr>
        <w:t xml:space="preserve">حق الطابو: هو حق التعويض بالأراضي الميرية بطابو المثل. البيطار: </w:t>
      </w:r>
      <w:r w:rsidRPr="00DB7B7B">
        <w:rPr>
          <w:rFonts w:hint="cs"/>
          <w:b/>
          <w:bCs/>
          <w:rtl/>
        </w:rPr>
        <w:t>الفريدة في حساب الفريضة</w:t>
      </w:r>
      <w:r>
        <w:rPr>
          <w:rFonts w:hint="cs"/>
          <w:rtl/>
        </w:rPr>
        <w:t>: (م.</w:t>
      </w:r>
      <w:r w:rsidR="00BE5968">
        <w:rPr>
          <w:rFonts w:hint="cs"/>
          <w:rtl/>
        </w:rPr>
        <w:t>س</w:t>
      </w:r>
      <w:r>
        <w:rPr>
          <w:rFonts w:hint="cs"/>
          <w:rtl/>
        </w:rPr>
        <w:t>)، 175.</w:t>
      </w:r>
    </w:p>
  </w:footnote>
  <w:footnote w:id="27">
    <w:p w:rsidR="00EA6641" w:rsidRDefault="00EA6641" w:rsidP="00BE5968">
      <w:pPr>
        <w:pStyle w:val="a3"/>
        <w:jc w:val="both"/>
      </w:pPr>
      <w:r>
        <w:rPr>
          <w:rStyle w:val="a4"/>
          <w:rtl/>
        </w:rPr>
        <w:t>(4)</w:t>
      </w:r>
      <w:r>
        <w:rPr>
          <w:rtl/>
        </w:rPr>
        <w:t xml:space="preserve"> </w:t>
      </w:r>
      <w:r>
        <w:rPr>
          <w:rFonts w:hint="cs"/>
          <w:rtl/>
        </w:rPr>
        <w:t xml:space="preserve">تولى الحكم سنة 974هـ، ولم يكن مؤهلاً لحفظ فتوحات والده السلطان سليمان، ولولا الوزير محمد الصقللي لانهارت الدولة، توفي سنة 982 م. الصلابي: </w:t>
      </w:r>
      <w:r w:rsidRPr="00DB7B7B">
        <w:rPr>
          <w:rFonts w:hint="cs"/>
          <w:b/>
          <w:bCs/>
          <w:rtl/>
        </w:rPr>
        <w:t>الدولة العثمانية عوامل النهوض وأسباب السقوط</w:t>
      </w:r>
      <w:r>
        <w:rPr>
          <w:rFonts w:hint="cs"/>
          <w:rtl/>
        </w:rPr>
        <w:t>: (م.</w:t>
      </w:r>
      <w:r w:rsidR="00BE5968">
        <w:rPr>
          <w:rFonts w:hint="cs"/>
          <w:rtl/>
        </w:rPr>
        <w:t>س</w:t>
      </w:r>
      <w:r>
        <w:rPr>
          <w:rFonts w:hint="cs"/>
          <w:rtl/>
        </w:rPr>
        <w:t xml:space="preserve">)، 277. آصاف: </w:t>
      </w:r>
      <w:r w:rsidRPr="00DB7B7B">
        <w:rPr>
          <w:rFonts w:hint="cs"/>
          <w:b/>
          <w:bCs/>
          <w:rtl/>
        </w:rPr>
        <w:t>تاريخ سلاطين بني عثمان</w:t>
      </w:r>
      <w:r>
        <w:rPr>
          <w:rFonts w:hint="cs"/>
          <w:rtl/>
        </w:rPr>
        <w:t>: (م.</w:t>
      </w:r>
      <w:r w:rsidR="00BE5968">
        <w:rPr>
          <w:rFonts w:hint="cs"/>
          <w:rtl/>
        </w:rPr>
        <w:t>س</w:t>
      </w:r>
      <w:r>
        <w:rPr>
          <w:rFonts w:hint="cs"/>
          <w:rtl/>
        </w:rPr>
        <w:t>)، 67 - 68.</w:t>
      </w:r>
    </w:p>
  </w:footnote>
  <w:footnote w:id="28">
    <w:p w:rsidR="00EA6641" w:rsidRDefault="00EA6641" w:rsidP="00BE5968">
      <w:pPr>
        <w:pStyle w:val="a3"/>
        <w:jc w:val="both"/>
      </w:pPr>
      <w:r>
        <w:rPr>
          <w:rStyle w:val="a4"/>
          <w:rtl/>
        </w:rPr>
        <w:t>(5)</w:t>
      </w:r>
      <w:r>
        <w:rPr>
          <w:rtl/>
        </w:rPr>
        <w:t xml:space="preserve"> </w:t>
      </w:r>
      <w:r>
        <w:rPr>
          <w:rFonts w:hint="cs"/>
          <w:rtl/>
        </w:rPr>
        <w:t xml:space="preserve">ولد عام 974هـ وتولى السلطنة عام 1003، قاد جيوش الفتح، تعرضت الدولة في زمانه لثورات داخلية، توفي وله من العمر ثمان وثلاثون سنة. الصلابي: </w:t>
      </w:r>
      <w:r w:rsidRPr="00DB7B7B">
        <w:rPr>
          <w:rFonts w:hint="cs"/>
          <w:b/>
          <w:bCs/>
          <w:rtl/>
        </w:rPr>
        <w:t>الدولة العثمانية عوامل النهوض وأسباب السقوط</w:t>
      </w:r>
      <w:r>
        <w:rPr>
          <w:rFonts w:hint="cs"/>
          <w:rtl/>
        </w:rPr>
        <w:t>: (م.</w:t>
      </w:r>
      <w:r w:rsidR="00BE5968">
        <w:rPr>
          <w:rFonts w:hint="cs"/>
          <w:rtl/>
        </w:rPr>
        <w:t>س</w:t>
      </w:r>
      <w:r>
        <w:rPr>
          <w:rFonts w:hint="cs"/>
          <w:rtl/>
        </w:rPr>
        <w:t xml:space="preserve">)، 295 - 296. آصاف: </w:t>
      </w:r>
      <w:r w:rsidRPr="00DB7B7B">
        <w:rPr>
          <w:rFonts w:hint="cs"/>
          <w:b/>
          <w:bCs/>
          <w:rtl/>
        </w:rPr>
        <w:t>تاريخ سلاطين بني عثمان</w:t>
      </w:r>
      <w:r>
        <w:rPr>
          <w:rFonts w:hint="cs"/>
          <w:rtl/>
        </w:rPr>
        <w:t>: (م.</w:t>
      </w:r>
      <w:r w:rsidR="00BE5968">
        <w:rPr>
          <w:rFonts w:hint="cs"/>
          <w:rtl/>
        </w:rPr>
        <w:t>س</w:t>
      </w:r>
      <w:r>
        <w:rPr>
          <w:rFonts w:hint="cs"/>
          <w:rtl/>
        </w:rPr>
        <w:t>)، 71 - 72.</w:t>
      </w:r>
    </w:p>
  </w:footnote>
  <w:footnote w:id="29">
    <w:p w:rsidR="00EA6641" w:rsidRDefault="00EA6641" w:rsidP="00BE5968">
      <w:pPr>
        <w:pStyle w:val="a3"/>
        <w:jc w:val="both"/>
      </w:pPr>
      <w:r>
        <w:rPr>
          <w:rStyle w:val="a4"/>
          <w:rtl/>
        </w:rPr>
        <w:t>(6)</w:t>
      </w:r>
      <w:r>
        <w:rPr>
          <w:rtl/>
        </w:rPr>
        <w:t xml:space="preserve"> </w:t>
      </w:r>
      <w:r>
        <w:rPr>
          <w:rFonts w:hint="cs"/>
          <w:rtl/>
        </w:rPr>
        <w:t xml:space="preserve">ولد عام 998هـ وجلس على كرسي السلطنة وله أربعة عشر عاماً، كانت أحوال الدولة مرتبكة جداً في عهده لانشغالها بالحروب، توفي وله من العمر ثمانٍ وعشرون سنة. الصلابي: </w:t>
      </w:r>
      <w:r w:rsidRPr="00DB7B7B">
        <w:rPr>
          <w:rFonts w:hint="cs"/>
          <w:b/>
          <w:bCs/>
          <w:rtl/>
        </w:rPr>
        <w:t>الدولة العثمانية عوامل النهوض وأسباب السقوط</w:t>
      </w:r>
      <w:r>
        <w:rPr>
          <w:rFonts w:hint="cs"/>
          <w:rtl/>
        </w:rPr>
        <w:t>: (م.</w:t>
      </w:r>
      <w:r w:rsidR="00BE5968">
        <w:rPr>
          <w:rFonts w:hint="cs"/>
          <w:rtl/>
        </w:rPr>
        <w:t>س</w:t>
      </w:r>
      <w:r>
        <w:rPr>
          <w:rFonts w:hint="cs"/>
          <w:rtl/>
        </w:rPr>
        <w:t xml:space="preserve">)، 297. آصاف: </w:t>
      </w:r>
      <w:r w:rsidRPr="00DB7B7B">
        <w:rPr>
          <w:rFonts w:hint="cs"/>
          <w:b/>
          <w:bCs/>
          <w:rtl/>
        </w:rPr>
        <w:t>تاريخ سلاطين بني عثمان</w:t>
      </w:r>
      <w:r>
        <w:rPr>
          <w:rFonts w:hint="cs"/>
          <w:rtl/>
        </w:rPr>
        <w:t>: (م.</w:t>
      </w:r>
      <w:r w:rsidR="00BE5968">
        <w:rPr>
          <w:rFonts w:hint="cs"/>
          <w:rtl/>
        </w:rPr>
        <w:t>س</w:t>
      </w:r>
      <w:r>
        <w:rPr>
          <w:rFonts w:hint="cs"/>
          <w:rtl/>
        </w:rPr>
        <w:t>)، 73 - 75.</w:t>
      </w:r>
    </w:p>
  </w:footnote>
  <w:footnote w:id="30">
    <w:p w:rsidR="00EA6641" w:rsidRDefault="00EA6641" w:rsidP="00BE5968">
      <w:pPr>
        <w:pStyle w:val="a3"/>
        <w:jc w:val="both"/>
      </w:pPr>
      <w:r>
        <w:rPr>
          <w:rStyle w:val="a4"/>
          <w:rtl/>
        </w:rPr>
        <w:t>(7)</w:t>
      </w:r>
      <w:r>
        <w:rPr>
          <w:rtl/>
        </w:rPr>
        <w:t xml:space="preserve"> </w:t>
      </w:r>
      <w:r>
        <w:rPr>
          <w:rFonts w:hint="cs"/>
          <w:rtl/>
        </w:rPr>
        <w:t xml:space="preserve">ولد سنة 1237هـ، وجلس عام 1255 وله من العمر ثماني عشرة سنة، كان ضعيف البنية شديد البكاء، من أجلّ سلاطين بني عثمان قدراً، أحبَّ الإصلاح وترتبت في أيامه العلوم والمعارف واتسعت التجارة، توفي سنة 1277هـ. الصلابي: </w:t>
      </w:r>
      <w:r w:rsidRPr="00DB7B7B">
        <w:rPr>
          <w:rFonts w:hint="cs"/>
          <w:b/>
          <w:bCs/>
          <w:rtl/>
        </w:rPr>
        <w:t>الدولة العثمانية عوامل النهوض وأسباب السقوط</w:t>
      </w:r>
      <w:r>
        <w:rPr>
          <w:rFonts w:hint="cs"/>
          <w:rtl/>
        </w:rPr>
        <w:t>: (م.</w:t>
      </w:r>
      <w:r w:rsidR="00BE5968">
        <w:rPr>
          <w:rFonts w:hint="cs"/>
          <w:rtl/>
        </w:rPr>
        <w:t>س</w:t>
      </w:r>
      <w:r>
        <w:rPr>
          <w:rFonts w:hint="cs"/>
          <w:rtl/>
        </w:rPr>
        <w:t xml:space="preserve">)، 374 - 390. آصاف: </w:t>
      </w:r>
      <w:r w:rsidRPr="00DB7B7B">
        <w:rPr>
          <w:rFonts w:hint="cs"/>
          <w:b/>
          <w:bCs/>
          <w:rtl/>
        </w:rPr>
        <w:t>تاريخ سلاطين بني عثمان</w:t>
      </w:r>
      <w:r>
        <w:rPr>
          <w:rFonts w:hint="cs"/>
          <w:rtl/>
        </w:rPr>
        <w:t>: (م.</w:t>
      </w:r>
      <w:r w:rsidR="00BE5968">
        <w:rPr>
          <w:rFonts w:hint="cs"/>
          <w:rtl/>
        </w:rPr>
        <w:t>س</w:t>
      </w:r>
      <w:r>
        <w:rPr>
          <w:rFonts w:hint="cs"/>
          <w:rtl/>
        </w:rPr>
        <w:t>)، 120 - 121.</w:t>
      </w:r>
    </w:p>
  </w:footnote>
  <w:footnote w:id="31">
    <w:p w:rsidR="00EA6641" w:rsidRDefault="00EA6641" w:rsidP="00BE5968">
      <w:pPr>
        <w:pStyle w:val="a3"/>
        <w:jc w:val="both"/>
      </w:pPr>
      <w:r>
        <w:rPr>
          <w:rStyle w:val="a4"/>
          <w:rtl/>
        </w:rPr>
        <w:t>(1)</w:t>
      </w:r>
      <w:r>
        <w:rPr>
          <w:rtl/>
        </w:rPr>
        <w:t xml:space="preserve"> </w:t>
      </w:r>
      <w:r>
        <w:rPr>
          <w:rFonts w:hint="cs"/>
          <w:rtl/>
        </w:rPr>
        <w:t xml:space="preserve">ولد عام 1245هـ وتبوأ كرسي الخلافة سنة 1277هـ وجه عنايته إلى إصلاح العدلية والبحرية وتعميم المعارف، صدرت في عهده مجلة الأحكام العدلية وقانون الولايات، مات مقتولاً بسبب رفضه الدساتير وذلك سنة 1293هـ. الصلابي: </w:t>
      </w:r>
      <w:r w:rsidRPr="00DB7B7B">
        <w:rPr>
          <w:rFonts w:hint="cs"/>
          <w:b/>
          <w:bCs/>
          <w:rtl/>
        </w:rPr>
        <w:t>الدولة العثمانية عوامل النهوض وأسباب السقوط</w:t>
      </w:r>
      <w:r>
        <w:rPr>
          <w:rFonts w:hint="cs"/>
          <w:rtl/>
        </w:rPr>
        <w:t>: (م.</w:t>
      </w:r>
      <w:r w:rsidR="00BE5968">
        <w:rPr>
          <w:rFonts w:hint="cs"/>
          <w:rtl/>
        </w:rPr>
        <w:t>س</w:t>
      </w:r>
      <w:r>
        <w:rPr>
          <w:rFonts w:hint="cs"/>
          <w:rtl/>
        </w:rPr>
        <w:t xml:space="preserve">)، 391 - 394. آصاف: </w:t>
      </w:r>
      <w:r w:rsidRPr="00DB7B7B">
        <w:rPr>
          <w:rFonts w:hint="cs"/>
          <w:b/>
          <w:bCs/>
          <w:rtl/>
        </w:rPr>
        <w:t>تاريخ سلاطين بني عثمان</w:t>
      </w:r>
      <w:r>
        <w:rPr>
          <w:rFonts w:hint="cs"/>
          <w:rtl/>
        </w:rPr>
        <w:t>: (م.</w:t>
      </w:r>
      <w:r w:rsidR="00BE5968">
        <w:rPr>
          <w:rFonts w:hint="cs"/>
          <w:rtl/>
        </w:rPr>
        <w:t>س</w:t>
      </w:r>
      <w:r>
        <w:rPr>
          <w:rFonts w:hint="cs"/>
          <w:rtl/>
        </w:rPr>
        <w:t>)، 122 - 125.</w:t>
      </w:r>
    </w:p>
  </w:footnote>
  <w:footnote w:id="32">
    <w:p w:rsidR="00EA6641" w:rsidRDefault="00EA6641" w:rsidP="00CA0E61">
      <w:pPr>
        <w:pStyle w:val="a3"/>
        <w:jc w:val="both"/>
      </w:pPr>
      <w:r>
        <w:rPr>
          <w:rStyle w:val="a4"/>
          <w:rtl/>
        </w:rPr>
        <w:t>(2)</w:t>
      </w:r>
      <w:r>
        <w:rPr>
          <w:rtl/>
        </w:rPr>
        <w:t xml:space="preserve"> </w:t>
      </w:r>
      <w:r>
        <w:rPr>
          <w:rFonts w:hint="cs"/>
          <w:rtl/>
        </w:rPr>
        <w:t xml:space="preserve">فريد: محمد فريد ( بك ) ابن أحمد فريد ( باشا ) ( المتوفى: 1338هـ ): </w:t>
      </w:r>
      <w:r w:rsidRPr="00DB7B7B">
        <w:rPr>
          <w:rFonts w:hint="cs"/>
          <w:b/>
          <w:bCs/>
          <w:rtl/>
        </w:rPr>
        <w:t>تاريخ الدولة العلية العثمانية</w:t>
      </w:r>
      <w:r>
        <w:rPr>
          <w:rFonts w:hint="cs"/>
          <w:rtl/>
        </w:rPr>
        <w:t>: المحقق: إحسان حقي، الناشر: دار النفائس، بيروت - لبنان، الطبعة: الأولى، 1401هـ - 1981م، 546،  عدد الأجزاء: 1.</w:t>
      </w:r>
    </w:p>
  </w:footnote>
  <w:footnote w:id="33">
    <w:p w:rsidR="00EA6641" w:rsidRDefault="00EA6641" w:rsidP="00BE5968">
      <w:pPr>
        <w:pStyle w:val="a3"/>
        <w:jc w:val="both"/>
      </w:pPr>
      <w:r>
        <w:rPr>
          <w:rStyle w:val="a4"/>
          <w:rtl/>
        </w:rPr>
        <w:t>(3)</w:t>
      </w:r>
      <w:r>
        <w:rPr>
          <w:rtl/>
        </w:rPr>
        <w:t xml:space="preserve"> </w:t>
      </w:r>
      <w:r>
        <w:rPr>
          <w:rFonts w:hint="cs"/>
          <w:rtl/>
        </w:rPr>
        <w:t xml:space="preserve">ولد عم 1844، معروف بحسن خلقه ولين عريكته، تولى الخلافة بعد خلع السلطان عبد الحميد، أظهر حسن السياسة وحب الرعية والسعي المتواصل لنجاحها. آصاف: </w:t>
      </w:r>
      <w:r w:rsidRPr="00DB7B7B">
        <w:rPr>
          <w:rFonts w:hint="cs"/>
          <w:b/>
          <w:bCs/>
          <w:rtl/>
        </w:rPr>
        <w:t>تاريخ سلاطين بني عثمان</w:t>
      </w:r>
      <w:r>
        <w:rPr>
          <w:rFonts w:hint="cs"/>
          <w:rtl/>
        </w:rPr>
        <w:t>: (م.</w:t>
      </w:r>
      <w:r w:rsidR="00BE5968">
        <w:rPr>
          <w:rFonts w:hint="cs"/>
          <w:rtl/>
        </w:rPr>
        <w:t>س</w:t>
      </w:r>
      <w:r>
        <w:rPr>
          <w:rFonts w:hint="cs"/>
          <w:rtl/>
        </w:rPr>
        <w:t>)، 141.</w:t>
      </w:r>
    </w:p>
  </w:footnote>
  <w:footnote w:id="34">
    <w:p w:rsidR="00EA6641" w:rsidRDefault="00EA6641" w:rsidP="00BE5968">
      <w:pPr>
        <w:pStyle w:val="a3"/>
        <w:jc w:val="both"/>
      </w:pPr>
      <w:r>
        <w:rPr>
          <w:rStyle w:val="a4"/>
          <w:rtl/>
        </w:rPr>
        <w:t>(4)</w:t>
      </w:r>
      <w:r>
        <w:rPr>
          <w:rtl/>
        </w:rPr>
        <w:t xml:space="preserve"> </w:t>
      </w:r>
      <w:r>
        <w:rPr>
          <w:rFonts w:hint="cs"/>
          <w:rtl/>
        </w:rPr>
        <w:t xml:space="preserve">عفانة: </w:t>
      </w:r>
      <w:r w:rsidRPr="00DB7B7B">
        <w:rPr>
          <w:rFonts w:hint="cs"/>
          <w:b/>
          <w:bCs/>
          <w:rtl/>
        </w:rPr>
        <w:t>يسألونك</w:t>
      </w:r>
      <w:r>
        <w:rPr>
          <w:rFonts w:hint="cs"/>
          <w:rtl/>
        </w:rPr>
        <w:t>: (م.</w:t>
      </w:r>
      <w:r w:rsidR="00BE5968">
        <w:rPr>
          <w:rFonts w:hint="cs"/>
          <w:rtl/>
        </w:rPr>
        <w:t>س</w:t>
      </w:r>
      <w:r>
        <w:rPr>
          <w:rFonts w:hint="cs"/>
          <w:rtl/>
        </w:rPr>
        <w:t>)، 3/93.</w:t>
      </w:r>
    </w:p>
  </w:footnote>
  <w:footnote w:id="35">
    <w:p w:rsidR="00EA6641" w:rsidRDefault="00EA6641" w:rsidP="00BE5968">
      <w:pPr>
        <w:pStyle w:val="a3"/>
        <w:jc w:val="both"/>
      </w:pPr>
      <w:r>
        <w:rPr>
          <w:rStyle w:val="a4"/>
          <w:rtl/>
        </w:rPr>
        <w:t>(5)</w:t>
      </w:r>
      <w:r>
        <w:rPr>
          <w:rtl/>
        </w:rPr>
        <w:t xml:space="preserve"> </w:t>
      </w:r>
      <w:r>
        <w:rPr>
          <w:rFonts w:hint="cs"/>
          <w:rtl/>
        </w:rPr>
        <w:t xml:space="preserve">الزحيلي: </w:t>
      </w:r>
      <w:r w:rsidRPr="00DB7B7B">
        <w:rPr>
          <w:rFonts w:hint="cs"/>
          <w:b/>
          <w:bCs/>
          <w:rtl/>
        </w:rPr>
        <w:t>الفرائض والمواريث والوصايا</w:t>
      </w:r>
      <w:r>
        <w:rPr>
          <w:rFonts w:hint="cs"/>
          <w:rtl/>
        </w:rPr>
        <w:t>: (م.</w:t>
      </w:r>
      <w:r w:rsidR="00BE5968">
        <w:rPr>
          <w:rFonts w:hint="cs"/>
          <w:rtl/>
        </w:rPr>
        <w:t>س</w:t>
      </w:r>
      <w:r>
        <w:rPr>
          <w:rFonts w:hint="cs"/>
          <w:rtl/>
        </w:rPr>
        <w:t xml:space="preserve">)، 364. البزم: المعتصم بالله عبد الفتاح: </w:t>
      </w:r>
      <w:r w:rsidRPr="00DB7B7B">
        <w:rPr>
          <w:rFonts w:hint="cs"/>
          <w:b/>
          <w:bCs/>
          <w:rtl/>
        </w:rPr>
        <w:t>علم المواريث دراسة مقارنة وتطبيقات معاصرة</w:t>
      </w:r>
      <w:r>
        <w:rPr>
          <w:rFonts w:hint="cs"/>
          <w:rtl/>
        </w:rPr>
        <w:t>: أطروحة أعدت لنيل درجة الدكتوراة في القانون والفقه وأصوله، كلية الدعوة الجامعية للدراسات الإسلامية، قسم الدراسات العليا، شعبة القانون والفقه وأصوله، بإشراف الدكتور حسين محمد قاسم، العام الجامعي 1439هـ - 2018م، 234 - 235.</w:t>
      </w:r>
    </w:p>
  </w:footnote>
  <w:footnote w:id="36">
    <w:p w:rsidR="00EA6641" w:rsidRDefault="00EA6641" w:rsidP="00BE5968">
      <w:pPr>
        <w:pStyle w:val="a3"/>
        <w:jc w:val="both"/>
      </w:pPr>
      <w:r>
        <w:rPr>
          <w:rStyle w:val="a4"/>
          <w:rtl/>
        </w:rPr>
        <w:t>(1)</w:t>
      </w:r>
      <w:r>
        <w:rPr>
          <w:rtl/>
        </w:rPr>
        <w:t xml:space="preserve"> </w:t>
      </w:r>
      <w:r>
        <w:rPr>
          <w:rFonts w:hint="cs"/>
          <w:rtl/>
        </w:rPr>
        <w:t xml:space="preserve">أبو يوسف: يعقوب بن إبراهيم الأنصاري ( المتوفى: 182 هـ ): </w:t>
      </w:r>
      <w:r w:rsidRPr="00DB7B7B">
        <w:rPr>
          <w:rFonts w:hint="cs"/>
          <w:b/>
          <w:bCs/>
          <w:rtl/>
        </w:rPr>
        <w:t>الخراج</w:t>
      </w:r>
      <w:r>
        <w:rPr>
          <w:rFonts w:hint="cs"/>
          <w:rtl/>
        </w:rPr>
        <w:t xml:space="preserve">: تحقق: طه سعد، سعد محمد، الناشر: المكتبة الأزهرية للتراث، الطبعة: جديدة مضبوطة، 34، عدد الأجزاء: 1. الجصاص: أحمد بن علي أبو بكر الرازي ( المتوفى: 370 هـ ): </w:t>
      </w:r>
      <w:r w:rsidRPr="00DB7B7B">
        <w:rPr>
          <w:rFonts w:hint="cs"/>
          <w:b/>
          <w:bCs/>
          <w:rtl/>
        </w:rPr>
        <w:t>أحكام القرآن</w:t>
      </w:r>
      <w:r>
        <w:rPr>
          <w:rFonts w:hint="cs"/>
          <w:rtl/>
        </w:rPr>
        <w:t xml:space="preserve">: المحقق: عبد السلام شاهين، الناشر: دار الكتب العلمية، بيروت - لبنان، الطبعة: الأولى، 1415هـ - 1994م، 3/576، عدد الأجزاء: 3. وانظر: عفانة: </w:t>
      </w:r>
      <w:r w:rsidRPr="00DB7B7B">
        <w:rPr>
          <w:rFonts w:hint="cs"/>
          <w:b/>
          <w:bCs/>
          <w:rtl/>
        </w:rPr>
        <w:t>يسألونك</w:t>
      </w:r>
      <w:r>
        <w:rPr>
          <w:rFonts w:hint="cs"/>
          <w:rtl/>
        </w:rPr>
        <w:t>: (م.</w:t>
      </w:r>
      <w:r w:rsidR="00BE5968">
        <w:rPr>
          <w:rFonts w:hint="cs"/>
          <w:rtl/>
        </w:rPr>
        <w:t>س</w:t>
      </w:r>
      <w:r>
        <w:rPr>
          <w:rFonts w:hint="cs"/>
          <w:rtl/>
        </w:rPr>
        <w:t>)، 2/93.</w:t>
      </w:r>
    </w:p>
  </w:footnote>
  <w:footnote w:id="37">
    <w:p w:rsidR="00EA6641" w:rsidRDefault="00EA6641" w:rsidP="00BE5968">
      <w:pPr>
        <w:pStyle w:val="a3"/>
        <w:jc w:val="both"/>
      </w:pPr>
      <w:r>
        <w:rPr>
          <w:rStyle w:val="a4"/>
          <w:rtl/>
        </w:rPr>
        <w:t>(2)</w:t>
      </w:r>
      <w:r>
        <w:rPr>
          <w:rtl/>
        </w:rPr>
        <w:t xml:space="preserve"> </w:t>
      </w:r>
      <w:r>
        <w:rPr>
          <w:rFonts w:hint="cs"/>
          <w:rtl/>
        </w:rPr>
        <w:t xml:space="preserve">القدومي: </w:t>
      </w:r>
      <w:r w:rsidRPr="00DB7B7B">
        <w:rPr>
          <w:rFonts w:hint="cs"/>
          <w:b/>
          <w:bCs/>
          <w:rtl/>
        </w:rPr>
        <w:t>أحكام المواريث في الشريعة الإسلامية</w:t>
      </w:r>
      <w:r>
        <w:rPr>
          <w:rFonts w:hint="cs"/>
          <w:rtl/>
        </w:rPr>
        <w:t>: (م.</w:t>
      </w:r>
      <w:r w:rsidR="00BE5968">
        <w:rPr>
          <w:rFonts w:hint="cs"/>
          <w:rtl/>
        </w:rPr>
        <w:t>س</w:t>
      </w:r>
      <w:r>
        <w:rPr>
          <w:rFonts w:hint="cs"/>
          <w:rtl/>
        </w:rPr>
        <w:t>)، 203.</w:t>
      </w:r>
    </w:p>
  </w:footnote>
  <w:footnote w:id="38">
    <w:p w:rsidR="00EA6641" w:rsidRDefault="00EA6641" w:rsidP="00CA0E61">
      <w:pPr>
        <w:pStyle w:val="a3"/>
        <w:jc w:val="both"/>
      </w:pPr>
      <w:r>
        <w:rPr>
          <w:rStyle w:val="a4"/>
          <w:rtl/>
        </w:rPr>
        <w:t>(3)</w:t>
      </w:r>
      <w:r>
        <w:rPr>
          <w:rtl/>
        </w:rPr>
        <w:t xml:space="preserve"> </w:t>
      </w:r>
      <w:r>
        <w:rPr>
          <w:rFonts w:hint="cs"/>
          <w:rtl/>
        </w:rPr>
        <w:t>الخراج: " ما يدفع على رقاب الأرض من حقوق تؤدى عنها ".</w:t>
      </w:r>
    </w:p>
  </w:footnote>
  <w:footnote w:id="39">
    <w:p w:rsidR="00EA6641" w:rsidRDefault="00EA6641" w:rsidP="00CA0E61">
      <w:pPr>
        <w:pStyle w:val="a3"/>
        <w:jc w:val="both"/>
      </w:pPr>
      <w:r>
        <w:rPr>
          <w:rStyle w:val="a4"/>
          <w:rtl/>
        </w:rPr>
        <w:t>(4)</w:t>
      </w:r>
      <w:r>
        <w:rPr>
          <w:rtl/>
        </w:rPr>
        <w:t xml:space="preserve"> </w:t>
      </w:r>
      <w:r>
        <w:rPr>
          <w:rFonts w:hint="cs"/>
          <w:rtl/>
        </w:rPr>
        <w:t xml:space="preserve">القرشي: أبو زكريا يحيى بن آدم الأحول ( المتوفى: 203 هـ ) </w:t>
      </w:r>
      <w:r w:rsidRPr="00DB7B7B">
        <w:rPr>
          <w:rFonts w:hint="cs"/>
          <w:b/>
          <w:bCs/>
          <w:rtl/>
        </w:rPr>
        <w:t>الخراج</w:t>
      </w:r>
      <w:r>
        <w:rPr>
          <w:rFonts w:hint="cs"/>
          <w:rtl/>
        </w:rPr>
        <w:t>: الناشر: المطبعة السلفية ومكتبتها، الطبعة: الثانية، 1384هـ، 54، عدد الأجزاء: 1.</w:t>
      </w:r>
    </w:p>
  </w:footnote>
  <w:footnote w:id="40">
    <w:p w:rsidR="00EA6641" w:rsidRDefault="00EA6641" w:rsidP="00BE5968">
      <w:pPr>
        <w:pStyle w:val="a3"/>
        <w:jc w:val="both"/>
      </w:pPr>
      <w:r>
        <w:rPr>
          <w:rStyle w:val="a4"/>
          <w:rtl/>
        </w:rPr>
        <w:t>(5)</w:t>
      </w:r>
      <w:r>
        <w:rPr>
          <w:rtl/>
        </w:rPr>
        <w:t xml:space="preserve"> </w:t>
      </w:r>
      <w:r>
        <w:rPr>
          <w:rFonts w:hint="cs"/>
          <w:rtl/>
        </w:rPr>
        <w:t xml:space="preserve">القرشي: </w:t>
      </w:r>
      <w:r w:rsidRPr="00DB7B7B">
        <w:rPr>
          <w:rFonts w:hint="cs"/>
          <w:b/>
          <w:bCs/>
          <w:rtl/>
        </w:rPr>
        <w:t>الخراج</w:t>
      </w:r>
      <w:r>
        <w:rPr>
          <w:rFonts w:hint="cs"/>
          <w:rtl/>
        </w:rPr>
        <w:t>: (م.</w:t>
      </w:r>
      <w:r w:rsidR="00BE5968">
        <w:rPr>
          <w:rFonts w:hint="cs"/>
          <w:rtl/>
        </w:rPr>
        <w:t>س</w:t>
      </w:r>
      <w:r>
        <w:rPr>
          <w:rFonts w:hint="cs"/>
          <w:rtl/>
        </w:rPr>
        <w:t xml:space="preserve">)، 47. ابن عبد الحكم: عبد الله بن عبد الحكم أبو محمد المصري ( المتوفى: 214 هـ ): </w:t>
      </w:r>
      <w:r w:rsidRPr="00DB7B7B">
        <w:rPr>
          <w:rFonts w:hint="cs"/>
          <w:b/>
          <w:bCs/>
          <w:rtl/>
        </w:rPr>
        <w:t>سيرة عمر بن عبد العزيز على ما رواه الإمام مالك بن أنس وأصحابه</w:t>
      </w:r>
      <w:r>
        <w:rPr>
          <w:rFonts w:hint="cs"/>
          <w:rtl/>
        </w:rPr>
        <w:t>: المحقق: أحمد عبيد، الناشر: عالم الكتب، بيروت - لبنان، الطبعة: السادسة، 1404هـ - 1984م، 84، عدد الأجزاء: 1.</w:t>
      </w:r>
    </w:p>
  </w:footnote>
  <w:footnote w:id="41">
    <w:p w:rsidR="00EA6641" w:rsidRDefault="00EA6641" w:rsidP="00BE5968">
      <w:pPr>
        <w:pStyle w:val="a3"/>
        <w:jc w:val="both"/>
      </w:pPr>
      <w:r>
        <w:rPr>
          <w:rStyle w:val="a4"/>
          <w:rtl/>
        </w:rPr>
        <w:t>(1)</w:t>
      </w:r>
      <w:r>
        <w:rPr>
          <w:rtl/>
        </w:rPr>
        <w:t xml:space="preserve"> </w:t>
      </w:r>
      <w:r>
        <w:rPr>
          <w:rFonts w:hint="cs"/>
          <w:rtl/>
        </w:rPr>
        <w:t xml:space="preserve">البيطار: </w:t>
      </w:r>
      <w:r w:rsidRPr="00212939">
        <w:rPr>
          <w:rFonts w:hint="cs"/>
          <w:b/>
          <w:bCs/>
          <w:rtl/>
        </w:rPr>
        <w:t>الفريدة في حساب الفريضة</w:t>
      </w:r>
      <w:r>
        <w:rPr>
          <w:rFonts w:hint="cs"/>
          <w:rtl/>
        </w:rPr>
        <w:t>: (م.</w:t>
      </w:r>
      <w:r w:rsidR="00BE5968">
        <w:rPr>
          <w:rFonts w:hint="cs"/>
          <w:rtl/>
        </w:rPr>
        <w:t>س</w:t>
      </w:r>
      <w:r>
        <w:rPr>
          <w:rFonts w:hint="cs"/>
          <w:rtl/>
        </w:rPr>
        <w:t xml:space="preserve">)، 174. القدومي: </w:t>
      </w:r>
      <w:r w:rsidRPr="00212939">
        <w:rPr>
          <w:rFonts w:hint="cs"/>
          <w:b/>
          <w:bCs/>
          <w:rtl/>
        </w:rPr>
        <w:t>أحكام المواريث في الشريعة الإسلامية</w:t>
      </w:r>
      <w:r>
        <w:rPr>
          <w:rFonts w:hint="cs"/>
          <w:rtl/>
        </w:rPr>
        <w:t>: (م.</w:t>
      </w:r>
      <w:r w:rsidR="00BE5968">
        <w:rPr>
          <w:rFonts w:hint="cs"/>
          <w:rtl/>
        </w:rPr>
        <w:t>س</w:t>
      </w:r>
      <w:r>
        <w:rPr>
          <w:rFonts w:hint="cs"/>
          <w:rtl/>
        </w:rPr>
        <w:t>)، 204.</w:t>
      </w:r>
    </w:p>
  </w:footnote>
  <w:footnote w:id="42">
    <w:p w:rsidR="00EA6641" w:rsidRPr="007029E5" w:rsidRDefault="00EA6641" w:rsidP="00BE5968">
      <w:pPr>
        <w:pStyle w:val="a3"/>
        <w:jc w:val="both"/>
      </w:pPr>
      <w:r>
        <w:rPr>
          <w:rStyle w:val="a4"/>
          <w:rtl/>
        </w:rPr>
        <w:t>(2)</w:t>
      </w:r>
      <w:r>
        <w:rPr>
          <w:rtl/>
        </w:rPr>
        <w:t xml:space="preserve"> </w:t>
      </w:r>
      <w:r>
        <w:rPr>
          <w:rFonts w:hint="cs"/>
          <w:rtl/>
        </w:rPr>
        <w:t>الماوردي:</w:t>
      </w:r>
      <w:r w:rsidR="00BE5968">
        <w:rPr>
          <w:rFonts w:hint="cs"/>
          <w:rtl/>
        </w:rPr>
        <w:t xml:space="preserve"> أبو الحسن علي بن محمد البصري البغدادي ( المتوفى: 450هـ)،</w:t>
      </w:r>
      <w:r>
        <w:rPr>
          <w:rFonts w:hint="cs"/>
          <w:rtl/>
        </w:rPr>
        <w:t xml:space="preserve"> </w:t>
      </w:r>
      <w:r w:rsidRPr="00212939">
        <w:rPr>
          <w:rFonts w:hint="cs"/>
          <w:b/>
          <w:bCs/>
          <w:rtl/>
        </w:rPr>
        <w:t>الأحكام السلطانية</w:t>
      </w:r>
      <w:r>
        <w:rPr>
          <w:rFonts w:hint="cs"/>
          <w:rtl/>
        </w:rPr>
        <w:t>:</w:t>
      </w:r>
      <w:r w:rsidR="00BE5968">
        <w:rPr>
          <w:rFonts w:hint="cs"/>
          <w:rtl/>
        </w:rPr>
        <w:t xml:space="preserve"> الناشر: دار الحديث - القاهرة، دون رقم طبعة، ودون سنة نشر، 40، عدد الأجزاء: 1.</w:t>
      </w:r>
      <w:r>
        <w:rPr>
          <w:rFonts w:hint="cs"/>
          <w:rtl/>
        </w:rPr>
        <w:t xml:space="preserve"> والإمام يتصرف على الرعية وفق المصلحة العامة، وله حق هبة الأراضي حسب ما يراه مناسباً وفق أحكام الشرع، ووفق القاعدة الشرعية " تصرف الإمام على الرعية منوطٌ بالمصلحة ". انظر هذه القاعدة وأمثلةً عليها في : ابن نجيم: </w:t>
      </w:r>
      <w:r w:rsidRPr="00212939">
        <w:rPr>
          <w:rFonts w:hint="cs"/>
          <w:b/>
          <w:bCs/>
          <w:rtl/>
        </w:rPr>
        <w:t>الأشباه والنظائر</w:t>
      </w:r>
      <w:r>
        <w:rPr>
          <w:rFonts w:hint="cs"/>
          <w:rtl/>
        </w:rPr>
        <w:t>: (م.</w:t>
      </w:r>
      <w:r w:rsidR="00BE5968">
        <w:rPr>
          <w:rFonts w:hint="cs"/>
          <w:rtl/>
        </w:rPr>
        <w:t>س</w:t>
      </w:r>
      <w:r>
        <w:rPr>
          <w:rFonts w:hint="cs"/>
          <w:rtl/>
        </w:rPr>
        <w:t>)، 104.</w:t>
      </w:r>
    </w:p>
  </w:footnote>
  <w:footnote w:id="43">
    <w:p w:rsidR="00EA6641" w:rsidRDefault="00EA6641" w:rsidP="00BE5968">
      <w:pPr>
        <w:pStyle w:val="a3"/>
        <w:jc w:val="both"/>
      </w:pPr>
      <w:r>
        <w:rPr>
          <w:rStyle w:val="a4"/>
          <w:rtl/>
        </w:rPr>
        <w:t>(3)</w:t>
      </w:r>
      <w:r>
        <w:rPr>
          <w:rtl/>
        </w:rPr>
        <w:t xml:space="preserve"> </w:t>
      </w:r>
      <w:r>
        <w:rPr>
          <w:rFonts w:hint="cs"/>
          <w:rtl/>
        </w:rPr>
        <w:t xml:space="preserve">البيطار: </w:t>
      </w:r>
      <w:r w:rsidRPr="00212939">
        <w:rPr>
          <w:rFonts w:hint="cs"/>
          <w:b/>
          <w:bCs/>
          <w:rtl/>
        </w:rPr>
        <w:t>الفريدة في حساب الفريضة</w:t>
      </w:r>
      <w:r>
        <w:rPr>
          <w:rFonts w:hint="cs"/>
          <w:rtl/>
        </w:rPr>
        <w:t>: (م.</w:t>
      </w:r>
      <w:r w:rsidR="00BE5968">
        <w:rPr>
          <w:rFonts w:hint="cs"/>
          <w:rtl/>
        </w:rPr>
        <w:t>س</w:t>
      </w:r>
      <w:r>
        <w:rPr>
          <w:rFonts w:hint="cs"/>
          <w:rtl/>
        </w:rPr>
        <w:t>)، 185.</w:t>
      </w:r>
    </w:p>
  </w:footnote>
  <w:footnote w:id="44">
    <w:p w:rsidR="00EA6641" w:rsidRDefault="00EA6641" w:rsidP="00B30C57">
      <w:pPr>
        <w:pStyle w:val="a3"/>
        <w:jc w:val="both"/>
      </w:pPr>
      <w:r>
        <w:rPr>
          <w:rStyle w:val="a4"/>
          <w:rtl/>
        </w:rPr>
        <w:t>(1)</w:t>
      </w:r>
      <w:r>
        <w:rPr>
          <w:rtl/>
        </w:rPr>
        <w:t xml:space="preserve"> </w:t>
      </w:r>
      <w:r>
        <w:rPr>
          <w:rFonts w:hint="cs"/>
          <w:rtl/>
        </w:rPr>
        <w:t xml:space="preserve">البيطار: </w:t>
      </w:r>
      <w:r w:rsidRPr="00685BD9">
        <w:rPr>
          <w:rFonts w:hint="cs"/>
          <w:b/>
          <w:bCs/>
          <w:rtl/>
        </w:rPr>
        <w:t>الفريدة في حساب الفريضة</w:t>
      </w:r>
      <w:r>
        <w:rPr>
          <w:rFonts w:hint="cs"/>
          <w:rtl/>
        </w:rPr>
        <w:t>: (م.</w:t>
      </w:r>
      <w:r w:rsidR="00B30C57">
        <w:rPr>
          <w:rFonts w:hint="cs"/>
          <w:rtl/>
        </w:rPr>
        <w:t>س</w:t>
      </w:r>
      <w:r>
        <w:rPr>
          <w:rFonts w:hint="cs"/>
          <w:rtl/>
        </w:rPr>
        <w:t>)، 176 - 182.</w:t>
      </w:r>
    </w:p>
  </w:footnote>
  <w:footnote w:id="45">
    <w:p w:rsidR="00EA6641" w:rsidRDefault="00EA6641" w:rsidP="00B30C57">
      <w:pPr>
        <w:pStyle w:val="a3"/>
        <w:jc w:val="both"/>
      </w:pPr>
      <w:r>
        <w:rPr>
          <w:rStyle w:val="a4"/>
          <w:rtl/>
        </w:rPr>
        <w:t>(2)</w:t>
      </w:r>
      <w:r>
        <w:rPr>
          <w:rtl/>
        </w:rPr>
        <w:t xml:space="preserve"> </w:t>
      </w:r>
      <w:r>
        <w:rPr>
          <w:rFonts w:hint="cs"/>
          <w:rtl/>
        </w:rPr>
        <w:t xml:space="preserve">البيطار، </w:t>
      </w:r>
      <w:r w:rsidRPr="00685BD9">
        <w:rPr>
          <w:rFonts w:hint="cs"/>
          <w:b/>
          <w:bCs/>
          <w:rtl/>
        </w:rPr>
        <w:t>الفريدة في حساب الفريضة</w:t>
      </w:r>
      <w:r>
        <w:rPr>
          <w:rFonts w:hint="cs"/>
          <w:rtl/>
        </w:rPr>
        <w:t xml:space="preserve"> : (م.</w:t>
      </w:r>
      <w:r w:rsidR="00B30C57">
        <w:rPr>
          <w:rFonts w:hint="cs"/>
          <w:rtl/>
        </w:rPr>
        <w:t>س</w:t>
      </w:r>
      <w:r>
        <w:rPr>
          <w:rFonts w:hint="cs"/>
          <w:rtl/>
        </w:rPr>
        <w:t>)، 174.</w:t>
      </w:r>
    </w:p>
  </w:footnote>
  <w:footnote w:id="46">
    <w:p w:rsidR="00EA6641" w:rsidRDefault="00EA6641" w:rsidP="00B30C57">
      <w:pPr>
        <w:pStyle w:val="a3"/>
        <w:jc w:val="both"/>
      </w:pPr>
      <w:r>
        <w:rPr>
          <w:rStyle w:val="a4"/>
          <w:rtl/>
        </w:rPr>
        <w:t>(1)</w:t>
      </w:r>
      <w:r>
        <w:rPr>
          <w:rtl/>
        </w:rPr>
        <w:t xml:space="preserve"> </w:t>
      </w:r>
      <w:r>
        <w:rPr>
          <w:rFonts w:hint="cs"/>
          <w:rtl/>
        </w:rPr>
        <w:t xml:space="preserve">البيطار: </w:t>
      </w:r>
      <w:r w:rsidRPr="00685BD9">
        <w:rPr>
          <w:rFonts w:hint="cs"/>
          <w:b/>
          <w:bCs/>
          <w:rtl/>
        </w:rPr>
        <w:t>الفريدة في حساب الفريضة</w:t>
      </w:r>
      <w:r>
        <w:rPr>
          <w:rFonts w:hint="cs"/>
          <w:rtl/>
        </w:rPr>
        <w:t>: (م.</w:t>
      </w:r>
      <w:r w:rsidR="00B30C57">
        <w:rPr>
          <w:rFonts w:hint="cs"/>
          <w:rtl/>
        </w:rPr>
        <w:t>س</w:t>
      </w:r>
      <w:r>
        <w:rPr>
          <w:rFonts w:hint="cs"/>
          <w:rtl/>
        </w:rPr>
        <w:t xml:space="preserve">)، 189 - 194. القدومي: </w:t>
      </w:r>
      <w:r w:rsidRPr="00685BD9">
        <w:rPr>
          <w:rFonts w:hint="cs"/>
          <w:b/>
          <w:bCs/>
          <w:rtl/>
        </w:rPr>
        <w:t>أحكام المواريث في الشريعة الإسلامية</w:t>
      </w:r>
      <w:r>
        <w:rPr>
          <w:rFonts w:hint="cs"/>
          <w:rtl/>
        </w:rPr>
        <w:t>: (م.</w:t>
      </w:r>
      <w:r w:rsidR="00B30C57">
        <w:rPr>
          <w:rFonts w:hint="cs"/>
          <w:rtl/>
        </w:rPr>
        <w:t>س</w:t>
      </w:r>
      <w:r>
        <w:rPr>
          <w:rFonts w:hint="cs"/>
          <w:rtl/>
        </w:rPr>
        <w:t xml:space="preserve">)، 205 - 208. الكردي: أحمد الحجي: </w:t>
      </w:r>
      <w:r w:rsidRPr="00685BD9">
        <w:rPr>
          <w:rFonts w:hint="cs"/>
          <w:b/>
          <w:bCs/>
          <w:rtl/>
        </w:rPr>
        <w:t>الأحوال الشخصية - الأهلية - والنيابة الشرعية - والوصية - والوقف - والتركات</w:t>
      </w:r>
      <w:r>
        <w:rPr>
          <w:rFonts w:hint="cs"/>
          <w:rtl/>
        </w:rPr>
        <w:t>: منشورات جامعة حلب، الطبعة: السادسة، 1417 - 1418هـ / 1997 - 1998م، 482 - 485، عدد الأجزاء: 1.</w:t>
      </w:r>
    </w:p>
  </w:footnote>
  <w:footnote w:id="47">
    <w:p w:rsidR="00EA6641" w:rsidRDefault="00EA6641" w:rsidP="00B30C57">
      <w:pPr>
        <w:pStyle w:val="a3"/>
        <w:jc w:val="both"/>
      </w:pPr>
      <w:r>
        <w:rPr>
          <w:rStyle w:val="a4"/>
          <w:rtl/>
        </w:rPr>
        <w:t>(1)</w:t>
      </w:r>
      <w:r>
        <w:rPr>
          <w:rtl/>
        </w:rPr>
        <w:t xml:space="preserve"> </w:t>
      </w:r>
      <w:r>
        <w:rPr>
          <w:rFonts w:hint="cs"/>
          <w:rtl/>
        </w:rPr>
        <w:t xml:space="preserve">البيطار: </w:t>
      </w:r>
      <w:r w:rsidRPr="00685BD9">
        <w:rPr>
          <w:rFonts w:hint="cs"/>
          <w:b/>
          <w:bCs/>
          <w:rtl/>
        </w:rPr>
        <w:t>الفريدة في حساب الفريضة</w:t>
      </w:r>
      <w:r>
        <w:rPr>
          <w:rFonts w:hint="cs"/>
          <w:rtl/>
        </w:rPr>
        <w:t>: (م.</w:t>
      </w:r>
      <w:r w:rsidR="00B30C57">
        <w:rPr>
          <w:rFonts w:hint="cs"/>
          <w:rtl/>
        </w:rPr>
        <w:t>س</w:t>
      </w:r>
      <w:r>
        <w:rPr>
          <w:rFonts w:hint="cs"/>
          <w:rtl/>
        </w:rPr>
        <w:t>)، 186 - 188.</w:t>
      </w:r>
    </w:p>
  </w:footnote>
  <w:footnote w:id="48">
    <w:p w:rsidR="00EA6641" w:rsidRDefault="00EA6641" w:rsidP="00B30C57">
      <w:pPr>
        <w:pStyle w:val="a3"/>
        <w:jc w:val="both"/>
      </w:pPr>
      <w:r>
        <w:rPr>
          <w:rStyle w:val="a4"/>
          <w:rtl/>
        </w:rPr>
        <w:t>(2)</w:t>
      </w:r>
      <w:r>
        <w:rPr>
          <w:rtl/>
        </w:rPr>
        <w:t xml:space="preserve"> </w:t>
      </w:r>
      <w:r>
        <w:rPr>
          <w:rFonts w:hint="cs"/>
          <w:rtl/>
        </w:rPr>
        <w:t xml:space="preserve">قاعدة الخلفية أو نظام الخلفية هو أن يقوم أولاد المتوفى مقام آبائهم في أخذ حصته. كان القانون السابق يعتبر قاعدة الخلفية من جهة دون جهة، فلو أنه مات وله خمسة أحفاد واحد من أب والباقون من أب آخر قسمت الأرض بينهم بالمساواة، وفي القانون الجديد تقسم الأرض بينهم مناصفة، فالنصف يأخذه الحفيد المنفرد حصة أبيه المتوفى والنصف للأربعة الآخرين. البيطار: </w:t>
      </w:r>
      <w:r w:rsidRPr="00685BD9">
        <w:rPr>
          <w:rFonts w:hint="cs"/>
          <w:b/>
          <w:bCs/>
          <w:rtl/>
        </w:rPr>
        <w:t>الفريدة في حساب الفريضة</w:t>
      </w:r>
      <w:r>
        <w:rPr>
          <w:rFonts w:hint="cs"/>
          <w:rtl/>
        </w:rPr>
        <w:t>: (م.</w:t>
      </w:r>
      <w:r w:rsidR="00B30C57">
        <w:rPr>
          <w:rFonts w:hint="cs"/>
          <w:rtl/>
        </w:rPr>
        <w:t>س</w:t>
      </w:r>
      <w:r>
        <w:rPr>
          <w:rFonts w:hint="cs"/>
          <w:rtl/>
        </w:rPr>
        <w:t xml:space="preserve">)، 186 - 187. الزحيلي: </w:t>
      </w:r>
      <w:r w:rsidRPr="00685BD9">
        <w:rPr>
          <w:rFonts w:hint="cs"/>
          <w:b/>
          <w:bCs/>
          <w:rtl/>
        </w:rPr>
        <w:t>الفرائض والمواريث والوصايا</w:t>
      </w:r>
      <w:r>
        <w:rPr>
          <w:rFonts w:hint="cs"/>
          <w:rtl/>
        </w:rPr>
        <w:t>: (م.</w:t>
      </w:r>
      <w:r w:rsidR="00B30C57">
        <w:rPr>
          <w:rFonts w:hint="cs"/>
          <w:rtl/>
        </w:rPr>
        <w:t>س</w:t>
      </w:r>
      <w:r>
        <w:rPr>
          <w:rFonts w:hint="cs"/>
          <w:rtl/>
        </w:rPr>
        <w:t>)، 383.</w:t>
      </w:r>
    </w:p>
  </w:footnote>
  <w:footnote w:id="49">
    <w:p w:rsidR="00EA6641" w:rsidRDefault="00EA6641" w:rsidP="00B30C57">
      <w:pPr>
        <w:pStyle w:val="a3"/>
        <w:jc w:val="both"/>
      </w:pPr>
      <w:r>
        <w:rPr>
          <w:rStyle w:val="a4"/>
          <w:rtl/>
        </w:rPr>
        <w:t>(3)</w:t>
      </w:r>
      <w:r>
        <w:rPr>
          <w:rtl/>
        </w:rPr>
        <w:t xml:space="preserve"> </w:t>
      </w:r>
      <w:r>
        <w:rPr>
          <w:rFonts w:hint="cs"/>
          <w:rtl/>
        </w:rPr>
        <w:t xml:space="preserve">البيطار: </w:t>
      </w:r>
      <w:r w:rsidRPr="00685BD9">
        <w:rPr>
          <w:rFonts w:hint="cs"/>
          <w:b/>
          <w:bCs/>
          <w:rtl/>
        </w:rPr>
        <w:t>الفريدة في حساب الفريضة</w:t>
      </w:r>
      <w:r>
        <w:rPr>
          <w:rFonts w:hint="cs"/>
          <w:rtl/>
        </w:rPr>
        <w:t>: (م.</w:t>
      </w:r>
      <w:r w:rsidR="00B30C57">
        <w:rPr>
          <w:rFonts w:hint="cs"/>
          <w:rtl/>
        </w:rPr>
        <w:t>س</w:t>
      </w:r>
      <w:r>
        <w:rPr>
          <w:rFonts w:hint="cs"/>
          <w:rtl/>
        </w:rPr>
        <w:t xml:space="preserve">)، 188. القدومي: </w:t>
      </w:r>
      <w:r w:rsidRPr="00685BD9">
        <w:rPr>
          <w:rFonts w:hint="cs"/>
          <w:b/>
          <w:bCs/>
          <w:rtl/>
        </w:rPr>
        <w:t>أحكام المواريث في الشريعة الإسلامية</w:t>
      </w:r>
      <w:r>
        <w:rPr>
          <w:rFonts w:hint="cs"/>
          <w:rtl/>
        </w:rPr>
        <w:t>: (م.</w:t>
      </w:r>
      <w:r w:rsidR="00B30C57">
        <w:rPr>
          <w:rFonts w:hint="cs"/>
          <w:rtl/>
        </w:rPr>
        <w:t>س</w:t>
      </w:r>
      <w:r>
        <w:rPr>
          <w:rFonts w:hint="cs"/>
          <w:rtl/>
        </w:rPr>
        <w:t>)، 218.</w:t>
      </w:r>
    </w:p>
  </w:footnote>
  <w:footnote w:id="50">
    <w:p w:rsidR="008A236A" w:rsidRDefault="008A236A">
      <w:pPr>
        <w:pStyle w:val="a3"/>
      </w:pPr>
      <w:r>
        <w:rPr>
          <w:rStyle w:val="a4"/>
          <w:rtl/>
        </w:rPr>
        <w:t>(4)</w:t>
      </w:r>
      <w:r>
        <w:rPr>
          <w:rtl/>
        </w:rPr>
        <w:t xml:space="preserve"> </w:t>
      </w:r>
      <w:r>
        <w:rPr>
          <w:rFonts w:hint="cs"/>
          <w:rtl/>
        </w:rPr>
        <w:t xml:space="preserve">العصبة السببية: هي العلاقة بين العتيق ومن أعتقه يرث جميع ماله أو الباقي إذا اتفقا في الدين، وعند بعض أهل العلم يرث عتيقه الكافر. جماعة من العلماء: </w:t>
      </w:r>
      <w:r w:rsidRPr="00685BD9">
        <w:rPr>
          <w:rFonts w:hint="cs"/>
          <w:b/>
          <w:bCs/>
          <w:rtl/>
        </w:rPr>
        <w:t>الموسوعة الفقهية الكويتية</w:t>
      </w:r>
      <w:r>
        <w:rPr>
          <w:rFonts w:hint="cs"/>
          <w:rtl/>
        </w:rPr>
        <w:t>: 2/44. وهو غير موجود الآن في الميراث الشرعي لعدم وجود الرقيق.</w:t>
      </w:r>
    </w:p>
  </w:footnote>
  <w:footnote w:id="51">
    <w:p w:rsidR="00B47BB3" w:rsidRDefault="00B47BB3" w:rsidP="00B30C57">
      <w:pPr>
        <w:pStyle w:val="a3"/>
      </w:pPr>
      <w:r>
        <w:rPr>
          <w:rStyle w:val="a4"/>
          <w:rtl/>
        </w:rPr>
        <w:t>(1)</w:t>
      </w:r>
      <w:r>
        <w:rPr>
          <w:rtl/>
        </w:rPr>
        <w:t xml:space="preserve"> </w:t>
      </w:r>
      <w:r>
        <w:rPr>
          <w:rFonts w:hint="cs"/>
          <w:rtl/>
        </w:rPr>
        <w:t xml:space="preserve">البيطار: </w:t>
      </w:r>
      <w:r w:rsidRPr="00685BD9">
        <w:rPr>
          <w:rFonts w:hint="cs"/>
          <w:b/>
          <w:bCs/>
          <w:rtl/>
        </w:rPr>
        <w:t>الفريدة في حساب الفريضة</w:t>
      </w:r>
      <w:r>
        <w:rPr>
          <w:rFonts w:hint="cs"/>
          <w:rtl/>
        </w:rPr>
        <w:t>: (م.</w:t>
      </w:r>
      <w:r w:rsidR="00B30C57">
        <w:rPr>
          <w:rFonts w:hint="cs"/>
          <w:rtl/>
        </w:rPr>
        <w:t>س</w:t>
      </w:r>
      <w:r>
        <w:rPr>
          <w:rFonts w:hint="cs"/>
          <w:rtl/>
        </w:rPr>
        <w:t xml:space="preserve">)، 213 - 215. القدومي: </w:t>
      </w:r>
      <w:r w:rsidRPr="00685BD9">
        <w:rPr>
          <w:rFonts w:hint="cs"/>
          <w:b/>
          <w:bCs/>
          <w:rtl/>
        </w:rPr>
        <w:t>أحكام المواريث في الشريعة الإسلامية</w:t>
      </w:r>
      <w:r>
        <w:rPr>
          <w:rFonts w:hint="cs"/>
          <w:rtl/>
        </w:rPr>
        <w:t>: (م.</w:t>
      </w:r>
      <w:r w:rsidR="00B30C57">
        <w:rPr>
          <w:rFonts w:hint="cs"/>
          <w:rtl/>
        </w:rPr>
        <w:t>س</w:t>
      </w:r>
      <w:r>
        <w:rPr>
          <w:rFonts w:hint="cs"/>
          <w:rtl/>
        </w:rPr>
        <w:t>)، 219 - 220.</w:t>
      </w:r>
    </w:p>
  </w:footnote>
  <w:footnote w:id="52">
    <w:p w:rsidR="00B47BB3" w:rsidRDefault="00B47BB3" w:rsidP="00B30C57">
      <w:pPr>
        <w:pStyle w:val="a3"/>
      </w:pPr>
      <w:r>
        <w:rPr>
          <w:rStyle w:val="a4"/>
          <w:rtl/>
        </w:rPr>
        <w:t>(2)</w:t>
      </w:r>
      <w:r>
        <w:rPr>
          <w:rtl/>
        </w:rPr>
        <w:t xml:space="preserve"> </w:t>
      </w:r>
      <w:r>
        <w:rPr>
          <w:rFonts w:hint="cs"/>
          <w:rtl/>
        </w:rPr>
        <w:t xml:space="preserve">المجبوب: مقطوع الذكر وقيل مع الخصيتين، والعنين: من لا يقدر على الجماع لكبر سن أو مرض أو سحر أو غيرها. البركتي: </w:t>
      </w:r>
      <w:r w:rsidRPr="00430C1C">
        <w:rPr>
          <w:rFonts w:hint="cs"/>
          <w:b/>
          <w:bCs/>
          <w:rtl/>
        </w:rPr>
        <w:t>التعريفات الفقهية</w:t>
      </w:r>
      <w:r>
        <w:rPr>
          <w:rFonts w:hint="cs"/>
          <w:rtl/>
        </w:rPr>
        <w:t>: (م.</w:t>
      </w:r>
      <w:r w:rsidR="00B30C57">
        <w:rPr>
          <w:rFonts w:hint="cs"/>
          <w:rtl/>
        </w:rPr>
        <w:t>س</w:t>
      </w:r>
      <w:r>
        <w:rPr>
          <w:rFonts w:hint="cs"/>
          <w:rtl/>
        </w:rPr>
        <w:t>)، 153، 194.</w:t>
      </w:r>
    </w:p>
  </w:footnote>
  <w:footnote w:id="53">
    <w:p w:rsidR="00EA6641" w:rsidRDefault="00EA6641" w:rsidP="00B30C57">
      <w:pPr>
        <w:pStyle w:val="a3"/>
        <w:jc w:val="both"/>
      </w:pPr>
      <w:r>
        <w:rPr>
          <w:rStyle w:val="a4"/>
          <w:rtl/>
        </w:rPr>
        <w:t>(1)</w:t>
      </w:r>
      <w:r>
        <w:rPr>
          <w:rtl/>
        </w:rPr>
        <w:t xml:space="preserve"> </w:t>
      </w:r>
      <w:r>
        <w:rPr>
          <w:rFonts w:hint="cs"/>
          <w:rtl/>
        </w:rPr>
        <w:t xml:space="preserve">الزحيلي: </w:t>
      </w:r>
      <w:r w:rsidRPr="00430C1C">
        <w:rPr>
          <w:rFonts w:hint="cs"/>
          <w:b/>
          <w:bCs/>
          <w:rtl/>
        </w:rPr>
        <w:t>الفرائض والمواريث والوصايا</w:t>
      </w:r>
      <w:r>
        <w:rPr>
          <w:rFonts w:hint="cs"/>
          <w:rtl/>
        </w:rPr>
        <w:t>: (م.</w:t>
      </w:r>
      <w:r w:rsidR="00B30C57">
        <w:rPr>
          <w:rFonts w:hint="cs"/>
          <w:rtl/>
        </w:rPr>
        <w:t>س</w:t>
      </w:r>
      <w:r>
        <w:rPr>
          <w:rFonts w:hint="cs"/>
          <w:rtl/>
        </w:rPr>
        <w:t xml:space="preserve">)، 383. البزم: </w:t>
      </w:r>
      <w:r w:rsidRPr="00430C1C">
        <w:rPr>
          <w:rFonts w:hint="cs"/>
          <w:b/>
          <w:bCs/>
          <w:rtl/>
        </w:rPr>
        <w:t>علم المواريث دراسة مقارنة وتطبيقات معاصرة</w:t>
      </w:r>
      <w:r>
        <w:rPr>
          <w:rFonts w:hint="cs"/>
          <w:rtl/>
        </w:rPr>
        <w:t>:</w:t>
      </w:r>
      <w:r w:rsidR="00204CAB">
        <w:rPr>
          <w:rFonts w:hint="cs"/>
          <w:rtl/>
        </w:rPr>
        <w:t xml:space="preserve"> (م.</w:t>
      </w:r>
      <w:r w:rsidR="00B30C57">
        <w:rPr>
          <w:rFonts w:hint="cs"/>
          <w:rtl/>
        </w:rPr>
        <w:t>س</w:t>
      </w:r>
      <w:r w:rsidR="00204CAB">
        <w:rPr>
          <w:rFonts w:hint="cs"/>
          <w:rtl/>
        </w:rPr>
        <w:t>)،</w:t>
      </w:r>
      <w:r>
        <w:rPr>
          <w:rFonts w:hint="cs"/>
          <w:rtl/>
        </w:rPr>
        <w:t xml:space="preserve"> 233.</w:t>
      </w:r>
    </w:p>
  </w:footnote>
  <w:footnote w:id="54">
    <w:p w:rsidR="00EA6641" w:rsidRDefault="00EA6641" w:rsidP="00B30C57">
      <w:pPr>
        <w:pStyle w:val="a3"/>
        <w:jc w:val="both"/>
      </w:pPr>
      <w:r>
        <w:rPr>
          <w:rStyle w:val="a4"/>
          <w:rtl/>
        </w:rPr>
        <w:t>(2)</w:t>
      </w:r>
      <w:r>
        <w:rPr>
          <w:rtl/>
        </w:rPr>
        <w:t xml:space="preserve"> </w:t>
      </w:r>
      <w:r>
        <w:rPr>
          <w:rFonts w:hint="cs"/>
          <w:rtl/>
        </w:rPr>
        <w:t xml:space="preserve">الزحيلي: </w:t>
      </w:r>
      <w:r w:rsidRPr="00430C1C">
        <w:rPr>
          <w:rFonts w:hint="cs"/>
          <w:b/>
          <w:bCs/>
          <w:rtl/>
        </w:rPr>
        <w:t>الفرائض والمواريث والوصايا</w:t>
      </w:r>
      <w:r>
        <w:rPr>
          <w:rFonts w:hint="cs"/>
          <w:rtl/>
        </w:rPr>
        <w:t xml:space="preserve">: </w:t>
      </w:r>
      <w:r w:rsidR="00204CAB">
        <w:rPr>
          <w:rFonts w:hint="cs"/>
          <w:rtl/>
        </w:rPr>
        <w:t>(م.</w:t>
      </w:r>
      <w:r w:rsidR="00B30C57">
        <w:rPr>
          <w:rFonts w:hint="cs"/>
          <w:rtl/>
        </w:rPr>
        <w:t>س</w:t>
      </w:r>
      <w:r w:rsidR="00204CAB">
        <w:rPr>
          <w:rFonts w:hint="cs"/>
          <w:rtl/>
        </w:rPr>
        <w:t xml:space="preserve">)، </w:t>
      </w:r>
      <w:r>
        <w:rPr>
          <w:rFonts w:hint="cs"/>
          <w:rtl/>
        </w:rPr>
        <w:t>383 - 384.</w:t>
      </w:r>
    </w:p>
  </w:footnote>
  <w:footnote w:id="55">
    <w:p w:rsidR="00EA6641" w:rsidRDefault="00EA6641" w:rsidP="00B30C57">
      <w:pPr>
        <w:pStyle w:val="a3"/>
        <w:jc w:val="both"/>
      </w:pPr>
      <w:r>
        <w:rPr>
          <w:rStyle w:val="a4"/>
          <w:rtl/>
        </w:rPr>
        <w:t>(3)</w:t>
      </w:r>
      <w:r>
        <w:rPr>
          <w:rtl/>
        </w:rPr>
        <w:t xml:space="preserve"> </w:t>
      </w:r>
      <w:r>
        <w:rPr>
          <w:rFonts w:hint="cs"/>
          <w:rtl/>
        </w:rPr>
        <w:t xml:space="preserve">البزم: </w:t>
      </w:r>
      <w:r w:rsidRPr="00430C1C">
        <w:rPr>
          <w:rFonts w:hint="cs"/>
          <w:b/>
          <w:bCs/>
          <w:rtl/>
        </w:rPr>
        <w:t>علم المواريث دراسة مقارنة وقضايا معاصرة</w:t>
      </w:r>
      <w:r>
        <w:rPr>
          <w:rFonts w:hint="cs"/>
          <w:rtl/>
        </w:rPr>
        <w:t>:</w:t>
      </w:r>
      <w:r w:rsidR="00204CAB">
        <w:rPr>
          <w:rFonts w:hint="cs"/>
          <w:rtl/>
        </w:rPr>
        <w:t xml:space="preserve"> (م.</w:t>
      </w:r>
      <w:r w:rsidR="00B30C57">
        <w:rPr>
          <w:rFonts w:hint="cs"/>
          <w:rtl/>
        </w:rPr>
        <w:t>س</w:t>
      </w:r>
      <w:r w:rsidR="00204CAB">
        <w:rPr>
          <w:rFonts w:hint="cs"/>
          <w:rtl/>
        </w:rPr>
        <w:t>)،</w:t>
      </w:r>
      <w:r>
        <w:rPr>
          <w:rFonts w:hint="cs"/>
          <w:rtl/>
        </w:rPr>
        <w:t xml:space="preserve"> 234 - 235. وقد ذكر فتوى مفتي دمشق الشيخ د. عبد الفتاح البزم باعتبار الأرض الأميرية أرضاً مملوكة يجري عليها التوارث الشرعي في </w:t>
      </w:r>
      <w:r>
        <w:t>15</w:t>
      </w:r>
      <w:r>
        <w:rPr>
          <w:rFonts w:hint="cs"/>
          <w:rtl/>
        </w:rPr>
        <w:t xml:space="preserve"> ربيع الأول 1439هـ الموافق </w:t>
      </w:r>
      <w:r>
        <w:t>2017/12/4</w:t>
      </w:r>
      <w:r>
        <w:rPr>
          <w:rFonts w:hint="cs"/>
          <w:rt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00010"/>
    <w:multiLevelType w:val="hybridMultilevel"/>
    <w:tmpl w:val="0E6A4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6D0201B"/>
    <w:multiLevelType w:val="hybridMultilevel"/>
    <w:tmpl w:val="CE6A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Page"/>
    <w:footnote w:id="0"/>
    <w:footnote w:id="1"/>
  </w:footnotePr>
  <w:endnotePr>
    <w:endnote w:id="0"/>
    <w:endnote w:id="1"/>
  </w:endnotePr>
  <w:compat/>
  <w:rsids>
    <w:rsidRoot w:val="0043704D"/>
    <w:rsid w:val="000038D4"/>
    <w:rsid w:val="00017898"/>
    <w:rsid w:val="000224ED"/>
    <w:rsid w:val="00024FF8"/>
    <w:rsid w:val="00025A68"/>
    <w:rsid w:val="00034C61"/>
    <w:rsid w:val="00040EF7"/>
    <w:rsid w:val="0004464D"/>
    <w:rsid w:val="00044BBE"/>
    <w:rsid w:val="000616F4"/>
    <w:rsid w:val="00073C12"/>
    <w:rsid w:val="0007537F"/>
    <w:rsid w:val="00080C07"/>
    <w:rsid w:val="000853C5"/>
    <w:rsid w:val="00090B3B"/>
    <w:rsid w:val="00092D81"/>
    <w:rsid w:val="00096B74"/>
    <w:rsid w:val="000C0D8A"/>
    <w:rsid w:val="000C418C"/>
    <w:rsid w:val="000F3BF1"/>
    <w:rsid w:val="000F69C4"/>
    <w:rsid w:val="00102DDE"/>
    <w:rsid w:val="001047CE"/>
    <w:rsid w:val="00114030"/>
    <w:rsid w:val="0012725C"/>
    <w:rsid w:val="00133DEB"/>
    <w:rsid w:val="00137F7E"/>
    <w:rsid w:val="001568BC"/>
    <w:rsid w:val="00156F4D"/>
    <w:rsid w:val="00160D2F"/>
    <w:rsid w:val="00163B52"/>
    <w:rsid w:val="00165823"/>
    <w:rsid w:val="00167A48"/>
    <w:rsid w:val="00174DF3"/>
    <w:rsid w:val="00175E11"/>
    <w:rsid w:val="00176F93"/>
    <w:rsid w:val="0018093E"/>
    <w:rsid w:val="001837C3"/>
    <w:rsid w:val="001854C7"/>
    <w:rsid w:val="00185ADC"/>
    <w:rsid w:val="00195C44"/>
    <w:rsid w:val="001A23E6"/>
    <w:rsid w:val="001B4FBA"/>
    <w:rsid w:val="001B5FBE"/>
    <w:rsid w:val="001B6ABC"/>
    <w:rsid w:val="001C660E"/>
    <w:rsid w:val="001C7E4D"/>
    <w:rsid w:val="001D149F"/>
    <w:rsid w:val="001D3025"/>
    <w:rsid w:val="001E3E4C"/>
    <w:rsid w:val="00203233"/>
    <w:rsid w:val="00204CAB"/>
    <w:rsid w:val="00211534"/>
    <w:rsid w:val="00212939"/>
    <w:rsid w:val="002145A6"/>
    <w:rsid w:val="00214967"/>
    <w:rsid w:val="00217D3D"/>
    <w:rsid w:val="00221458"/>
    <w:rsid w:val="00223E80"/>
    <w:rsid w:val="00224A9A"/>
    <w:rsid w:val="00233F3F"/>
    <w:rsid w:val="00235A28"/>
    <w:rsid w:val="00245FB7"/>
    <w:rsid w:val="00271A6D"/>
    <w:rsid w:val="002735EC"/>
    <w:rsid w:val="002743DC"/>
    <w:rsid w:val="002800FD"/>
    <w:rsid w:val="002930C9"/>
    <w:rsid w:val="00296662"/>
    <w:rsid w:val="00296752"/>
    <w:rsid w:val="002A336C"/>
    <w:rsid w:val="002B0E26"/>
    <w:rsid w:val="002B6F04"/>
    <w:rsid w:val="002B7AF1"/>
    <w:rsid w:val="002C27D3"/>
    <w:rsid w:val="002D48AC"/>
    <w:rsid w:val="002F5829"/>
    <w:rsid w:val="002F78F3"/>
    <w:rsid w:val="00310AAA"/>
    <w:rsid w:val="00314A3C"/>
    <w:rsid w:val="00317B97"/>
    <w:rsid w:val="00330F72"/>
    <w:rsid w:val="00350C03"/>
    <w:rsid w:val="00377FD8"/>
    <w:rsid w:val="00381D0B"/>
    <w:rsid w:val="003870DB"/>
    <w:rsid w:val="003903C0"/>
    <w:rsid w:val="00393574"/>
    <w:rsid w:val="00395D9A"/>
    <w:rsid w:val="003A0BAA"/>
    <w:rsid w:val="003A25EA"/>
    <w:rsid w:val="003A7509"/>
    <w:rsid w:val="003B6B7A"/>
    <w:rsid w:val="003C0145"/>
    <w:rsid w:val="003E1D3E"/>
    <w:rsid w:val="003E5144"/>
    <w:rsid w:val="003E5DB2"/>
    <w:rsid w:val="003F49BC"/>
    <w:rsid w:val="003F5B5E"/>
    <w:rsid w:val="003F6108"/>
    <w:rsid w:val="00401D18"/>
    <w:rsid w:val="00403542"/>
    <w:rsid w:val="00404B3A"/>
    <w:rsid w:val="004065F0"/>
    <w:rsid w:val="0041158C"/>
    <w:rsid w:val="00414DF4"/>
    <w:rsid w:val="00416CAB"/>
    <w:rsid w:val="004244F7"/>
    <w:rsid w:val="00430C1C"/>
    <w:rsid w:val="00432C59"/>
    <w:rsid w:val="00433692"/>
    <w:rsid w:val="0043704D"/>
    <w:rsid w:val="004371D1"/>
    <w:rsid w:val="00442FCF"/>
    <w:rsid w:val="00445970"/>
    <w:rsid w:val="00473307"/>
    <w:rsid w:val="0047518A"/>
    <w:rsid w:val="0048210B"/>
    <w:rsid w:val="004A23A5"/>
    <w:rsid w:val="004A28FE"/>
    <w:rsid w:val="004A35A3"/>
    <w:rsid w:val="004A5978"/>
    <w:rsid w:val="004B1C4D"/>
    <w:rsid w:val="004B3078"/>
    <w:rsid w:val="004B5155"/>
    <w:rsid w:val="004C3E80"/>
    <w:rsid w:val="004C75F5"/>
    <w:rsid w:val="004D32AC"/>
    <w:rsid w:val="004D5943"/>
    <w:rsid w:val="004F0342"/>
    <w:rsid w:val="004F2B6E"/>
    <w:rsid w:val="004F61F1"/>
    <w:rsid w:val="00504589"/>
    <w:rsid w:val="005071EF"/>
    <w:rsid w:val="00510A5B"/>
    <w:rsid w:val="00534C9F"/>
    <w:rsid w:val="0053643D"/>
    <w:rsid w:val="00537E12"/>
    <w:rsid w:val="005632FD"/>
    <w:rsid w:val="005644F4"/>
    <w:rsid w:val="00564BAB"/>
    <w:rsid w:val="00565BDC"/>
    <w:rsid w:val="00565E2F"/>
    <w:rsid w:val="00594178"/>
    <w:rsid w:val="005950AC"/>
    <w:rsid w:val="005C039B"/>
    <w:rsid w:val="005C21CE"/>
    <w:rsid w:val="005C4088"/>
    <w:rsid w:val="005D3B79"/>
    <w:rsid w:val="005E1A0C"/>
    <w:rsid w:val="005E2853"/>
    <w:rsid w:val="005E31E5"/>
    <w:rsid w:val="005E7313"/>
    <w:rsid w:val="0061381D"/>
    <w:rsid w:val="00613B1A"/>
    <w:rsid w:val="006270FF"/>
    <w:rsid w:val="00627FAC"/>
    <w:rsid w:val="00630EB6"/>
    <w:rsid w:val="00632102"/>
    <w:rsid w:val="00671EAE"/>
    <w:rsid w:val="006758F6"/>
    <w:rsid w:val="00685BD9"/>
    <w:rsid w:val="006916AA"/>
    <w:rsid w:val="0069383D"/>
    <w:rsid w:val="006B1300"/>
    <w:rsid w:val="006C0885"/>
    <w:rsid w:val="006E0F10"/>
    <w:rsid w:val="006E4046"/>
    <w:rsid w:val="006F0BC7"/>
    <w:rsid w:val="006F13C1"/>
    <w:rsid w:val="006F6362"/>
    <w:rsid w:val="00701286"/>
    <w:rsid w:val="007029E5"/>
    <w:rsid w:val="007031FF"/>
    <w:rsid w:val="00703A2E"/>
    <w:rsid w:val="00727041"/>
    <w:rsid w:val="007322E9"/>
    <w:rsid w:val="007536A7"/>
    <w:rsid w:val="00756B49"/>
    <w:rsid w:val="007712D2"/>
    <w:rsid w:val="007761BD"/>
    <w:rsid w:val="0078416E"/>
    <w:rsid w:val="007942CA"/>
    <w:rsid w:val="00794853"/>
    <w:rsid w:val="007A45E3"/>
    <w:rsid w:val="007A630D"/>
    <w:rsid w:val="007A633A"/>
    <w:rsid w:val="007A77FE"/>
    <w:rsid w:val="007C21F5"/>
    <w:rsid w:val="007C2FCB"/>
    <w:rsid w:val="007E201A"/>
    <w:rsid w:val="007F6658"/>
    <w:rsid w:val="00806F87"/>
    <w:rsid w:val="00817916"/>
    <w:rsid w:val="00821434"/>
    <w:rsid w:val="00821B61"/>
    <w:rsid w:val="0082417C"/>
    <w:rsid w:val="008242CE"/>
    <w:rsid w:val="0083094C"/>
    <w:rsid w:val="008430CB"/>
    <w:rsid w:val="0084555F"/>
    <w:rsid w:val="0084568C"/>
    <w:rsid w:val="008475F4"/>
    <w:rsid w:val="00856C1F"/>
    <w:rsid w:val="008637FC"/>
    <w:rsid w:val="00864D9D"/>
    <w:rsid w:val="00865744"/>
    <w:rsid w:val="008706B9"/>
    <w:rsid w:val="008715C5"/>
    <w:rsid w:val="00877CAB"/>
    <w:rsid w:val="008908DE"/>
    <w:rsid w:val="0089208B"/>
    <w:rsid w:val="0089364C"/>
    <w:rsid w:val="008A0514"/>
    <w:rsid w:val="008A236A"/>
    <w:rsid w:val="008B0972"/>
    <w:rsid w:val="008B42E0"/>
    <w:rsid w:val="008C1324"/>
    <w:rsid w:val="008C2AA8"/>
    <w:rsid w:val="008E6D42"/>
    <w:rsid w:val="008F361D"/>
    <w:rsid w:val="008F6C9E"/>
    <w:rsid w:val="0090026E"/>
    <w:rsid w:val="00905C6D"/>
    <w:rsid w:val="0091014D"/>
    <w:rsid w:val="009151C3"/>
    <w:rsid w:val="00916547"/>
    <w:rsid w:val="00940CC5"/>
    <w:rsid w:val="00953692"/>
    <w:rsid w:val="0095475E"/>
    <w:rsid w:val="00967F27"/>
    <w:rsid w:val="00971394"/>
    <w:rsid w:val="009718E3"/>
    <w:rsid w:val="00973875"/>
    <w:rsid w:val="009764F0"/>
    <w:rsid w:val="0098228B"/>
    <w:rsid w:val="00992F9A"/>
    <w:rsid w:val="009A518E"/>
    <w:rsid w:val="009A7AC3"/>
    <w:rsid w:val="009B721D"/>
    <w:rsid w:val="009D6B9D"/>
    <w:rsid w:val="009E39EF"/>
    <w:rsid w:val="009E5D42"/>
    <w:rsid w:val="00A01555"/>
    <w:rsid w:val="00A210C3"/>
    <w:rsid w:val="00A412DC"/>
    <w:rsid w:val="00A416B6"/>
    <w:rsid w:val="00A46EB1"/>
    <w:rsid w:val="00A553D5"/>
    <w:rsid w:val="00A56C7B"/>
    <w:rsid w:val="00A57569"/>
    <w:rsid w:val="00A724D4"/>
    <w:rsid w:val="00A77E97"/>
    <w:rsid w:val="00A8726E"/>
    <w:rsid w:val="00A97416"/>
    <w:rsid w:val="00AA2D52"/>
    <w:rsid w:val="00AB7D24"/>
    <w:rsid w:val="00AC0F92"/>
    <w:rsid w:val="00AC7BA5"/>
    <w:rsid w:val="00AD00A8"/>
    <w:rsid w:val="00AD4F1D"/>
    <w:rsid w:val="00AE1CF4"/>
    <w:rsid w:val="00AE45BC"/>
    <w:rsid w:val="00AF06AF"/>
    <w:rsid w:val="00AF0C0F"/>
    <w:rsid w:val="00AF1273"/>
    <w:rsid w:val="00B01EEE"/>
    <w:rsid w:val="00B04612"/>
    <w:rsid w:val="00B04E6B"/>
    <w:rsid w:val="00B14936"/>
    <w:rsid w:val="00B24A5E"/>
    <w:rsid w:val="00B27701"/>
    <w:rsid w:val="00B30C57"/>
    <w:rsid w:val="00B32CAE"/>
    <w:rsid w:val="00B46BE8"/>
    <w:rsid w:val="00B47BB3"/>
    <w:rsid w:val="00B51CAE"/>
    <w:rsid w:val="00B55E19"/>
    <w:rsid w:val="00B7522E"/>
    <w:rsid w:val="00B82DCF"/>
    <w:rsid w:val="00B843B4"/>
    <w:rsid w:val="00B853B3"/>
    <w:rsid w:val="00B93B7F"/>
    <w:rsid w:val="00B9563A"/>
    <w:rsid w:val="00BA1C44"/>
    <w:rsid w:val="00BA405B"/>
    <w:rsid w:val="00BB07B1"/>
    <w:rsid w:val="00BB6530"/>
    <w:rsid w:val="00BC09BF"/>
    <w:rsid w:val="00BD0B0A"/>
    <w:rsid w:val="00BE3D57"/>
    <w:rsid w:val="00BE5968"/>
    <w:rsid w:val="00BE72AA"/>
    <w:rsid w:val="00BE7D6D"/>
    <w:rsid w:val="00BF4865"/>
    <w:rsid w:val="00BF7F96"/>
    <w:rsid w:val="00C111C3"/>
    <w:rsid w:val="00C1722E"/>
    <w:rsid w:val="00C30FA4"/>
    <w:rsid w:val="00C33A80"/>
    <w:rsid w:val="00C34C87"/>
    <w:rsid w:val="00C34E47"/>
    <w:rsid w:val="00C4240D"/>
    <w:rsid w:val="00C43191"/>
    <w:rsid w:val="00C55EC9"/>
    <w:rsid w:val="00C62620"/>
    <w:rsid w:val="00C66967"/>
    <w:rsid w:val="00C7339F"/>
    <w:rsid w:val="00C76876"/>
    <w:rsid w:val="00C817CF"/>
    <w:rsid w:val="00CA0E61"/>
    <w:rsid w:val="00CA3D64"/>
    <w:rsid w:val="00CA7936"/>
    <w:rsid w:val="00CA7EBD"/>
    <w:rsid w:val="00CC1A0B"/>
    <w:rsid w:val="00CC5C65"/>
    <w:rsid w:val="00CD0AB8"/>
    <w:rsid w:val="00CD2489"/>
    <w:rsid w:val="00CE0145"/>
    <w:rsid w:val="00CE69B8"/>
    <w:rsid w:val="00CF581A"/>
    <w:rsid w:val="00CF72D4"/>
    <w:rsid w:val="00CF7D06"/>
    <w:rsid w:val="00D04DF4"/>
    <w:rsid w:val="00D0531C"/>
    <w:rsid w:val="00D061B7"/>
    <w:rsid w:val="00D107A7"/>
    <w:rsid w:val="00D41547"/>
    <w:rsid w:val="00D611ED"/>
    <w:rsid w:val="00D645DF"/>
    <w:rsid w:val="00D6670E"/>
    <w:rsid w:val="00D670B4"/>
    <w:rsid w:val="00D7062F"/>
    <w:rsid w:val="00D71136"/>
    <w:rsid w:val="00D719F8"/>
    <w:rsid w:val="00D97731"/>
    <w:rsid w:val="00DA7F7C"/>
    <w:rsid w:val="00DB18CA"/>
    <w:rsid w:val="00DB3BDA"/>
    <w:rsid w:val="00DB5ACE"/>
    <w:rsid w:val="00DB7B7B"/>
    <w:rsid w:val="00DC2369"/>
    <w:rsid w:val="00DD205A"/>
    <w:rsid w:val="00DD6964"/>
    <w:rsid w:val="00DE5491"/>
    <w:rsid w:val="00E04713"/>
    <w:rsid w:val="00E07226"/>
    <w:rsid w:val="00E34DDD"/>
    <w:rsid w:val="00E37C5C"/>
    <w:rsid w:val="00E50A6D"/>
    <w:rsid w:val="00E61B02"/>
    <w:rsid w:val="00E652DF"/>
    <w:rsid w:val="00E760FD"/>
    <w:rsid w:val="00E9757D"/>
    <w:rsid w:val="00EA6641"/>
    <w:rsid w:val="00EA7EC6"/>
    <w:rsid w:val="00EB273D"/>
    <w:rsid w:val="00EC1CE3"/>
    <w:rsid w:val="00EE2F73"/>
    <w:rsid w:val="00F01AF6"/>
    <w:rsid w:val="00F06351"/>
    <w:rsid w:val="00F103C2"/>
    <w:rsid w:val="00F137AB"/>
    <w:rsid w:val="00F14616"/>
    <w:rsid w:val="00F147E5"/>
    <w:rsid w:val="00F205EF"/>
    <w:rsid w:val="00F35EB8"/>
    <w:rsid w:val="00F40F4A"/>
    <w:rsid w:val="00F41D53"/>
    <w:rsid w:val="00F54BDC"/>
    <w:rsid w:val="00F569A9"/>
    <w:rsid w:val="00F65A05"/>
    <w:rsid w:val="00F664AA"/>
    <w:rsid w:val="00F7209A"/>
    <w:rsid w:val="00F72E2D"/>
    <w:rsid w:val="00F7565D"/>
    <w:rsid w:val="00F820B1"/>
    <w:rsid w:val="00F85F6D"/>
    <w:rsid w:val="00F86BC6"/>
    <w:rsid w:val="00FB1F57"/>
    <w:rsid w:val="00FB49B6"/>
    <w:rsid w:val="00FD101D"/>
    <w:rsid w:val="00FE03C2"/>
    <w:rsid w:val="00FE116F"/>
    <w:rsid w:val="00FF3CD2"/>
    <w:rsid w:val="00FF4C51"/>
    <w:rsid w:val="00FF7C9A"/>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DD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43704D"/>
    <w:pPr>
      <w:spacing w:after="0" w:line="240" w:lineRule="auto"/>
    </w:pPr>
    <w:rPr>
      <w:sz w:val="20"/>
      <w:szCs w:val="20"/>
    </w:rPr>
  </w:style>
  <w:style w:type="character" w:customStyle="1" w:styleId="Char">
    <w:name w:val="نص حاشية سفلية Char"/>
    <w:basedOn w:val="a0"/>
    <w:link w:val="a3"/>
    <w:uiPriority w:val="99"/>
    <w:semiHidden/>
    <w:rsid w:val="0043704D"/>
    <w:rPr>
      <w:sz w:val="20"/>
      <w:szCs w:val="20"/>
    </w:rPr>
  </w:style>
  <w:style w:type="character" w:styleId="a4">
    <w:name w:val="footnote reference"/>
    <w:basedOn w:val="a0"/>
    <w:uiPriority w:val="99"/>
    <w:semiHidden/>
    <w:unhideWhenUsed/>
    <w:rsid w:val="0043704D"/>
    <w:rPr>
      <w:vertAlign w:val="superscript"/>
    </w:rPr>
  </w:style>
  <w:style w:type="paragraph" w:styleId="a5">
    <w:name w:val="header"/>
    <w:basedOn w:val="a"/>
    <w:link w:val="Char0"/>
    <w:uiPriority w:val="99"/>
    <w:semiHidden/>
    <w:unhideWhenUsed/>
    <w:rsid w:val="00473307"/>
    <w:pPr>
      <w:tabs>
        <w:tab w:val="center" w:pos="4153"/>
        <w:tab w:val="right" w:pos="8306"/>
      </w:tabs>
      <w:spacing w:after="0" w:line="240" w:lineRule="auto"/>
    </w:pPr>
  </w:style>
  <w:style w:type="character" w:customStyle="1" w:styleId="Char0">
    <w:name w:val="رأس صفحة Char"/>
    <w:basedOn w:val="a0"/>
    <w:link w:val="a5"/>
    <w:uiPriority w:val="99"/>
    <w:semiHidden/>
    <w:rsid w:val="00473307"/>
  </w:style>
  <w:style w:type="paragraph" w:styleId="a6">
    <w:name w:val="footer"/>
    <w:basedOn w:val="a"/>
    <w:link w:val="Char1"/>
    <w:uiPriority w:val="99"/>
    <w:unhideWhenUsed/>
    <w:rsid w:val="00473307"/>
    <w:pPr>
      <w:tabs>
        <w:tab w:val="center" w:pos="4153"/>
        <w:tab w:val="right" w:pos="8306"/>
      </w:tabs>
      <w:spacing w:after="0" w:line="240" w:lineRule="auto"/>
    </w:pPr>
  </w:style>
  <w:style w:type="character" w:customStyle="1" w:styleId="Char1">
    <w:name w:val="تذييل صفحة Char"/>
    <w:basedOn w:val="a0"/>
    <w:link w:val="a6"/>
    <w:uiPriority w:val="99"/>
    <w:rsid w:val="00473307"/>
  </w:style>
  <w:style w:type="paragraph" w:styleId="a7">
    <w:name w:val="Balloon Text"/>
    <w:basedOn w:val="a"/>
    <w:link w:val="Char2"/>
    <w:uiPriority w:val="99"/>
    <w:semiHidden/>
    <w:unhideWhenUsed/>
    <w:rsid w:val="00404B3A"/>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404B3A"/>
    <w:rPr>
      <w:rFonts w:ascii="Tahoma" w:hAnsi="Tahoma" w:cs="Tahoma"/>
      <w:sz w:val="16"/>
      <w:szCs w:val="16"/>
    </w:rPr>
  </w:style>
  <w:style w:type="paragraph" w:styleId="a8">
    <w:name w:val="List Paragraph"/>
    <w:basedOn w:val="a"/>
    <w:uiPriority w:val="34"/>
    <w:qFormat/>
    <w:rsid w:val="00EC1C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A5C92-DA0A-4637-926F-CAF9F68DB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4270</Words>
  <Characters>24343</Characters>
  <Application>Microsoft Office Word</Application>
  <DocSecurity>0</DocSecurity>
  <Lines>202</Lines>
  <Paragraphs>57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Ahabash</dc:creator>
  <cp:lastModifiedBy>MUFTI</cp:lastModifiedBy>
  <cp:revision>2</cp:revision>
  <cp:lastPrinted>2022-05-22T10:27:00Z</cp:lastPrinted>
  <dcterms:created xsi:type="dcterms:W3CDTF">2023-07-09T07:17:00Z</dcterms:created>
  <dcterms:modified xsi:type="dcterms:W3CDTF">2023-07-09T07:17:00Z</dcterms:modified>
</cp:coreProperties>
</file>