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AE" w:rsidRPr="002B05C9" w:rsidRDefault="006E6ACB" w:rsidP="001F4E4B">
      <w:pPr>
        <w:spacing w:after="0" w:line="240" w:lineRule="auto"/>
        <w:jc w:val="center"/>
        <w:rPr>
          <w:rFonts w:asciiTheme="majorBidi" w:hAnsiTheme="majorBidi" w:cstheme="majorBidi"/>
          <w:b/>
          <w:bCs/>
          <w:sz w:val="24"/>
          <w:szCs w:val="24"/>
        </w:rPr>
      </w:pPr>
      <w:r w:rsidRPr="002B05C9">
        <w:rPr>
          <w:rFonts w:asciiTheme="majorBidi" w:hAnsiTheme="majorBidi" w:cstheme="majorBidi"/>
          <w:b/>
          <w:bCs/>
          <w:sz w:val="24"/>
          <w:szCs w:val="24"/>
        </w:rPr>
        <w:t xml:space="preserve">Addressing </w:t>
      </w:r>
      <w:r w:rsidR="00E35CAE" w:rsidRPr="002B05C9">
        <w:rPr>
          <w:rFonts w:asciiTheme="majorBidi" w:hAnsiTheme="majorBidi" w:cstheme="majorBidi"/>
          <w:b/>
          <w:bCs/>
          <w:sz w:val="24"/>
          <w:szCs w:val="24"/>
        </w:rPr>
        <w:t>Women</w:t>
      </w:r>
      <w:r w:rsidRPr="002B05C9">
        <w:rPr>
          <w:rFonts w:asciiTheme="majorBidi" w:hAnsiTheme="majorBidi" w:cstheme="majorBidi"/>
          <w:b/>
          <w:bCs/>
          <w:sz w:val="24"/>
          <w:szCs w:val="24"/>
        </w:rPr>
        <w:t>’s</w:t>
      </w:r>
      <w:r w:rsidR="00E35CAE" w:rsidRPr="002B05C9">
        <w:rPr>
          <w:rFonts w:asciiTheme="majorBidi" w:hAnsiTheme="majorBidi" w:cstheme="majorBidi"/>
          <w:b/>
          <w:bCs/>
          <w:sz w:val="24"/>
          <w:szCs w:val="24"/>
        </w:rPr>
        <w:t xml:space="preserve"> Issues in </w:t>
      </w:r>
      <w:r w:rsidRPr="002B05C9">
        <w:rPr>
          <w:rFonts w:asciiTheme="majorBidi" w:hAnsiTheme="majorBidi" w:cstheme="majorBidi"/>
          <w:b/>
          <w:bCs/>
          <w:sz w:val="24"/>
          <w:szCs w:val="24"/>
        </w:rPr>
        <w:t xml:space="preserve">Planning for Sustainable </w:t>
      </w:r>
      <w:r w:rsidR="00E35CAE" w:rsidRPr="002B05C9">
        <w:rPr>
          <w:rFonts w:asciiTheme="majorBidi" w:hAnsiTheme="majorBidi" w:cstheme="majorBidi"/>
          <w:b/>
          <w:bCs/>
          <w:sz w:val="24"/>
          <w:szCs w:val="24"/>
        </w:rPr>
        <w:t>Development: A Comparative Study between Ku</w:t>
      </w:r>
      <w:r w:rsidR="00A3068B" w:rsidRPr="002B05C9">
        <w:rPr>
          <w:rFonts w:asciiTheme="majorBidi" w:hAnsiTheme="majorBidi" w:cstheme="majorBidi"/>
          <w:b/>
          <w:bCs/>
          <w:sz w:val="24"/>
          <w:szCs w:val="24"/>
        </w:rPr>
        <w:t xml:space="preserve">rdish Women in Kurdistan Region of </w:t>
      </w:r>
      <w:r w:rsidR="00E35CAE" w:rsidRPr="002B05C9">
        <w:rPr>
          <w:rFonts w:asciiTheme="majorBidi" w:hAnsiTheme="majorBidi" w:cstheme="majorBidi"/>
          <w:b/>
          <w:bCs/>
          <w:sz w:val="24"/>
          <w:szCs w:val="24"/>
        </w:rPr>
        <w:t>Iraq and Pal</w:t>
      </w:r>
      <w:r w:rsidR="00A3068B" w:rsidRPr="002B05C9">
        <w:rPr>
          <w:rFonts w:asciiTheme="majorBidi" w:hAnsiTheme="majorBidi" w:cstheme="majorBidi"/>
          <w:b/>
          <w:bCs/>
          <w:sz w:val="24"/>
          <w:szCs w:val="24"/>
        </w:rPr>
        <w:t xml:space="preserve">estinian Women in the West Bank in </w:t>
      </w:r>
      <w:r w:rsidR="00E35CAE" w:rsidRPr="002B05C9">
        <w:rPr>
          <w:rFonts w:asciiTheme="majorBidi" w:hAnsiTheme="majorBidi" w:cstheme="majorBidi"/>
          <w:b/>
          <w:bCs/>
          <w:sz w:val="24"/>
          <w:szCs w:val="24"/>
        </w:rPr>
        <w:t xml:space="preserve">Palestine </w:t>
      </w:r>
    </w:p>
    <w:p w:rsidR="00E35CAE" w:rsidRPr="002B05C9" w:rsidRDefault="00E35CAE" w:rsidP="00E35CAE">
      <w:pPr>
        <w:spacing w:after="0" w:line="240" w:lineRule="auto"/>
        <w:jc w:val="center"/>
        <w:rPr>
          <w:rFonts w:asciiTheme="majorBidi" w:hAnsiTheme="majorBidi" w:cstheme="majorBidi"/>
          <w:b/>
          <w:bCs/>
          <w:sz w:val="24"/>
          <w:szCs w:val="24"/>
        </w:rPr>
      </w:pPr>
    </w:p>
    <w:p w:rsidR="00E35CAE" w:rsidRPr="002B05C9" w:rsidRDefault="00E35CAE" w:rsidP="00E35CAE">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Dr. Emad Dawwas</w:t>
      </w:r>
    </w:p>
    <w:p w:rsidR="00E35CAE" w:rsidRPr="002B05C9" w:rsidRDefault="006E6ACB" w:rsidP="006E6ACB">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Urban Planning</w:t>
      </w:r>
      <w:r w:rsidR="00E35CAE" w:rsidRPr="002B05C9">
        <w:rPr>
          <w:rFonts w:asciiTheme="majorBidi" w:hAnsiTheme="majorBidi" w:cstheme="majorBidi"/>
          <w:sz w:val="24"/>
          <w:szCs w:val="24"/>
        </w:rPr>
        <w:t xml:space="preserve"> and </w:t>
      </w:r>
      <w:r w:rsidRPr="002B05C9">
        <w:rPr>
          <w:rFonts w:asciiTheme="majorBidi" w:hAnsiTheme="majorBidi" w:cstheme="majorBidi"/>
          <w:sz w:val="24"/>
          <w:szCs w:val="24"/>
        </w:rPr>
        <w:t xml:space="preserve">City </w:t>
      </w:r>
      <w:r w:rsidR="00E35CAE" w:rsidRPr="002B05C9">
        <w:rPr>
          <w:rFonts w:asciiTheme="majorBidi" w:hAnsiTheme="majorBidi" w:cstheme="majorBidi"/>
          <w:sz w:val="24"/>
          <w:szCs w:val="24"/>
        </w:rPr>
        <w:t>Technologies Department</w:t>
      </w:r>
    </w:p>
    <w:p w:rsidR="00E35CAE" w:rsidRPr="002B05C9" w:rsidRDefault="00E35CAE" w:rsidP="00E35CAE">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 xml:space="preserve">An-Najah National University, Nablus, Palestine </w:t>
      </w:r>
    </w:p>
    <w:p w:rsidR="00E35CAE" w:rsidRPr="002B05C9" w:rsidRDefault="00E35CAE" w:rsidP="00E35CAE">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 xml:space="preserve">Email: </w:t>
      </w:r>
      <w:hyperlink r:id="rId7" w:history="1">
        <w:r w:rsidRPr="002B05C9">
          <w:rPr>
            <w:rStyle w:val="Hyperlink"/>
            <w:rFonts w:asciiTheme="majorBidi" w:hAnsiTheme="majorBidi" w:cstheme="majorBidi"/>
            <w:sz w:val="24"/>
            <w:szCs w:val="24"/>
          </w:rPr>
          <w:t>dawwas@najah.edu</w:t>
        </w:r>
      </w:hyperlink>
    </w:p>
    <w:p w:rsidR="00E35CAE" w:rsidRPr="002B05C9" w:rsidRDefault="006E6ACB" w:rsidP="006E6ACB">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Mobile: +972-</w:t>
      </w:r>
      <w:r w:rsidR="00E35CAE" w:rsidRPr="002B05C9">
        <w:rPr>
          <w:rFonts w:asciiTheme="majorBidi" w:hAnsiTheme="majorBidi" w:cstheme="majorBidi"/>
          <w:sz w:val="24"/>
          <w:szCs w:val="24"/>
        </w:rPr>
        <w:t>595731170</w:t>
      </w:r>
    </w:p>
    <w:p w:rsidR="00E30FDE" w:rsidRPr="002B05C9" w:rsidRDefault="00E30FDE" w:rsidP="00E30FDE">
      <w:pPr>
        <w:rPr>
          <w:rFonts w:asciiTheme="majorBidi" w:hAnsiTheme="majorBidi" w:cstheme="majorBidi"/>
          <w:b/>
          <w:bCs/>
          <w:sz w:val="24"/>
          <w:szCs w:val="24"/>
        </w:rPr>
      </w:pPr>
    </w:p>
    <w:p w:rsidR="00E30FDE" w:rsidRPr="002B05C9" w:rsidRDefault="00E30FDE" w:rsidP="00E30FDE">
      <w:pPr>
        <w:rPr>
          <w:rFonts w:asciiTheme="majorBidi" w:hAnsiTheme="majorBidi" w:cstheme="majorBidi"/>
          <w:b/>
          <w:bCs/>
          <w:sz w:val="24"/>
          <w:szCs w:val="24"/>
        </w:rPr>
      </w:pPr>
      <w:r w:rsidRPr="002B05C9">
        <w:rPr>
          <w:rFonts w:asciiTheme="majorBidi" w:hAnsiTheme="majorBidi" w:cstheme="majorBidi"/>
          <w:b/>
          <w:bCs/>
          <w:sz w:val="24"/>
          <w:szCs w:val="24"/>
        </w:rPr>
        <w:t>Abstract</w:t>
      </w:r>
    </w:p>
    <w:p w:rsidR="00E30FDE" w:rsidRPr="002B05C9" w:rsidRDefault="00E30FDE" w:rsidP="006E6ACB">
      <w:pPr>
        <w:rPr>
          <w:rFonts w:asciiTheme="majorBidi" w:hAnsiTheme="majorBidi" w:cstheme="majorBidi"/>
          <w:sz w:val="24"/>
          <w:szCs w:val="24"/>
          <w:rtl/>
        </w:rPr>
      </w:pPr>
      <w:r w:rsidRPr="002B05C9">
        <w:rPr>
          <w:rFonts w:asciiTheme="majorBidi" w:hAnsiTheme="majorBidi" w:cstheme="majorBidi"/>
          <w:sz w:val="24"/>
          <w:szCs w:val="24"/>
        </w:rPr>
        <w:t>The fifth goal of Sustainable Development Goals (SDGs) states that all discrimination against women a</w:t>
      </w:r>
      <w:r w:rsidR="006E6ACB" w:rsidRPr="002B05C9">
        <w:rPr>
          <w:rFonts w:asciiTheme="majorBidi" w:hAnsiTheme="majorBidi" w:cstheme="majorBidi"/>
          <w:sz w:val="24"/>
          <w:szCs w:val="24"/>
        </w:rPr>
        <w:t xml:space="preserve">nd girls should be stopped as an essential </w:t>
      </w:r>
      <w:r w:rsidRPr="002B05C9">
        <w:rPr>
          <w:rFonts w:asciiTheme="majorBidi" w:hAnsiTheme="majorBidi" w:cstheme="majorBidi"/>
          <w:sz w:val="24"/>
          <w:szCs w:val="24"/>
        </w:rPr>
        <w:t xml:space="preserve">requirement for sustainable future. Within the context of Kurdistan Region of Iraq (KRI) and the West Bank in Palestine (WBP), it might be early and difficult to talk about gender equality and put it in practice. However, women issues should be clearly stated in the plans and policy documents as one requirement to reach the fifth SDG. This study aims to analyze the extent to which women issues are considered in urban planning process - as one of the most effective tools of sustainable development- in two regions: Kurdish Region in Iraq (KRI) and the West Bank in Palestine (WBP). Referring to a number of urban planning documents from both regions, the analysis was conducted by contextual text analysis for all available planning documents </w:t>
      </w:r>
      <w:r w:rsidR="006E6ACB" w:rsidRPr="002B05C9">
        <w:rPr>
          <w:rFonts w:asciiTheme="majorBidi" w:hAnsiTheme="majorBidi" w:cstheme="majorBidi"/>
          <w:sz w:val="24"/>
          <w:szCs w:val="24"/>
        </w:rPr>
        <w:t>with reference to</w:t>
      </w:r>
      <w:r w:rsidRPr="002B05C9">
        <w:rPr>
          <w:rFonts w:asciiTheme="majorBidi" w:hAnsiTheme="majorBidi" w:cstheme="majorBidi"/>
          <w:sz w:val="24"/>
          <w:szCs w:val="24"/>
        </w:rPr>
        <w:t xml:space="preserve"> the 17 SDGs. When comparing the results from KRI and WBP, it is obvious that there is high similarity in the level of interest in women's issues in </w:t>
      </w:r>
      <w:r w:rsidR="006E6ACB" w:rsidRPr="002B05C9">
        <w:rPr>
          <w:rFonts w:asciiTheme="majorBidi" w:hAnsiTheme="majorBidi" w:cstheme="majorBidi"/>
          <w:sz w:val="24"/>
          <w:szCs w:val="24"/>
        </w:rPr>
        <w:t xml:space="preserve">both regions </w:t>
      </w:r>
      <w:r w:rsidRPr="002B05C9">
        <w:rPr>
          <w:rFonts w:asciiTheme="majorBidi" w:hAnsiTheme="majorBidi" w:cstheme="majorBidi"/>
          <w:sz w:val="24"/>
          <w:szCs w:val="24"/>
        </w:rPr>
        <w:t xml:space="preserve">regarding equality and economic sustainability goals. On the other hand, the results show significant differences in the issues regarding the goals of basic services and the goals of sustainable built and natural environments. </w:t>
      </w:r>
    </w:p>
    <w:p w:rsidR="00E35CAE" w:rsidRPr="002B05C9" w:rsidRDefault="00E35CAE" w:rsidP="00E35CAE">
      <w:pPr>
        <w:rPr>
          <w:rFonts w:asciiTheme="majorBidi" w:hAnsiTheme="majorBidi" w:cstheme="majorBidi"/>
          <w:b/>
          <w:bCs/>
          <w:sz w:val="24"/>
          <w:szCs w:val="24"/>
        </w:rPr>
      </w:pPr>
    </w:p>
    <w:p w:rsidR="00505BC6" w:rsidRPr="002B05C9" w:rsidRDefault="00505BC6" w:rsidP="00A54DA9">
      <w:pPr>
        <w:pStyle w:val="ListParagraph"/>
        <w:numPr>
          <w:ilvl w:val="0"/>
          <w:numId w:val="2"/>
        </w:numPr>
        <w:rPr>
          <w:rFonts w:asciiTheme="majorBidi" w:hAnsiTheme="majorBidi" w:cstheme="majorBidi"/>
          <w:b/>
          <w:bCs/>
          <w:sz w:val="24"/>
          <w:szCs w:val="24"/>
        </w:rPr>
      </w:pPr>
      <w:r w:rsidRPr="002B05C9">
        <w:rPr>
          <w:rFonts w:asciiTheme="majorBidi" w:hAnsiTheme="majorBidi" w:cstheme="majorBidi"/>
          <w:b/>
          <w:bCs/>
          <w:sz w:val="24"/>
          <w:szCs w:val="24"/>
        </w:rPr>
        <w:t xml:space="preserve">Introduction </w:t>
      </w:r>
    </w:p>
    <w:p w:rsidR="002208BF" w:rsidRPr="002B05C9" w:rsidRDefault="0095528E" w:rsidP="00317215">
      <w:pPr>
        <w:rPr>
          <w:rFonts w:asciiTheme="majorBidi" w:hAnsiTheme="majorBidi" w:cstheme="majorBidi"/>
          <w:sz w:val="24"/>
          <w:szCs w:val="24"/>
        </w:rPr>
      </w:pPr>
      <w:r w:rsidRPr="002B05C9">
        <w:rPr>
          <w:rFonts w:asciiTheme="majorBidi" w:hAnsiTheme="majorBidi" w:cstheme="majorBidi"/>
          <w:sz w:val="24"/>
          <w:szCs w:val="24"/>
        </w:rPr>
        <w:t>Sustainability as an essential concept for development has been the main reference in planning for future since the publication of Brundtland Commission Report in 1987 (</w:t>
      </w:r>
      <w:r w:rsidR="00AD6118" w:rsidRPr="00317215">
        <w:rPr>
          <w:rFonts w:asciiTheme="majorBidi" w:hAnsiTheme="majorBidi" w:cstheme="majorBidi"/>
          <w:sz w:val="24"/>
          <w:szCs w:val="24"/>
        </w:rPr>
        <w:t>Zahedi, 2008</w:t>
      </w:r>
      <w:r w:rsidRPr="002B05C9">
        <w:rPr>
          <w:rFonts w:asciiTheme="majorBidi" w:hAnsiTheme="majorBidi" w:cstheme="majorBidi"/>
          <w:sz w:val="24"/>
          <w:szCs w:val="24"/>
        </w:rPr>
        <w:t>). The same concept was highlighted in the following global conferences in Rio 1992 and Johannesburg 2002 (</w:t>
      </w:r>
      <w:r w:rsidR="00536501" w:rsidRPr="00317215">
        <w:rPr>
          <w:rFonts w:asciiTheme="majorBidi" w:hAnsiTheme="majorBidi" w:cstheme="majorBidi"/>
          <w:sz w:val="24"/>
          <w:szCs w:val="24"/>
        </w:rPr>
        <w:t xml:space="preserve">Linnér </w:t>
      </w:r>
      <w:r w:rsidR="00317215">
        <w:rPr>
          <w:rFonts w:asciiTheme="majorBidi" w:hAnsiTheme="majorBidi" w:cstheme="majorBidi"/>
          <w:sz w:val="24"/>
          <w:szCs w:val="24"/>
        </w:rPr>
        <w:t xml:space="preserve">and </w:t>
      </w:r>
      <w:r w:rsidR="00317215" w:rsidRPr="00317215">
        <w:rPr>
          <w:rFonts w:asciiTheme="majorBidi" w:hAnsiTheme="majorBidi" w:cstheme="majorBidi"/>
          <w:sz w:val="24"/>
          <w:szCs w:val="24"/>
        </w:rPr>
        <w:t>Selin</w:t>
      </w:r>
      <w:r w:rsidR="00536501" w:rsidRPr="00317215">
        <w:rPr>
          <w:rFonts w:asciiTheme="majorBidi" w:hAnsiTheme="majorBidi" w:cstheme="majorBidi"/>
          <w:sz w:val="24"/>
          <w:szCs w:val="24"/>
        </w:rPr>
        <w:t>, 2013</w:t>
      </w:r>
      <w:r w:rsidRPr="002B05C9">
        <w:rPr>
          <w:rFonts w:asciiTheme="majorBidi" w:hAnsiTheme="majorBidi" w:cstheme="majorBidi"/>
          <w:sz w:val="24"/>
          <w:szCs w:val="24"/>
        </w:rPr>
        <w:t>). The dramatic changes took place in the United Nations Conference on Sustainable Development, held in Rio de Janeiro, Brazil, 2012, when 17 Sustainable Development Goals (SDGs) were announced as bases for sustainable development (</w:t>
      </w:r>
      <w:r w:rsidR="00536501" w:rsidRPr="002C446A">
        <w:rPr>
          <w:rFonts w:asciiTheme="majorBidi" w:hAnsiTheme="majorBidi" w:cstheme="majorBidi"/>
          <w:sz w:val="24"/>
          <w:szCs w:val="24"/>
        </w:rPr>
        <w:t>Allen et. al., 2018</w:t>
      </w:r>
      <w:r w:rsidRPr="002B05C9">
        <w:rPr>
          <w:rFonts w:asciiTheme="majorBidi" w:hAnsiTheme="majorBidi" w:cstheme="majorBidi"/>
          <w:sz w:val="24"/>
          <w:szCs w:val="24"/>
        </w:rPr>
        <w:t>). Among these SDGs there is one specific goal that explicitly address</w:t>
      </w:r>
      <w:r w:rsidR="00AD6118" w:rsidRPr="002B05C9">
        <w:rPr>
          <w:rFonts w:asciiTheme="majorBidi" w:hAnsiTheme="majorBidi" w:cstheme="majorBidi"/>
          <w:sz w:val="24"/>
          <w:szCs w:val="24"/>
        </w:rPr>
        <w:t>es</w:t>
      </w:r>
      <w:r w:rsidRPr="002B05C9">
        <w:rPr>
          <w:rFonts w:asciiTheme="majorBidi" w:hAnsiTheme="majorBidi" w:cstheme="majorBidi"/>
          <w:sz w:val="24"/>
          <w:szCs w:val="24"/>
        </w:rPr>
        <w:t xml:space="preserve"> the gender equality as a condition for sustainable development, namely S</w:t>
      </w:r>
      <w:r w:rsidR="00536501" w:rsidRPr="002B05C9">
        <w:rPr>
          <w:rFonts w:asciiTheme="majorBidi" w:hAnsiTheme="majorBidi" w:cstheme="majorBidi"/>
          <w:sz w:val="24"/>
          <w:szCs w:val="24"/>
        </w:rPr>
        <w:t>DG5: Gender Equality</w:t>
      </w:r>
      <w:r w:rsidRPr="002B05C9">
        <w:rPr>
          <w:rFonts w:asciiTheme="majorBidi" w:hAnsiTheme="majorBidi" w:cstheme="majorBidi"/>
          <w:sz w:val="24"/>
          <w:szCs w:val="24"/>
        </w:rPr>
        <w:t xml:space="preserve">.  </w:t>
      </w:r>
    </w:p>
    <w:p w:rsidR="00B53B85" w:rsidRPr="002B05C9" w:rsidRDefault="0095528E" w:rsidP="00736E2A">
      <w:pPr>
        <w:rPr>
          <w:rFonts w:asciiTheme="majorBidi" w:hAnsiTheme="majorBidi" w:cstheme="majorBidi"/>
          <w:sz w:val="24"/>
          <w:szCs w:val="24"/>
        </w:rPr>
      </w:pPr>
      <w:r w:rsidRPr="002B05C9">
        <w:rPr>
          <w:rFonts w:asciiTheme="majorBidi" w:hAnsiTheme="majorBidi" w:cstheme="majorBidi"/>
          <w:sz w:val="24"/>
          <w:szCs w:val="24"/>
        </w:rPr>
        <w:t>Since then, w</w:t>
      </w:r>
      <w:r w:rsidR="00B53B85" w:rsidRPr="002B05C9">
        <w:rPr>
          <w:rFonts w:asciiTheme="majorBidi" w:hAnsiTheme="majorBidi" w:cstheme="majorBidi"/>
          <w:sz w:val="24"/>
          <w:szCs w:val="24"/>
        </w:rPr>
        <w:t xml:space="preserve">omen are </w:t>
      </w:r>
      <w:r w:rsidRPr="002B05C9">
        <w:rPr>
          <w:rFonts w:asciiTheme="majorBidi" w:hAnsiTheme="majorBidi" w:cstheme="majorBidi"/>
          <w:sz w:val="24"/>
          <w:szCs w:val="24"/>
        </w:rPr>
        <w:t xml:space="preserve">being introduced as </w:t>
      </w:r>
      <w:r w:rsidR="00B53B85" w:rsidRPr="002B05C9">
        <w:rPr>
          <w:rFonts w:asciiTheme="majorBidi" w:hAnsiTheme="majorBidi" w:cstheme="majorBidi"/>
          <w:sz w:val="24"/>
          <w:szCs w:val="24"/>
        </w:rPr>
        <w:t>one of the most important parties contributing to achieving sustainable development. Therefore, women's role is no less than men's in finding solutions to sustainable development challenges and supporting efforts for a sustainable future</w:t>
      </w:r>
      <w:r w:rsidRPr="002B05C9">
        <w:rPr>
          <w:rFonts w:asciiTheme="majorBidi" w:hAnsiTheme="majorBidi" w:cstheme="majorBidi"/>
          <w:sz w:val="24"/>
          <w:szCs w:val="24"/>
        </w:rPr>
        <w:t xml:space="preserve"> (</w:t>
      </w:r>
      <w:r w:rsidR="00736E2A" w:rsidRPr="002C446A">
        <w:rPr>
          <w:rFonts w:asciiTheme="majorBidi" w:hAnsiTheme="majorBidi" w:cstheme="majorBidi"/>
          <w:sz w:val="24"/>
          <w:szCs w:val="24"/>
        </w:rPr>
        <w:t>UN Women, 2022</w:t>
      </w:r>
      <w:r w:rsidRPr="002B05C9">
        <w:rPr>
          <w:rFonts w:asciiTheme="majorBidi" w:hAnsiTheme="majorBidi" w:cstheme="majorBidi"/>
          <w:sz w:val="24"/>
          <w:szCs w:val="24"/>
        </w:rPr>
        <w:t>)</w:t>
      </w:r>
      <w:r w:rsidR="00B53B85" w:rsidRPr="002B05C9">
        <w:rPr>
          <w:rFonts w:asciiTheme="majorBidi" w:hAnsiTheme="majorBidi" w:cstheme="majorBidi"/>
          <w:sz w:val="24"/>
          <w:szCs w:val="24"/>
        </w:rPr>
        <w:t xml:space="preserve">. The role of women can no longer be </w:t>
      </w:r>
      <w:r w:rsidR="00B53B85" w:rsidRPr="002B05C9">
        <w:rPr>
          <w:rFonts w:asciiTheme="majorBidi" w:hAnsiTheme="majorBidi" w:cstheme="majorBidi"/>
          <w:sz w:val="24"/>
          <w:szCs w:val="24"/>
        </w:rPr>
        <w:lastRenderedPageBreak/>
        <w:t>underestimated in many countries of the world, whether developed countries or developing ones.</w:t>
      </w:r>
      <w:r w:rsidR="00C2477A" w:rsidRPr="002B05C9">
        <w:rPr>
          <w:rFonts w:asciiTheme="majorBidi" w:hAnsiTheme="majorBidi" w:cstheme="majorBidi"/>
          <w:sz w:val="24"/>
          <w:szCs w:val="24"/>
        </w:rPr>
        <w:t xml:space="preserve"> </w:t>
      </w:r>
      <w:r w:rsidR="008449CA" w:rsidRPr="002B05C9">
        <w:rPr>
          <w:rFonts w:asciiTheme="majorBidi" w:hAnsiTheme="majorBidi" w:cstheme="majorBidi"/>
          <w:sz w:val="24"/>
          <w:szCs w:val="24"/>
        </w:rPr>
        <w:t xml:space="preserve">Therefore, addressing </w:t>
      </w:r>
      <w:r w:rsidR="00B53B85" w:rsidRPr="002B05C9">
        <w:rPr>
          <w:rFonts w:asciiTheme="majorBidi" w:hAnsiTheme="majorBidi" w:cstheme="majorBidi"/>
          <w:sz w:val="24"/>
          <w:szCs w:val="24"/>
        </w:rPr>
        <w:t>problems and ot</w:t>
      </w:r>
      <w:r w:rsidR="008449CA" w:rsidRPr="002B05C9">
        <w:rPr>
          <w:rFonts w:asciiTheme="majorBidi" w:hAnsiTheme="majorBidi" w:cstheme="majorBidi"/>
          <w:sz w:val="24"/>
          <w:szCs w:val="24"/>
        </w:rPr>
        <w:t xml:space="preserve">her challenges </w:t>
      </w:r>
      <w:r w:rsidR="00C2477A" w:rsidRPr="002B05C9">
        <w:rPr>
          <w:rFonts w:asciiTheme="majorBidi" w:hAnsiTheme="majorBidi" w:cstheme="majorBidi"/>
          <w:sz w:val="24"/>
          <w:szCs w:val="24"/>
        </w:rPr>
        <w:t>of</w:t>
      </w:r>
      <w:r w:rsidR="00B53B85" w:rsidRPr="002B05C9">
        <w:rPr>
          <w:rFonts w:asciiTheme="majorBidi" w:hAnsiTheme="majorBidi" w:cstheme="majorBidi"/>
          <w:sz w:val="24"/>
          <w:szCs w:val="24"/>
        </w:rPr>
        <w:t xml:space="preserve"> the sustainable development, requires the involvement of women as a key player on the one hand, and </w:t>
      </w:r>
      <w:r w:rsidR="00736E2A" w:rsidRPr="002B05C9">
        <w:rPr>
          <w:rFonts w:asciiTheme="majorBidi" w:hAnsiTheme="majorBidi" w:cstheme="majorBidi"/>
          <w:sz w:val="24"/>
          <w:szCs w:val="24"/>
        </w:rPr>
        <w:t xml:space="preserve">it needs </w:t>
      </w:r>
      <w:r w:rsidR="00B53B85" w:rsidRPr="002B05C9">
        <w:rPr>
          <w:rFonts w:asciiTheme="majorBidi" w:hAnsiTheme="majorBidi" w:cstheme="majorBidi"/>
          <w:sz w:val="24"/>
          <w:szCs w:val="24"/>
        </w:rPr>
        <w:t>the concerted efforts of all concerned parties, including governments, the private sector, civil society, international organizations and citizens on the other hand</w:t>
      </w:r>
      <w:r w:rsidR="00736E2A" w:rsidRPr="002B05C9">
        <w:rPr>
          <w:rFonts w:asciiTheme="majorBidi" w:hAnsiTheme="majorBidi" w:cstheme="majorBidi"/>
          <w:sz w:val="24"/>
          <w:szCs w:val="24"/>
        </w:rPr>
        <w:t xml:space="preserve"> (</w:t>
      </w:r>
      <w:r w:rsidR="00736E2A" w:rsidRPr="0074422F">
        <w:rPr>
          <w:rFonts w:asciiTheme="majorBidi" w:hAnsiTheme="majorBidi" w:cstheme="majorBidi"/>
          <w:sz w:val="24"/>
          <w:szCs w:val="24"/>
        </w:rPr>
        <w:t>Hirsu et. al., 2020</w:t>
      </w:r>
      <w:r w:rsidR="00736E2A" w:rsidRPr="002B05C9">
        <w:rPr>
          <w:rFonts w:asciiTheme="majorBidi" w:hAnsiTheme="majorBidi" w:cstheme="majorBidi"/>
          <w:sz w:val="24"/>
          <w:szCs w:val="24"/>
        </w:rPr>
        <w:t>)</w:t>
      </w:r>
      <w:r w:rsidR="00B53B85" w:rsidRPr="002B05C9">
        <w:rPr>
          <w:rFonts w:asciiTheme="majorBidi" w:hAnsiTheme="majorBidi" w:cstheme="majorBidi"/>
          <w:sz w:val="24"/>
          <w:szCs w:val="24"/>
        </w:rPr>
        <w:t xml:space="preserve">. </w:t>
      </w:r>
    </w:p>
    <w:p w:rsidR="00183160" w:rsidRPr="002B05C9" w:rsidRDefault="008264C3" w:rsidP="00736E2A">
      <w:pPr>
        <w:rPr>
          <w:rFonts w:asciiTheme="majorBidi" w:hAnsiTheme="majorBidi" w:cstheme="majorBidi"/>
          <w:sz w:val="24"/>
          <w:szCs w:val="24"/>
        </w:rPr>
      </w:pPr>
      <w:r w:rsidRPr="002B05C9">
        <w:rPr>
          <w:rFonts w:asciiTheme="majorBidi" w:hAnsiTheme="majorBidi" w:cstheme="majorBidi"/>
          <w:sz w:val="24"/>
          <w:szCs w:val="24"/>
        </w:rPr>
        <w:t xml:space="preserve">Given the </w:t>
      </w:r>
      <w:r w:rsidR="00B92F56" w:rsidRPr="002B05C9">
        <w:rPr>
          <w:rFonts w:asciiTheme="majorBidi" w:hAnsiTheme="majorBidi" w:cstheme="majorBidi"/>
          <w:sz w:val="24"/>
          <w:szCs w:val="24"/>
        </w:rPr>
        <w:t xml:space="preserve">differences in </w:t>
      </w:r>
      <w:r w:rsidRPr="002B05C9">
        <w:rPr>
          <w:rFonts w:asciiTheme="majorBidi" w:hAnsiTheme="majorBidi" w:cstheme="majorBidi"/>
          <w:sz w:val="24"/>
          <w:szCs w:val="24"/>
        </w:rPr>
        <w:t xml:space="preserve">economic, social and political </w:t>
      </w:r>
      <w:r w:rsidR="00B92F56" w:rsidRPr="002B05C9">
        <w:rPr>
          <w:rFonts w:asciiTheme="majorBidi" w:hAnsiTheme="majorBidi" w:cstheme="majorBidi"/>
          <w:sz w:val="24"/>
          <w:szCs w:val="24"/>
        </w:rPr>
        <w:t xml:space="preserve">contexts </w:t>
      </w:r>
      <w:r w:rsidR="00160816" w:rsidRPr="002B05C9">
        <w:rPr>
          <w:rFonts w:asciiTheme="majorBidi" w:hAnsiTheme="majorBidi" w:cstheme="majorBidi"/>
          <w:sz w:val="24"/>
          <w:szCs w:val="24"/>
        </w:rPr>
        <w:t>across</w:t>
      </w:r>
      <w:r w:rsidRPr="002B05C9">
        <w:rPr>
          <w:rFonts w:asciiTheme="majorBidi" w:hAnsiTheme="majorBidi" w:cstheme="majorBidi"/>
          <w:sz w:val="24"/>
          <w:szCs w:val="24"/>
        </w:rPr>
        <w:t xml:space="preserve"> </w:t>
      </w:r>
      <w:r w:rsidR="00557D7B" w:rsidRPr="002B05C9">
        <w:rPr>
          <w:rFonts w:asciiTheme="majorBidi" w:hAnsiTheme="majorBidi" w:cstheme="majorBidi"/>
          <w:sz w:val="24"/>
          <w:szCs w:val="24"/>
        </w:rPr>
        <w:t xml:space="preserve">the world, there are varying levels of women's involvement in the sustainable development planning process, and </w:t>
      </w:r>
      <w:r w:rsidRPr="002B05C9">
        <w:rPr>
          <w:rFonts w:asciiTheme="majorBidi" w:hAnsiTheme="majorBidi" w:cstheme="majorBidi"/>
          <w:sz w:val="24"/>
          <w:szCs w:val="24"/>
        </w:rPr>
        <w:t>in achieving sustainable development goals</w:t>
      </w:r>
      <w:r w:rsidR="00EF76E3" w:rsidRPr="002B05C9">
        <w:rPr>
          <w:rFonts w:asciiTheme="majorBidi" w:hAnsiTheme="majorBidi" w:cstheme="majorBidi"/>
          <w:sz w:val="24"/>
          <w:szCs w:val="24"/>
        </w:rPr>
        <w:t xml:space="preserve"> (</w:t>
      </w:r>
      <w:r w:rsidR="00736E2A" w:rsidRPr="0074422F">
        <w:rPr>
          <w:rFonts w:asciiTheme="majorBidi" w:hAnsiTheme="majorBidi" w:cstheme="majorBidi"/>
          <w:sz w:val="24"/>
          <w:szCs w:val="24"/>
        </w:rPr>
        <w:t>Cicchiello et. al., 2020</w:t>
      </w:r>
      <w:r w:rsidR="00EF76E3" w:rsidRPr="002B05C9">
        <w:rPr>
          <w:rFonts w:asciiTheme="majorBidi" w:hAnsiTheme="majorBidi" w:cstheme="majorBidi"/>
          <w:sz w:val="24"/>
          <w:szCs w:val="24"/>
        </w:rPr>
        <w:t>)</w:t>
      </w:r>
      <w:r w:rsidRPr="002B05C9">
        <w:rPr>
          <w:rFonts w:asciiTheme="majorBidi" w:hAnsiTheme="majorBidi" w:cstheme="majorBidi"/>
          <w:sz w:val="24"/>
          <w:szCs w:val="24"/>
        </w:rPr>
        <w:t xml:space="preserve">. </w:t>
      </w:r>
      <w:r w:rsidR="00EC1D7C" w:rsidRPr="002B05C9">
        <w:rPr>
          <w:rFonts w:asciiTheme="majorBidi" w:hAnsiTheme="majorBidi" w:cstheme="majorBidi"/>
          <w:sz w:val="24"/>
          <w:szCs w:val="24"/>
        </w:rPr>
        <w:t xml:space="preserve">This </w:t>
      </w:r>
      <w:r w:rsidR="00183160" w:rsidRPr="002B05C9">
        <w:rPr>
          <w:rFonts w:asciiTheme="majorBidi" w:hAnsiTheme="majorBidi" w:cstheme="majorBidi"/>
          <w:sz w:val="24"/>
          <w:szCs w:val="24"/>
        </w:rPr>
        <w:t xml:space="preserve">disparity </w:t>
      </w:r>
      <w:r w:rsidR="00EC1D7C" w:rsidRPr="002B05C9">
        <w:rPr>
          <w:rFonts w:asciiTheme="majorBidi" w:hAnsiTheme="majorBidi" w:cstheme="majorBidi"/>
          <w:sz w:val="24"/>
          <w:szCs w:val="24"/>
        </w:rPr>
        <w:t xml:space="preserve">is reflected </w:t>
      </w:r>
      <w:r w:rsidR="000A69F8" w:rsidRPr="002B05C9">
        <w:rPr>
          <w:rFonts w:asciiTheme="majorBidi" w:hAnsiTheme="majorBidi" w:cstheme="majorBidi"/>
          <w:sz w:val="24"/>
          <w:szCs w:val="24"/>
        </w:rPr>
        <w:t>on</w:t>
      </w:r>
      <w:r w:rsidR="00EC1D7C" w:rsidRPr="002B05C9">
        <w:rPr>
          <w:rFonts w:asciiTheme="majorBidi" w:hAnsiTheme="majorBidi" w:cstheme="majorBidi"/>
          <w:sz w:val="24"/>
          <w:szCs w:val="24"/>
        </w:rPr>
        <w:t xml:space="preserve"> addressing </w:t>
      </w:r>
      <w:r w:rsidR="000A69F8" w:rsidRPr="002B05C9">
        <w:rPr>
          <w:rFonts w:asciiTheme="majorBidi" w:hAnsiTheme="majorBidi" w:cstheme="majorBidi"/>
          <w:sz w:val="24"/>
          <w:szCs w:val="24"/>
        </w:rPr>
        <w:t>women’s</w:t>
      </w:r>
      <w:r w:rsidR="00EC1D7C" w:rsidRPr="002B05C9">
        <w:rPr>
          <w:rFonts w:asciiTheme="majorBidi" w:hAnsiTheme="majorBidi" w:cstheme="majorBidi"/>
          <w:sz w:val="24"/>
          <w:szCs w:val="24"/>
        </w:rPr>
        <w:t xml:space="preserve"> issues in </w:t>
      </w:r>
      <w:r w:rsidR="000A69F8" w:rsidRPr="002B05C9">
        <w:rPr>
          <w:rFonts w:asciiTheme="majorBidi" w:hAnsiTheme="majorBidi" w:cstheme="majorBidi"/>
          <w:sz w:val="24"/>
          <w:szCs w:val="24"/>
        </w:rPr>
        <w:t xml:space="preserve">planning for sustainable future within </w:t>
      </w:r>
      <w:r w:rsidR="00EC1D7C" w:rsidRPr="002B05C9">
        <w:rPr>
          <w:rFonts w:asciiTheme="majorBidi" w:hAnsiTheme="majorBidi" w:cstheme="majorBidi"/>
          <w:sz w:val="24"/>
          <w:szCs w:val="24"/>
        </w:rPr>
        <w:t>different contexts.</w:t>
      </w:r>
      <w:r w:rsidR="00183160" w:rsidRPr="002B05C9">
        <w:rPr>
          <w:rFonts w:asciiTheme="majorBidi" w:hAnsiTheme="majorBidi" w:cstheme="majorBidi"/>
          <w:sz w:val="24"/>
          <w:szCs w:val="24"/>
        </w:rPr>
        <w:t xml:space="preserve"> </w:t>
      </w:r>
    </w:p>
    <w:p w:rsidR="004A3EE8" w:rsidRPr="002B05C9" w:rsidRDefault="00470FFC" w:rsidP="003E458C">
      <w:pPr>
        <w:rPr>
          <w:rFonts w:asciiTheme="majorBidi" w:hAnsiTheme="majorBidi" w:cstheme="majorBidi"/>
          <w:sz w:val="24"/>
          <w:szCs w:val="24"/>
        </w:rPr>
      </w:pPr>
      <w:r w:rsidRPr="002B05C9">
        <w:rPr>
          <w:rFonts w:asciiTheme="majorBidi" w:hAnsiTheme="majorBidi" w:cstheme="majorBidi"/>
          <w:sz w:val="24"/>
          <w:szCs w:val="24"/>
        </w:rPr>
        <w:t xml:space="preserve">These differences increase in regions </w:t>
      </w:r>
      <w:r w:rsidR="00526447" w:rsidRPr="002B05C9">
        <w:rPr>
          <w:rFonts w:asciiTheme="majorBidi" w:hAnsiTheme="majorBidi" w:cstheme="majorBidi"/>
          <w:sz w:val="24"/>
          <w:szCs w:val="24"/>
        </w:rPr>
        <w:t xml:space="preserve">of wars or </w:t>
      </w:r>
      <w:r w:rsidRPr="002B05C9">
        <w:rPr>
          <w:rFonts w:asciiTheme="majorBidi" w:hAnsiTheme="majorBidi" w:cstheme="majorBidi"/>
          <w:sz w:val="24"/>
          <w:szCs w:val="24"/>
        </w:rPr>
        <w:t xml:space="preserve">that have suffered from wars, especially during the post-war </w:t>
      </w:r>
      <w:r w:rsidR="000A69F8" w:rsidRPr="002B05C9">
        <w:rPr>
          <w:rFonts w:asciiTheme="majorBidi" w:hAnsiTheme="majorBidi" w:cstheme="majorBidi"/>
          <w:sz w:val="24"/>
          <w:szCs w:val="24"/>
        </w:rPr>
        <w:t>period</w:t>
      </w:r>
      <w:r w:rsidR="00CB745A" w:rsidRPr="002B05C9">
        <w:rPr>
          <w:rFonts w:asciiTheme="majorBidi" w:hAnsiTheme="majorBidi" w:cstheme="majorBidi"/>
          <w:sz w:val="24"/>
          <w:szCs w:val="24"/>
        </w:rPr>
        <w:t xml:space="preserve"> (</w:t>
      </w:r>
      <w:r w:rsidR="00CB745A" w:rsidRPr="0074422F">
        <w:rPr>
          <w:rFonts w:asciiTheme="majorBidi" w:hAnsiTheme="majorBidi" w:cstheme="majorBidi"/>
          <w:sz w:val="24"/>
          <w:szCs w:val="24"/>
        </w:rPr>
        <w:t>Emma et. al., 2018</w:t>
      </w:r>
      <w:r w:rsidR="00CB745A" w:rsidRPr="002B05C9">
        <w:rPr>
          <w:rFonts w:asciiTheme="majorBidi" w:hAnsiTheme="majorBidi" w:cstheme="majorBidi"/>
          <w:sz w:val="24"/>
          <w:szCs w:val="24"/>
        </w:rPr>
        <w:t>)</w:t>
      </w:r>
      <w:r w:rsidR="00526447" w:rsidRPr="002B05C9">
        <w:rPr>
          <w:rFonts w:asciiTheme="majorBidi" w:hAnsiTheme="majorBidi" w:cstheme="majorBidi"/>
          <w:sz w:val="24"/>
          <w:szCs w:val="24"/>
        </w:rPr>
        <w:t>. Wars are usually followed by the</w:t>
      </w:r>
      <w:r w:rsidRPr="002B05C9">
        <w:rPr>
          <w:rFonts w:asciiTheme="majorBidi" w:hAnsiTheme="majorBidi" w:cstheme="majorBidi"/>
          <w:sz w:val="24"/>
          <w:szCs w:val="24"/>
        </w:rPr>
        <w:t xml:space="preserve"> process of establishing the state, building institutions, and planning for the future of these regions. </w:t>
      </w:r>
      <w:r w:rsidR="00EF76E3" w:rsidRPr="002B05C9">
        <w:rPr>
          <w:rFonts w:asciiTheme="majorBidi" w:hAnsiTheme="majorBidi" w:cstheme="majorBidi"/>
          <w:sz w:val="24"/>
          <w:szCs w:val="24"/>
        </w:rPr>
        <w:t>It is self-evident that sustainability is the basis for building a post-war state, and that this includes the involvement of women in planning, and that women’s issues are an essential part of planning issues.</w:t>
      </w:r>
    </w:p>
    <w:p w:rsidR="00526447" w:rsidRPr="002B05C9" w:rsidRDefault="00526447" w:rsidP="00526447">
      <w:pPr>
        <w:rPr>
          <w:rFonts w:asciiTheme="majorBidi" w:hAnsiTheme="majorBidi" w:cstheme="majorBidi"/>
          <w:sz w:val="24"/>
          <w:szCs w:val="24"/>
        </w:rPr>
      </w:pPr>
      <w:r w:rsidRPr="002B05C9">
        <w:rPr>
          <w:rFonts w:asciiTheme="majorBidi" w:hAnsiTheme="majorBidi" w:cstheme="majorBidi"/>
          <w:sz w:val="24"/>
          <w:szCs w:val="24"/>
        </w:rPr>
        <w:t xml:space="preserve">The focus of this research is on two areas that have high geopolitical similarity namely: Kurdistan Region of Iraq (KRI) and the West Bank in Palestine (WBP). Both regions went through a series of wars followed by a peace building period. </w:t>
      </w:r>
      <w:r w:rsidR="00554990" w:rsidRPr="002B05C9">
        <w:rPr>
          <w:rFonts w:asciiTheme="majorBidi" w:hAnsiTheme="majorBidi" w:cstheme="majorBidi"/>
          <w:sz w:val="24"/>
          <w:szCs w:val="24"/>
        </w:rPr>
        <w:t xml:space="preserve">Women in both regions are part of </w:t>
      </w:r>
      <w:r w:rsidR="00721ED7" w:rsidRPr="002B05C9">
        <w:rPr>
          <w:rFonts w:asciiTheme="majorBidi" w:hAnsiTheme="majorBidi" w:cstheme="majorBidi"/>
          <w:sz w:val="24"/>
          <w:szCs w:val="24"/>
        </w:rPr>
        <w:t xml:space="preserve">the </w:t>
      </w:r>
      <w:r w:rsidR="00554990" w:rsidRPr="002B05C9">
        <w:rPr>
          <w:rFonts w:asciiTheme="majorBidi" w:hAnsiTheme="majorBidi" w:cstheme="majorBidi"/>
          <w:sz w:val="24"/>
          <w:szCs w:val="24"/>
        </w:rPr>
        <w:t xml:space="preserve">community and have played an essential role in war and post-war periods. </w:t>
      </w:r>
    </w:p>
    <w:p w:rsidR="00D034D1" w:rsidRPr="002B05C9" w:rsidRDefault="00554990" w:rsidP="002B581B">
      <w:pPr>
        <w:rPr>
          <w:rFonts w:asciiTheme="majorBidi" w:hAnsiTheme="majorBidi" w:cstheme="majorBidi"/>
          <w:sz w:val="24"/>
          <w:szCs w:val="24"/>
        </w:rPr>
      </w:pPr>
      <w:r w:rsidRPr="002B05C9">
        <w:rPr>
          <w:rFonts w:asciiTheme="majorBidi" w:hAnsiTheme="majorBidi" w:cstheme="majorBidi"/>
          <w:sz w:val="24"/>
          <w:szCs w:val="24"/>
        </w:rPr>
        <w:t xml:space="preserve">In KRI, </w:t>
      </w:r>
      <w:r w:rsidR="00D034D1" w:rsidRPr="002B05C9">
        <w:rPr>
          <w:rFonts w:asciiTheme="majorBidi" w:hAnsiTheme="majorBidi" w:cstheme="majorBidi"/>
          <w:sz w:val="24"/>
          <w:szCs w:val="24"/>
        </w:rPr>
        <w:t xml:space="preserve">Kurdish women played a main role as a freedom fighter during the several wars that took place in </w:t>
      </w:r>
      <w:r w:rsidR="00721ED7" w:rsidRPr="002B05C9">
        <w:rPr>
          <w:rFonts w:asciiTheme="majorBidi" w:hAnsiTheme="majorBidi" w:cstheme="majorBidi"/>
          <w:sz w:val="24"/>
          <w:szCs w:val="24"/>
        </w:rPr>
        <w:t>KRI</w:t>
      </w:r>
      <w:r w:rsidR="00D034D1" w:rsidRPr="002B05C9">
        <w:rPr>
          <w:rFonts w:asciiTheme="majorBidi" w:hAnsiTheme="majorBidi" w:cstheme="majorBidi"/>
          <w:sz w:val="24"/>
          <w:szCs w:val="24"/>
        </w:rPr>
        <w:t xml:space="preserve"> (</w:t>
      </w:r>
      <w:r w:rsidR="00CB745A" w:rsidRPr="00CA2112">
        <w:rPr>
          <w:rFonts w:asciiTheme="majorBidi" w:hAnsiTheme="majorBidi" w:cstheme="majorBidi"/>
          <w:sz w:val="24"/>
          <w:szCs w:val="24"/>
        </w:rPr>
        <w:t>Saeed Bagheri, 2022</w:t>
      </w:r>
      <w:r w:rsidR="00D034D1" w:rsidRPr="002B05C9">
        <w:rPr>
          <w:rFonts w:asciiTheme="majorBidi" w:hAnsiTheme="majorBidi" w:cstheme="majorBidi"/>
          <w:sz w:val="24"/>
          <w:szCs w:val="24"/>
        </w:rPr>
        <w:t xml:space="preserve">). The Kurdish woman in the </w:t>
      </w:r>
      <w:r w:rsidR="00721ED7" w:rsidRPr="002B05C9">
        <w:rPr>
          <w:rFonts w:asciiTheme="majorBidi" w:hAnsiTheme="majorBidi" w:cstheme="majorBidi"/>
          <w:sz w:val="24"/>
          <w:szCs w:val="24"/>
        </w:rPr>
        <w:t>KRI</w:t>
      </w:r>
      <w:r w:rsidR="00D034D1" w:rsidRPr="002B05C9">
        <w:rPr>
          <w:rFonts w:asciiTheme="majorBidi" w:hAnsiTheme="majorBidi" w:cstheme="majorBidi"/>
          <w:sz w:val="24"/>
          <w:szCs w:val="24"/>
        </w:rPr>
        <w:t xml:space="preserve"> region was a partner with the man in the process of liberation and defense of the land, which is considered one of the highest levels of partnership between men and women.</w:t>
      </w:r>
      <w:r w:rsidR="00526447" w:rsidRPr="002B05C9">
        <w:rPr>
          <w:rFonts w:asciiTheme="majorBidi" w:hAnsiTheme="majorBidi" w:cstheme="majorBidi"/>
          <w:sz w:val="24"/>
          <w:szCs w:val="24"/>
        </w:rPr>
        <w:t xml:space="preserve"> </w:t>
      </w:r>
      <w:r w:rsidR="00D034D1" w:rsidRPr="002B05C9">
        <w:rPr>
          <w:rFonts w:asciiTheme="majorBidi" w:hAnsiTheme="majorBidi" w:cstheme="majorBidi"/>
          <w:sz w:val="24"/>
          <w:szCs w:val="24"/>
        </w:rPr>
        <w:t xml:space="preserve">However, this partnership </w:t>
      </w:r>
      <w:r w:rsidR="002B581B" w:rsidRPr="002B05C9">
        <w:rPr>
          <w:rFonts w:asciiTheme="majorBidi" w:hAnsiTheme="majorBidi" w:cstheme="majorBidi"/>
          <w:sz w:val="24"/>
          <w:szCs w:val="24"/>
        </w:rPr>
        <w:t xml:space="preserve">was </w:t>
      </w:r>
      <w:r w:rsidR="00D034D1" w:rsidRPr="002B05C9">
        <w:rPr>
          <w:rFonts w:asciiTheme="majorBidi" w:hAnsiTheme="majorBidi" w:cstheme="majorBidi"/>
          <w:sz w:val="24"/>
          <w:szCs w:val="24"/>
        </w:rPr>
        <w:t>quickly broke</w:t>
      </w:r>
      <w:r w:rsidR="002B581B" w:rsidRPr="002B05C9">
        <w:rPr>
          <w:rFonts w:asciiTheme="majorBidi" w:hAnsiTheme="majorBidi" w:cstheme="majorBidi"/>
          <w:sz w:val="24"/>
          <w:szCs w:val="24"/>
        </w:rPr>
        <w:t>n</w:t>
      </w:r>
      <w:r w:rsidR="00D034D1" w:rsidRPr="002B05C9">
        <w:rPr>
          <w:rFonts w:asciiTheme="majorBidi" w:hAnsiTheme="majorBidi" w:cstheme="majorBidi"/>
          <w:sz w:val="24"/>
          <w:szCs w:val="24"/>
        </w:rPr>
        <w:t xml:space="preserve"> down and diminished during the peace process, as the role of women </w:t>
      </w:r>
      <w:r w:rsidR="002B581B" w:rsidRPr="002B05C9">
        <w:rPr>
          <w:rFonts w:asciiTheme="majorBidi" w:hAnsiTheme="majorBidi" w:cstheme="majorBidi"/>
          <w:sz w:val="24"/>
          <w:szCs w:val="24"/>
        </w:rPr>
        <w:t xml:space="preserve">drastically </w:t>
      </w:r>
      <w:r w:rsidR="00D034D1" w:rsidRPr="002B05C9">
        <w:rPr>
          <w:rFonts w:asciiTheme="majorBidi" w:hAnsiTheme="majorBidi" w:cstheme="majorBidi"/>
          <w:sz w:val="24"/>
          <w:szCs w:val="24"/>
        </w:rPr>
        <w:t>receded</w:t>
      </w:r>
      <w:r w:rsidR="00721ED7" w:rsidRPr="002B05C9">
        <w:rPr>
          <w:rFonts w:asciiTheme="majorBidi" w:hAnsiTheme="majorBidi" w:cstheme="majorBidi"/>
          <w:sz w:val="24"/>
          <w:szCs w:val="24"/>
        </w:rPr>
        <w:t xml:space="preserve"> (</w:t>
      </w:r>
      <w:r w:rsidR="002B581B" w:rsidRPr="00CA2112">
        <w:rPr>
          <w:rFonts w:asciiTheme="majorBidi" w:hAnsiTheme="majorBidi" w:cstheme="majorBidi"/>
          <w:sz w:val="24"/>
          <w:szCs w:val="24"/>
        </w:rPr>
        <w:t>Saeed Bagheri, 2022</w:t>
      </w:r>
      <w:r w:rsidR="00721ED7" w:rsidRPr="002B05C9">
        <w:rPr>
          <w:rFonts w:asciiTheme="majorBidi" w:hAnsiTheme="majorBidi" w:cstheme="majorBidi"/>
          <w:sz w:val="24"/>
          <w:szCs w:val="24"/>
        </w:rPr>
        <w:t>)</w:t>
      </w:r>
      <w:r w:rsidR="00D034D1" w:rsidRPr="002B05C9">
        <w:rPr>
          <w:rFonts w:asciiTheme="majorBidi" w:hAnsiTheme="majorBidi" w:cstheme="majorBidi"/>
          <w:sz w:val="24"/>
          <w:szCs w:val="24"/>
        </w:rPr>
        <w:t>.</w:t>
      </w:r>
    </w:p>
    <w:p w:rsidR="00BE6317" w:rsidRPr="002B05C9" w:rsidRDefault="00D034D1" w:rsidP="002B581B">
      <w:pPr>
        <w:rPr>
          <w:rFonts w:asciiTheme="majorBidi" w:hAnsiTheme="majorBidi" w:cstheme="majorBidi"/>
          <w:sz w:val="24"/>
          <w:szCs w:val="24"/>
        </w:rPr>
      </w:pPr>
      <w:r w:rsidRPr="002B05C9">
        <w:rPr>
          <w:rFonts w:asciiTheme="majorBidi" w:hAnsiTheme="majorBidi" w:cstheme="majorBidi"/>
          <w:sz w:val="24"/>
          <w:szCs w:val="24"/>
        </w:rPr>
        <w:t>This situation is similar to the role of the Palestinian woman who fought side by side with the man throughout the stages of the Palestinian revolution and successive uprisings</w:t>
      </w:r>
      <w:r w:rsidR="006F6848" w:rsidRPr="002B05C9">
        <w:rPr>
          <w:rFonts w:asciiTheme="majorBidi" w:hAnsiTheme="majorBidi" w:cstheme="majorBidi"/>
          <w:sz w:val="24"/>
          <w:szCs w:val="24"/>
        </w:rPr>
        <w:t xml:space="preserve"> against the Israeli occupation</w:t>
      </w:r>
      <w:r w:rsidRPr="002B05C9">
        <w:rPr>
          <w:rFonts w:asciiTheme="majorBidi" w:hAnsiTheme="majorBidi" w:cstheme="majorBidi"/>
          <w:sz w:val="24"/>
          <w:szCs w:val="24"/>
        </w:rPr>
        <w:t xml:space="preserve">. Although the Palestinian people are still under </w:t>
      </w:r>
      <w:r w:rsidR="00BE6317" w:rsidRPr="002B05C9">
        <w:rPr>
          <w:rFonts w:asciiTheme="majorBidi" w:hAnsiTheme="majorBidi" w:cstheme="majorBidi"/>
          <w:sz w:val="24"/>
          <w:szCs w:val="24"/>
        </w:rPr>
        <w:t xml:space="preserve">the Israeli military </w:t>
      </w:r>
      <w:r w:rsidRPr="002B05C9">
        <w:rPr>
          <w:rFonts w:asciiTheme="majorBidi" w:hAnsiTheme="majorBidi" w:cstheme="majorBidi"/>
          <w:sz w:val="24"/>
          <w:szCs w:val="24"/>
        </w:rPr>
        <w:t xml:space="preserve">occupation and the peace making process has not been completed, Palestinians have gone through the stage of state building. The Palestinians have built all state institutions that form the backbone of the state, a stage similar to the stage of peace in the </w:t>
      </w:r>
      <w:r w:rsidR="002B581B" w:rsidRPr="002B05C9">
        <w:rPr>
          <w:rFonts w:asciiTheme="majorBidi" w:hAnsiTheme="majorBidi" w:cstheme="majorBidi"/>
          <w:sz w:val="24"/>
          <w:szCs w:val="24"/>
        </w:rPr>
        <w:t>KRI</w:t>
      </w:r>
      <w:r w:rsidRPr="002B05C9">
        <w:rPr>
          <w:rFonts w:asciiTheme="majorBidi" w:hAnsiTheme="majorBidi" w:cstheme="majorBidi"/>
          <w:sz w:val="24"/>
          <w:szCs w:val="24"/>
        </w:rPr>
        <w:t xml:space="preserve">. </w:t>
      </w:r>
    </w:p>
    <w:p w:rsidR="00E61784" w:rsidRPr="002B05C9" w:rsidRDefault="00D034D1" w:rsidP="002B581B">
      <w:pPr>
        <w:rPr>
          <w:rFonts w:asciiTheme="majorBidi" w:hAnsiTheme="majorBidi" w:cstheme="majorBidi"/>
          <w:sz w:val="24"/>
          <w:szCs w:val="24"/>
        </w:rPr>
      </w:pPr>
      <w:r w:rsidRPr="002B05C9">
        <w:rPr>
          <w:rFonts w:asciiTheme="majorBidi" w:hAnsiTheme="majorBidi" w:cstheme="majorBidi"/>
          <w:sz w:val="24"/>
          <w:szCs w:val="24"/>
        </w:rPr>
        <w:t xml:space="preserve">This paper explores what happened </w:t>
      </w:r>
      <w:r w:rsidR="00E61784" w:rsidRPr="002B05C9">
        <w:rPr>
          <w:rFonts w:asciiTheme="majorBidi" w:hAnsiTheme="majorBidi" w:cstheme="majorBidi"/>
          <w:sz w:val="24"/>
          <w:szCs w:val="24"/>
        </w:rPr>
        <w:t>during the post-war period</w:t>
      </w:r>
      <w:r w:rsidRPr="002B05C9">
        <w:rPr>
          <w:rFonts w:asciiTheme="majorBidi" w:hAnsiTheme="majorBidi" w:cstheme="majorBidi"/>
          <w:sz w:val="24"/>
          <w:szCs w:val="24"/>
        </w:rPr>
        <w:t xml:space="preserve"> and the establishment of the state institutions regarding the women issues</w:t>
      </w:r>
      <w:r w:rsidR="00E61784" w:rsidRPr="002B05C9">
        <w:rPr>
          <w:rFonts w:asciiTheme="majorBidi" w:hAnsiTheme="majorBidi" w:cstheme="majorBidi"/>
          <w:sz w:val="24"/>
          <w:szCs w:val="24"/>
        </w:rPr>
        <w:t xml:space="preserve"> in KRI and WBP</w:t>
      </w:r>
      <w:r w:rsidRPr="002B05C9">
        <w:rPr>
          <w:rFonts w:asciiTheme="majorBidi" w:hAnsiTheme="majorBidi" w:cstheme="majorBidi"/>
          <w:sz w:val="24"/>
          <w:szCs w:val="24"/>
        </w:rPr>
        <w:t xml:space="preserve">.  The research </w:t>
      </w:r>
      <w:r w:rsidR="002B581B" w:rsidRPr="002B05C9">
        <w:rPr>
          <w:rFonts w:asciiTheme="majorBidi" w:hAnsiTheme="majorBidi" w:cstheme="majorBidi"/>
          <w:sz w:val="24"/>
          <w:szCs w:val="24"/>
        </w:rPr>
        <w:t>explores</w:t>
      </w:r>
      <w:r w:rsidRPr="002B05C9">
        <w:rPr>
          <w:rFonts w:asciiTheme="majorBidi" w:hAnsiTheme="majorBidi" w:cstheme="majorBidi"/>
          <w:sz w:val="24"/>
          <w:szCs w:val="24"/>
        </w:rPr>
        <w:t xml:space="preserve"> </w:t>
      </w:r>
      <w:r w:rsidR="002B581B" w:rsidRPr="002B05C9">
        <w:rPr>
          <w:rFonts w:asciiTheme="majorBidi" w:hAnsiTheme="majorBidi" w:cstheme="majorBidi"/>
          <w:sz w:val="24"/>
          <w:szCs w:val="24"/>
        </w:rPr>
        <w:t xml:space="preserve">mainly </w:t>
      </w:r>
      <w:r w:rsidRPr="002B05C9">
        <w:rPr>
          <w:rFonts w:asciiTheme="majorBidi" w:hAnsiTheme="majorBidi" w:cstheme="majorBidi"/>
          <w:sz w:val="24"/>
          <w:szCs w:val="24"/>
        </w:rPr>
        <w:t xml:space="preserve">the extent to which the development plans dealt with women's issues </w:t>
      </w:r>
      <w:r w:rsidR="00E61784" w:rsidRPr="002B05C9">
        <w:rPr>
          <w:rFonts w:asciiTheme="majorBidi" w:hAnsiTheme="majorBidi" w:cstheme="majorBidi"/>
          <w:sz w:val="24"/>
          <w:szCs w:val="24"/>
        </w:rPr>
        <w:t xml:space="preserve">referring to the 17 SDGs with special emphasis on the SDG 5: Gender Equality. </w:t>
      </w:r>
    </w:p>
    <w:p w:rsidR="00EE39F1" w:rsidRPr="002B05C9" w:rsidRDefault="00505BC6">
      <w:pPr>
        <w:rPr>
          <w:rFonts w:asciiTheme="majorBidi" w:hAnsiTheme="majorBidi" w:cstheme="majorBidi"/>
          <w:b/>
          <w:bCs/>
          <w:sz w:val="24"/>
          <w:szCs w:val="24"/>
        </w:rPr>
      </w:pPr>
      <w:r w:rsidRPr="002B05C9">
        <w:rPr>
          <w:rFonts w:asciiTheme="majorBidi" w:hAnsiTheme="majorBidi" w:cstheme="majorBidi"/>
          <w:b/>
          <w:bCs/>
          <w:sz w:val="24"/>
          <w:szCs w:val="24"/>
        </w:rPr>
        <w:lastRenderedPageBreak/>
        <w:t xml:space="preserve">2. </w:t>
      </w:r>
      <w:r w:rsidR="00EE39F1" w:rsidRPr="002B05C9">
        <w:rPr>
          <w:rFonts w:asciiTheme="majorBidi" w:hAnsiTheme="majorBidi" w:cstheme="majorBidi"/>
          <w:b/>
          <w:bCs/>
          <w:sz w:val="24"/>
          <w:szCs w:val="24"/>
        </w:rPr>
        <w:t>Methodology and Data Collection</w:t>
      </w:r>
      <w:r w:rsidR="00A54DA9" w:rsidRPr="002B05C9">
        <w:rPr>
          <w:rFonts w:asciiTheme="majorBidi" w:hAnsiTheme="majorBidi" w:cstheme="majorBidi"/>
          <w:b/>
          <w:bCs/>
          <w:sz w:val="24"/>
          <w:szCs w:val="24"/>
        </w:rPr>
        <w:t xml:space="preserve"> </w:t>
      </w:r>
    </w:p>
    <w:p w:rsidR="00EE39F1" w:rsidRPr="002B05C9" w:rsidRDefault="00EE39F1" w:rsidP="00EE39F1">
      <w:pPr>
        <w:rPr>
          <w:rFonts w:asciiTheme="majorBidi" w:hAnsiTheme="majorBidi" w:cstheme="majorBidi"/>
          <w:b/>
          <w:bCs/>
          <w:sz w:val="24"/>
          <w:szCs w:val="24"/>
        </w:rPr>
      </w:pPr>
      <w:r w:rsidRPr="002B05C9">
        <w:rPr>
          <w:rFonts w:asciiTheme="majorBidi" w:hAnsiTheme="majorBidi" w:cstheme="majorBidi"/>
          <w:b/>
          <w:bCs/>
          <w:sz w:val="24"/>
          <w:szCs w:val="24"/>
        </w:rPr>
        <w:t>2.1 Study Area</w:t>
      </w:r>
    </w:p>
    <w:p w:rsidR="009F28CC" w:rsidRPr="002B05C9" w:rsidRDefault="00A546B9" w:rsidP="005414BA">
      <w:pPr>
        <w:rPr>
          <w:rFonts w:asciiTheme="majorBidi" w:hAnsiTheme="majorBidi" w:cstheme="majorBidi"/>
          <w:sz w:val="24"/>
          <w:szCs w:val="24"/>
        </w:rPr>
      </w:pPr>
      <w:r w:rsidRPr="002B05C9">
        <w:rPr>
          <w:rFonts w:asciiTheme="majorBidi" w:hAnsiTheme="majorBidi" w:cstheme="majorBidi"/>
          <w:sz w:val="24"/>
          <w:szCs w:val="24"/>
        </w:rPr>
        <w:t xml:space="preserve">To achieve the goals of the study and to answer the research question, two regions were selected as a spatial extent </w:t>
      </w:r>
      <w:r w:rsidR="005414BA" w:rsidRPr="002B05C9">
        <w:rPr>
          <w:rFonts w:asciiTheme="majorBidi" w:hAnsiTheme="majorBidi" w:cstheme="majorBidi"/>
          <w:sz w:val="24"/>
          <w:szCs w:val="24"/>
        </w:rPr>
        <w:t>of</w:t>
      </w:r>
      <w:r w:rsidRPr="002B05C9">
        <w:rPr>
          <w:rFonts w:asciiTheme="majorBidi" w:hAnsiTheme="majorBidi" w:cstheme="majorBidi"/>
          <w:sz w:val="24"/>
          <w:szCs w:val="24"/>
        </w:rPr>
        <w:t xml:space="preserve"> the research: </w:t>
      </w:r>
      <w:r w:rsidR="008E1256" w:rsidRPr="002B05C9">
        <w:rPr>
          <w:rFonts w:asciiTheme="majorBidi" w:hAnsiTheme="majorBidi" w:cstheme="majorBidi"/>
          <w:sz w:val="24"/>
          <w:szCs w:val="24"/>
        </w:rPr>
        <w:t>The</w:t>
      </w:r>
      <w:r w:rsidRPr="002B05C9">
        <w:rPr>
          <w:rFonts w:asciiTheme="majorBidi" w:hAnsiTheme="majorBidi" w:cstheme="majorBidi"/>
          <w:sz w:val="24"/>
          <w:szCs w:val="24"/>
        </w:rPr>
        <w:t xml:space="preserve"> Kurdistan Region </w:t>
      </w:r>
      <w:r w:rsidR="00E071C0" w:rsidRPr="002B05C9">
        <w:rPr>
          <w:rFonts w:asciiTheme="majorBidi" w:hAnsiTheme="majorBidi" w:cstheme="majorBidi"/>
          <w:sz w:val="24"/>
          <w:szCs w:val="24"/>
        </w:rPr>
        <w:t>of</w:t>
      </w:r>
      <w:r w:rsidRPr="002B05C9">
        <w:rPr>
          <w:rFonts w:asciiTheme="majorBidi" w:hAnsiTheme="majorBidi" w:cstheme="majorBidi"/>
          <w:sz w:val="24"/>
          <w:szCs w:val="24"/>
        </w:rPr>
        <w:t xml:space="preserve"> Iraq (KRI) and the West Bank in Palestine (WBP). Both regions are shown in </w:t>
      </w:r>
      <w:r w:rsidR="005414BA" w:rsidRPr="002B05C9">
        <w:rPr>
          <w:rFonts w:asciiTheme="majorBidi" w:hAnsiTheme="majorBidi" w:cstheme="majorBidi"/>
          <w:sz w:val="24"/>
          <w:szCs w:val="24"/>
        </w:rPr>
        <w:t>Figure</w:t>
      </w:r>
      <w:r w:rsidRPr="002B05C9">
        <w:rPr>
          <w:rFonts w:asciiTheme="majorBidi" w:hAnsiTheme="majorBidi" w:cstheme="majorBidi"/>
          <w:sz w:val="24"/>
          <w:szCs w:val="24"/>
        </w:rPr>
        <w:t xml:space="preserve"> (</w:t>
      </w:r>
      <w:r w:rsidR="005414BA" w:rsidRPr="002B05C9">
        <w:rPr>
          <w:rFonts w:asciiTheme="majorBidi" w:hAnsiTheme="majorBidi" w:cstheme="majorBidi"/>
          <w:sz w:val="24"/>
          <w:szCs w:val="24"/>
        </w:rPr>
        <w:t>1</w:t>
      </w:r>
      <w:r w:rsidRPr="002B05C9">
        <w:rPr>
          <w:rFonts w:asciiTheme="majorBidi" w:hAnsiTheme="majorBidi" w:cstheme="majorBidi"/>
          <w:sz w:val="24"/>
          <w:szCs w:val="24"/>
        </w:rPr>
        <w:t xml:space="preserve">) and </w:t>
      </w:r>
      <w:r w:rsidR="005414BA" w:rsidRPr="002B05C9">
        <w:rPr>
          <w:rFonts w:asciiTheme="majorBidi" w:hAnsiTheme="majorBidi" w:cstheme="majorBidi"/>
          <w:sz w:val="24"/>
          <w:szCs w:val="24"/>
        </w:rPr>
        <w:t>Figure</w:t>
      </w:r>
      <w:r w:rsidRPr="002B05C9">
        <w:rPr>
          <w:rFonts w:asciiTheme="majorBidi" w:hAnsiTheme="majorBidi" w:cstheme="majorBidi"/>
          <w:sz w:val="24"/>
          <w:szCs w:val="24"/>
        </w:rPr>
        <w:t xml:space="preserve"> (</w:t>
      </w:r>
      <w:r w:rsidR="005414BA" w:rsidRPr="002B05C9">
        <w:rPr>
          <w:rFonts w:asciiTheme="majorBidi" w:hAnsiTheme="majorBidi" w:cstheme="majorBidi"/>
          <w:sz w:val="24"/>
          <w:szCs w:val="24"/>
        </w:rPr>
        <w:t>2</w:t>
      </w:r>
      <w:r w:rsidRPr="002B05C9">
        <w:rPr>
          <w:rFonts w:asciiTheme="majorBidi" w:hAnsiTheme="majorBidi" w:cstheme="majorBidi"/>
          <w:sz w:val="24"/>
          <w:szCs w:val="24"/>
        </w:rPr>
        <w:t xml:space="preserve">) respectively. </w:t>
      </w:r>
    </w:p>
    <w:p w:rsidR="008E1256" w:rsidRPr="002B05C9" w:rsidRDefault="008E1256" w:rsidP="008F0D65">
      <w:pPr>
        <w:rPr>
          <w:rFonts w:asciiTheme="majorBidi" w:hAnsiTheme="majorBidi" w:cstheme="majorBidi"/>
          <w:sz w:val="24"/>
          <w:szCs w:val="24"/>
        </w:rPr>
      </w:pPr>
      <w:r w:rsidRPr="002B05C9">
        <w:rPr>
          <w:rFonts w:asciiTheme="majorBidi" w:hAnsiTheme="majorBidi" w:cstheme="majorBidi"/>
          <w:sz w:val="24"/>
          <w:szCs w:val="24"/>
        </w:rPr>
        <w:t>KRI is an autonomous region and located in the north east of Iraq. The KRI is populated by 6.5 million people living in four main regions Dohuk in the north, Erbil in the middle and Sulaymaniyah and Halbja in the south with total area of 46,861.41 sq. Km</w:t>
      </w:r>
      <w:r w:rsidR="008F0D65">
        <w:rPr>
          <w:rFonts w:asciiTheme="majorBidi" w:hAnsiTheme="majorBidi" w:cstheme="majorBidi"/>
          <w:sz w:val="24"/>
          <w:szCs w:val="24"/>
        </w:rPr>
        <w:t>. (KRSO, 2023</w:t>
      </w:r>
      <w:r w:rsidRPr="002B05C9">
        <w:rPr>
          <w:rFonts w:asciiTheme="majorBidi" w:hAnsiTheme="majorBidi" w:cstheme="majorBidi"/>
          <w:sz w:val="24"/>
          <w:szCs w:val="24"/>
        </w:rPr>
        <w:t xml:space="preserve">) </w:t>
      </w:r>
    </w:p>
    <w:p w:rsidR="008E1256" w:rsidRPr="002B05C9" w:rsidRDefault="008E1256" w:rsidP="00E071C0">
      <w:pPr>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A546B9" w:rsidRPr="002B05C9" w:rsidTr="00E6393B">
        <w:tc>
          <w:tcPr>
            <w:tcW w:w="8630" w:type="dxa"/>
          </w:tcPr>
          <w:p w:rsidR="00A546B9" w:rsidRPr="002B05C9" w:rsidRDefault="00A546B9" w:rsidP="000422FC">
            <w:pPr>
              <w:jc w:val="center"/>
              <w:rPr>
                <w:rFonts w:asciiTheme="majorBidi" w:hAnsiTheme="majorBidi" w:cstheme="majorBidi"/>
                <w:sz w:val="24"/>
                <w:szCs w:val="24"/>
              </w:rPr>
            </w:pPr>
            <w:r w:rsidRPr="002B05C9">
              <w:rPr>
                <w:rFonts w:asciiTheme="majorBidi" w:hAnsiTheme="majorBidi" w:cstheme="majorBidi"/>
                <w:noProof/>
                <w:sz w:val="24"/>
                <w:szCs w:val="24"/>
              </w:rPr>
              <w:drawing>
                <wp:inline distT="0" distB="0" distL="0" distR="0" wp14:anchorId="4FDF04D3" wp14:editId="39C8FF00">
                  <wp:extent cx="5411338" cy="508189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istrative-map-of-Kurdish-Region-of-Iraq_W640.jpg"/>
                          <pic:cNvPicPr/>
                        </pic:nvPicPr>
                        <pic:blipFill>
                          <a:blip r:embed="rId8">
                            <a:extLst>
                              <a:ext uri="{28A0092B-C50C-407E-A947-70E740481C1C}">
                                <a14:useLocalDpi xmlns:a14="http://schemas.microsoft.com/office/drawing/2010/main" val="0"/>
                              </a:ext>
                            </a:extLst>
                          </a:blip>
                          <a:stretch>
                            <a:fillRect/>
                          </a:stretch>
                        </pic:blipFill>
                        <pic:spPr>
                          <a:xfrm>
                            <a:off x="0" y="0"/>
                            <a:ext cx="5444911" cy="5113427"/>
                          </a:xfrm>
                          <a:prstGeom prst="rect">
                            <a:avLst/>
                          </a:prstGeom>
                        </pic:spPr>
                      </pic:pic>
                    </a:graphicData>
                  </a:graphic>
                </wp:inline>
              </w:drawing>
            </w:r>
          </w:p>
        </w:tc>
      </w:tr>
      <w:tr w:rsidR="00A546B9" w:rsidRPr="002B05C9" w:rsidTr="00E6393B">
        <w:tc>
          <w:tcPr>
            <w:tcW w:w="8630" w:type="dxa"/>
          </w:tcPr>
          <w:p w:rsidR="00A546B9" w:rsidRPr="002B05C9" w:rsidRDefault="00A546B9" w:rsidP="00831C68">
            <w:pPr>
              <w:jc w:val="center"/>
              <w:rPr>
                <w:rFonts w:asciiTheme="majorBidi" w:hAnsiTheme="majorBidi" w:cstheme="majorBidi"/>
                <w:sz w:val="24"/>
                <w:szCs w:val="24"/>
              </w:rPr>
            </w:pPr>
            <w:r w:rsidRPr="002B05C9">
              <w:rPr>
                <w:rFonts w:asciiTheme="majorBidi" w:hAnsiTheme="majorBidi" w:cstheme="majorBidi"/>
                <w:b/>
                <w:bCs/>
                <w:sz w:val="24"/>
                <w:szCs w:val="24"/>
              </w:rPr>
              <w:t>Figure (</w:t>
            </w:r>
            <w:r w:rsidR="005414BA" w:rsidRPr="002B05C9">
              <w:rPr>
                <w:rFonts w:asciiTheme="majorBidi" w:hAnsiTheme="majorBidi" w:cstheme="majorBidi"/>
                <w:b/>
                <w:bCs/>
                <w:sz w:val="24"/>
                <w:szCs w:val="24"/>
              </w:rPr>
              <w:t>1</w:t>
            </w:r>
            <w:r w:rsidRPr="002B05C9">
              <w:rPr>
                <w:rFonts w:asciiTheme="majorBidi" w:hAnsiTheme="majorBidi" w:cstheme="majorBidi"/>
                <w:b/>
                <w:bCs/>
                <w:sz w:val="24"/>
                <w:szCs w:val="24"/>
              </w:rPr>
              <w:t>):</w:t>
            </w:r>
            <w:r w:rsidRPr="002B05C9">
              <w:rPr>
                <w:rFonts w:asciiTheme="majorBidi" w:hAnsiTheme="majorBidi" w:cstheme="majorBidi"/>
                <w:sz w:val="24"/>
                <w:szCs w:val="24"/>
              </w:rPr>
              <w:t xml:space="preserve"> Kurdistan Region of Iraq</w:t>
            </w:r>
          </w:p>
          <w:p w:rsidR="00A546B9" w:rsidRPr="002B05C9" w:rsidRDefault="00A546B9" w:rsidP="008F0D65">
            <w:pPr>
              <w:jc w:val="center"/>
              <w:rPr>
                <w:rFonts w:asciiTheme="majorBidi" w:hAnsiTheme="majorBidi" w:cstheme="majorBidi"/>
                <w:sz w:val="24"/>
                <w:szCs w:val="24"/>
              </w:rPr>
            </w:pPr>
            <w:r w:rsidRPr="002B05C9">
              <w:rPr>
                <w:rFonts w:asciiTheme="majorBidi" w:hAnsiTheme="majorBidi" w:cstheme="majorBidi"/>
                <w:sz w:val="24"/>
                <w:szCs w:val="24"/>
              </w:rPr>
              <w:t xml:space="preserve">Source: </w:t>
            </w:r>
            <w:r w:rsidR="005414BA" w:rsidRPr="008F0D65">
              <w:rPr>
                <w:rFonts w:asciiTheme="majorBidi" w:hAnsiTheme="majorBidi" w:cstheme="majorBidi"/>
                <w:sz w:val="24"/>
                <w:szCs w:val="24"/>
              </w:rPr>
              <w:t xml:space="preserve">Mohammed </w:t>
            </w:r>
            <w:r w:rsidR="008F0D65">
              <w:rPr>
                <w:rFonts w:asciiTheme="majorBidi" w:hAnsiTheme="majorBidi" w:cstheme="majorBidi"/>
                <w:sz w:val="24"/>
                <w:szCs w:val="24"/>
              </w:rPr>
              <w:t>et. al.</w:t>
            </w:r>
            <w:r w:rsidR="005414BA" w:rsidRPr="008F0D65">
              <w:rPr>
                <w:rFonts w:asciiTheme="majorBidi" w:hAnsiTheme="majorBidi" w:cstheme="majorBidi"/>
                <w:sz w:val="24"/>
                <w:szCs w:val="24"/>
              </w:rPr>
              <w:t>, 2019</w:t>
            </w:r>
          </w:p>
        </w:tc>
      </w:tr>
    </w:tbl>
    <w:p w:rsidR="008E1256" w:rsidRPr="002B05C9" w:rsidRDefault="008E1256" w:rsidP="00515ADB">
      <w:pPr>
        <w:rPr>
          <w:rFonts w:asciiTheme="majorBidi" w:hAnsiTheme="majorBidi" w:cstheme="majorBidi"/>
          <w:sz w:val="24"/>
          <w:szCs w:val="24"/>
        </w:rPr>
      </w:pPr>
    </w:p>
    <w:p w:rsidR="000422FC" w:rsidRPr="002B05C9" w:rsidRDefault="00E071C0" w:rsidP="003967C2">
      <w:pPr>
        <w:rPr>
          <w:rFonts w:asciiTheme="majorBidi" w:hAnsiTheme="majorBidi" w:cstheme="majorBidi"/>
          <w:sz w:val="24"/>
          <w:szCs w:val="24"/>
        </w:rPr>
      </w:pPr>
      <w:r w:rsidRPr="002B05C9">
        <w:rPr>
          <w:rFonts w:asciiTheme="majorBidi" w:hAnsiTheme="majorBidi" w:cstheme="majorBidi"/>
          <w:sz w:val="24"/>
          <w:szCs w:val="24"/>
        </w:rPr>
        <w:lastRenderedPageBreak/>
        <w:t>As to the West Bank, it is one of three geopolitical entities in historical Palestine</w:t>
      </w:r>
      <w:r w:rsidR="00515ADB" w:rsidRPr="002B05C9">
        <w:rPr>
          <w:rFonts w:asciiTheme="majorBidi" w:hAnsiTheme="majorBidi" w:cstheme="majorBidi"/>
          <w:sz w:val="24"/>
          <w:szCs w:val="24"/>
        </w:rPr>
        <w:t>: The West Bank, Gaza Strip and the Occupied Palestine in 1948 as shown in figure (</w:t>
      </w:r>
      <w:r w:rsidR="003967C2" w:rsidRPr="002B05C9">
        <w:rPr>
          <w:rFonts w:asciiTheme="majorBidi" w:hAnsiTheme="majorBidi" w:cstheme="majorBidi"/>
          <w:sz w:val="24"/>
          <w:szCs w:val="24"/>
        </w:rPr>
        <w:t>2</w:t>
      </w:r>
      <w:r w:rsidR="00515ADB" w:rsidRPr="002B05C9">
        <w:rPr>
          <w:rFonts w:asciiTheme="majorBidi" w:hAnsiTheme="majorBidi" w:cstheme="majorBidi"/>
          <w:sz w:val="24"/>
          <w:szCs w:val="24"/>
        </w:rPr>
        <w:t>) bel</w:t>
      </w:r>
      <w:r w:rsidR="003967C2" w:rsidRPr="002B05C9">
        <w:rPr>
          <w:rFonts w:asciiTheme="majorBidi" w:hAnsiTheme="majorBidi" w:cstheme="majorBidi"/>
          <w:sz w:val="24"/>
          <w:szCs w:val="24"/>
        </w:rPr>
        <w:t xml:space="preserve">ow. WBP is located in the middle of the historical Palestine. The WBP is </w:t>
      </w:r>
      <w:r w:rsidR="00515ADB" w:rsidRPr="002B05C9">
        <w:rPr>
          <w:rFonts w:asciiTheme="majorBidi" w:hAnsiTheme="majorBidi" w:cstheme="majorBidi"/>
          <w:sz w:val="24"/>
          <w:szCs w:val="24"/>
        </w:rPr>
        <w:t>populated with 3.25 million people and has an area of 5,660 sq. Km (</w:t>
      </w:r>
      <w:r w:rsidR="00515ADB" w:rsidRPr="008A4B1F">
        <w:rPr>
          <w:rFonts w:asciiTheme="majorBidi" w:hAnsiTheme="majorBidi" w:cstheme="majorBidi"/>
          <w:sz w:val="24"/>
          <w:szCs w:val="24"/>
        </w:rPr>
        <w:t>PCBS, 2023</w:t>
      </w:r>
      <w:r w:rsidR="00515ADB" w:rsidRPr="002B05C9">
        <w:rPr>
          <w:rFonts w:asciiTheme="majorBidi" w:hAnsiTheme="majorBidi" w:cstheme="majorBidi"/>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tblGrid>
      <w:tr w:rsidR="002B05C9" w:rsidRPr="002B05C9" w:rsidTr="00831C68">
        <w:trPr>
          <w:jc w:val="center"/>
        </w:trPr>
        <w:tc>
          <w:tcPr>
            <w:tcW w:w="4454" w:type="dxa"/>
          </w:tcPr>
          <w:p w:rsidR="008E1256" w:rsidRPr="002B05C9" w:rsidRDefault="008E1256" w:rsidP="00EE39F1">
            <w:pPr>
              <w:rPr>
                <w:rFonts w:asciiTheme="majorBidi" w:hAnsiTheme="majorBidi" w:cstheme="majorBidi"/>
                <w:sz w:val="24"/>
                <w:szCs w:val="24"/>
              </w:rPr>
            </w:pPr>
            <w:r w:rsidRPr="002B05C9">
              <w:rPr>
                <w:rFonts w:asciiTheme="majorBidi" w:hAnsiTheme="majorBidi" w:cstheme="majorBidi"/>
                <w:noProof/>
                <w:sz w:val="24"/>
                <w:szCs w:val="24"/>
              </w:rPr>
              <w:drawing>
                <wp:inline distT="0" distB="0" distL="0" distR="0" wp14:anchorId="56D3C91F" wp14:editId="15D79856">
                  <wp:extent cx="3082400" cy="58548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b_basic_map_w_-nam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663" cy="6011145"/>
                          </a:xfrm>
                          <a:prstGeom prst="rect">
                            <a:avLst/>
                          </a:prstGeom>
                        </pic:spPr>
                      </pic:pic>
                    </a:graphicData>
                  </a:graphic>
                </wp:inline>
              </w:drawing>
            </w:r>
          </w:p>
        </w:tc>
      </w:tr>
      <w:tr w:rsidR="002B05C9" w:rsidRPr="002B05C9" w:rsidTr="00831C68">
        <w:trPr>
          <w:jc w:val="center"/>
        </w:trPr>
        <w:tc>
          <w:tcPr>
            <w:tcW w:w="4454" w:type="dxa"/>
          </w:tcPr>
          <w:p w:rsidR="008E1256" w:rsidRPr="002B05C9" w:rsidRDefault="008E1256" w:rsidP="00831C68">
            <w:pPr>
              <w:jc w:val="center"/>
              <w:rPr>
                <w:rFonts w:asciiTheme="majorBidi" w:hAnsiTheme="majorBidi" w:cstheme="majorBidi"/>
                <w:sz w:val="24"/>
                <w:szCs w:val="24"/>
              </w:rPr>
            </w:pPr>
            <w:r w:rsidRPr="002B05C9">
              <w:rPr>
                <w:rFonts w:asciiTheme="majorBidi" w:hAnsiTheme="majorBidi" w:cstheme="majorBidi"/>
                <w:b/>
                <w:bCs/>
                <w:sz w:val="24"/>
                <w:szCs w:val="24"/>
              </w:rPr>
              <w:t>Figure (</w:t>
            </w:r>
            <w:r w:rsidR="005414BA" w:rsidRPr="002B05C9">
              <w:rPr>
                <w:rFonts w:asciiTheme="majorBidi" w:hAnsiTheme="majorBidi" w:cstheme="majorBidi"/>
                <w:b/>
                <w:bCs/>
                <w:sz w:val="24"/>
                <w:szCs w:val="24"/>
              </w:rPr>
              <w:t>2</w:t>
            </w:r>
            <w:r w:rsidRPr="002B05C9">
              <w:rPr>
                <w:rFonts w:asciiTheme="majorBidi" w:hAnsiTheme="majorBidi" w:cstheme="majorBidi"/>
                <w:b/>
                <w:bCs/>
                <w:sz w:val="24"/>
                <w:szCs w:val="24"/>
              </w:rPr>
              <w:t>):</w:t>
            </w:r>
            <w:r w:rsidRPr="002B05C9">
              <w:rPr>
                <w:rFonts w:asciiTheme="majorBidi" w:hAnsiTheme="majorBidi" w:cstheme="majorBidi"/>
                <w:sz w:val="24"/>
                <w:szCs w:val="24"/>
              </w:rPr>
              <w:t xml:space="preserve"> Map of the West Bank in Palestine</w:t>
            </w:r>
          </w:p>
          <w:p w:rsidR="008E1256" w:rsidRPr="002B05C9" w:rsidRDefault="008E1256" w:rsidP="00831C68">
            <w:pPr>
              <w:jc w:val="center"/>
              <w:rPr>
                <w:rFonts w:asciiTheme="majorBidi" w:hAnsiTheme="majorBidi" w:cstheme="majorBidi"/>
                <w:sz w:val="24"/>
                <w:szCs w:val="24"/>
              </w:rPr>
            </w:pPr>
            <w:r w:rsidRPr="002B05C9">
              <w:rPr>
                <w:rFonts w:asciiTheme="majorBidi" w:hAnsiTheme="majorBidi" w:cstheme="majorBidi"/>
                <w:sz w:val="24"/>
                <w:szCs w:val="24"/>
              </w:rPr>
              <w:t xml:space="preserve">Source: </w:t>
            </w:r>
            <w:r w:rsidR="00B05EAF" w:rsidRPr="008A4B1F">
              <w:rPr>
                <w:rFonts w:asciiTheme="majorBidi" w:hAnsiTheme="majorBidi" w:cstheme="majorBidi"/>
                <w:sz w:val="24"/>
                <w:szCs w:val="24"/>
              </w:rPr>
              <w:t>Palestine Maps, 2023</w:t>
            </w:r>
          </w:p>
        </w:tc>
      </w:tr>
    </w:tbl>
    <w:p w:rsidR="00A546B9" w:rsidRPr="002B05C9" w:rsidRDefault="00A546B9" w:rsidP="00EE39F1">
      <w:pPr>
        <w:rPr>
          <w:rFonts w:asciiTheme="majorBidi" w:hAnsiTheme="majorBidi" w:cstheme="majorBidi"/>
          <w:sz w:val="24"/>
          <w:szCs w:val="24"/>
        </w:rPr>
      </w:pPr>
    </w:p>
    <w:p w:rsidR="00EE39F1" w:rsidRPr="002B05C9" w:rsidRDefault="00EE39F1" w:rsidP="00EE39F1">
      <w:pPr>
        <w:rPr>
          <w:rFonts w:asciiTheme="majorBidi" w:hAnsiTheme="majorBidi" w:cstheme="majorBidi"/>
          <w:b/>
          <w:bCs/>
          <w:sz w:val="24"/>
          <w:szCs w:val="24"/>
        </w:rPr>
      </w:pPr>
      <w:r w:rsidRPr="002B05C9">
        <w:rPr>
          <w:rFonts w:asciiTheme="majorBidi" w:hAnsiTheme="majorBidi" w:cstheme="majorBidi"/>
          <w:b/>
          <w:bCs/>
          <w:sz w:val="24"/>
          <w:szCs w:val="24"/>
        </w:rPr>
        <w:t>2.2 Methodology</w:t>
      </w:r>
    </w:p>
    <w:p w:rsidR="00482281" w:rsidRPr="002B05C9" w:rsidRDefault="004B6EB9" w:rsidP="00B05EAF">
      <w:pPr>
        <w:rPr>
          <w:rFonts w:asciiTheme="majorBidi" w:hAnsiTheme="majorBidi" w:cstheme="majorBidi"/>
          <w:sz w:val="24"/>
          <w:szCs w:val="24"/>
        </w:rPr>
      </w:pPr>
      <w:r w:rsidRPr="002B05C9">
        <w:rPr>
          <w:rFonts w:asciiTheme="majorBidi" w:hAnsiTheme="majorBidi" w:cstheme="majorBidi"/>
          <w:sz w:val="24"/>
          <w:szCs w:val="24"/>
        </w:rPr>
        <w:t>As t</w:t>
      </w:r>
      <w:r w:rsidR="00BF7C19" w:rsidRPr="002B05C9">
        <w:rPr>
          <w:rFonts w:asciiTheme="majorBidi" w:hAnsiTheme="majorBidi" w:cstheme="majorBidi"/>
          <w:sz w:val="24"/>
          <w:szCs w:val="24"/>
        </w:rPr>
        <w:t xml:space="preserve">he main focus of this research is </w:t>
      </w:r>
      <w:r w:rsidRPr="002B05C9">
        <w:rPr>
          <w:rFonts w:asciiTheme="majorBidi" w:hAnsiTheme="majorBidi" w:cstheme="majorBidi"/>
          <w:sz w:val="24"/>
          <w:szCs w:val="24"/>
        </w:rPr>
        <w:t xml:space="preserve">to explore </w:t>
      </w:r>
      <w:r w:rsidR="00BF7C19" w:rsidRPr="002B05C9">
        <w:rPr>
          <w:rFonts w:asciiTheme="majorBidi" w:hAnsiTheme="majorBidi" w:cstheme="majorBidi"/>
          <w:sz w:val="24"/>
          <w:szCs w:val="24"/>
        </w:rPr>
        <w:t>the women’s issues as stated in the planning docum</w:t>
      </w:r>
      <w:r w:rsidRPr="002B05C9">
        <w:rPr>
          <w:rFonts w:asciiTheme="majorBidi" w:hAnsiTheme="majorBidi" w:cstheme="majorBidi"/>
          <w:sz w:val="24"/>
          <w:szCs w:val="24"/>
        </w:rPr>
        <w:t xml:space="preserve">ents, the research methodology </w:t>
      </w:r>
      <w:r w:rsidR="00B05EAF" w:rsidRPr="002B05C9">
        <w:rPr>
          <w:rFonts w:asciiTheme="majorBidi" w:hAnsiTheme="majorBidi" w:cstheme="majorBidi"/>
          <w:sz w:val="24"/>
          <w:szCs w:val="24"/>
        </w:rPr>
        <w:t>is</w:t>
      </w:r>
      <w:r w:rsidR="00482281" w:rsidRPr="002B05C9">
        <w:rPr>
          <w:rFonts w:asciiTheme="majorBidi" w:hAnsiTheme="majorBidi" w:cstheme="majorBidi"/>
          <w:sz w:val="24"/>
          <w:szCs w:val="24"/>
        </w:rPr>
        <w:t xml:space="preserve"> designed to satisfy this specific goal. The methodology is illustrated </w:t>
      </w:r>
      <w:r w:rsidRPr="002B05C9">
        <w:rPr>
          <w:rFonts w:asciiTheme="majorBidi" w:hAnsiTheme="majorBidi" w:cstheme="majorBidi"/>
          <w:sz w:val="24"/>
          <w:szCs w:val="24"/>
        </w:rPr>
        <w:t>in figure (</w:t>
      </w:r>
      <w:r w:rsidR="00B05EAF" w:rsidRPr="002B05C9">
        <w:rPr>
          <w:rFonts w:asciiTheme="majorBidi" w:hAnsiTheme="majorBidi" w:cstheme="majorBidi"/>
          <w:sz w:val="24"/>
          <w:szCs w:val="24"/>
        </w:rPr>
        <w:t>3</w:t>
      </w:r>
      <w:r w:rsidRPr="002B05C9">
        <w:rPr>
          <w:rFonts w:asciiTheme="majorBidi" w:hAnsiTheme="majorBidi" w:cstheme="majorBidi"/>
          <w:sz w:val="24"/>
          <w:szCs w:val="24"/>
        </w:rPr>
        <w:t>) below</w:t>
      </w:r>
      <w:r w:rsidR="00482281" w:rsidRPr="002B05C9">
        <w:rPr>
          <w:rFonts w:asciiTheme="majorBidi" w:hAnsiTheme="majorBidi" w:cstheme="majorBidi"/>
          <w:sz w:val="24"/>
          <w:szCs w:val="24"/>
        </w:rPr>
        <w:t xml:space="preserve">. </w:t>
      </w:r>
      <w:r w:rsidRPr="002B05C9">
        <w:rPr>
          <w:rFonts w:asciiTheme="majorBidi" w:hAnsiTheme="majorBidi" w:cstheme="majorBidi"/>
          <w:sz w:val="24"/>
          <w:szCs w:val="24"/>
        </w:rPr>
        <w:t xml:space="preserve"> </w:t>
      </w:r>
    </w:p>
    <w:p w:rsidR="00EE4249" w:rsidRPr="002B05C9" w:rsidRDefault="00EE4249" w:rsidP="00DF6F51">
      <w:pPr>
        <w:rPr>
          <w:rFonts w:asciiTheme="majorBidi" w:hAnsiTheme="majorBidi" w:cstheme="majorBidi"/>
          <w:sz w:val="24"/>
          <w:szCs w:val="24"/>
          <w:rtl/>
        </w:rPr>
        <w:sectPr w:rsidR="00EE4249" w:rsidRPr="002B05C9">
          <w:pgSz w:w="12240" w:h="15840"/>
          <w:pgMar w:top="1440" w:right="1800" w:bottom="1440" w:left="180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6"/>
      </w:tblGrid>
      <w:tr w:rsidR="008B7EB7" w:rsidRPr="002B05C9" w:rsidTr="00EE4249">
        <w:tc>
          <w:tcPr>
            <w:tcW w:w="8630" w:type="dxa"/>
          </w:tcPr>
          <w:p w:rsidR="00EE4249" w:rsidRPr="002B05C9" w:rsidRDefault="008B7EB7" w:rsidP="008449CA">
            <w:pPr>
              <w:rPr>
                <w:rFonts w:asciiTheme="majorBidi" w:hAnsiTheme="majorBidi" w:cstheme="majorBidi"/>
                <w:sz w:val="24"/>
                <w:szCs w:val="24"/>
              </w:rPr>
            </w:pPr>
            <w:r w:rsidRPr="002B05C9">
              <w:rPr>
                <w:rFonts w:asciiTheme="majorBidi" w:hAnsiTheme="majorBidi" w:cstheme="majorBidi"/>
                <w:noProof/>
                <w:sz w:val="24"/>
                <w:szCs w:val="24"/>
              </w:rPr>
              <w:lastRenderedPageBreak/>
              <w:drawing>
                <wp:inline distT="0" distB="0" distL="0" distR="0" wp14:anchorId="42205CED">
                  <wp:extent cx="7493179" cy="5103628"/>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1995" cy="5116443"/>
                          </a:xfrm>
                          <a:prstGeom prst="rect">
                            <a:avLst/>
                          </a:prstGeom>
                          <a:noFill/>
                        </pic:spPr>
                      </pic:pic>
                    </a:graphicData>
                  </a:graphic>
                </wp:inline>
              </w:drawing>
            </w:r>
          </w:p>
        </w:tc>
      </w:tr>
      <w:tr w:rsidR="008B7EB7" w:rsidRPr="002B05C9" w:rsidTr="00EE4249">
        <w:tc>
          <w:tcPr>
            <w:tcW w:w="8630" w:type="dxa"/>
          </w:tcPr>
          <w:p w:rsidR="00EE4249" w:rsidRPr="002B05C9" w:rsidRDefault="008214AD" w:rsidP="00BF7C19">
            <w:pPr>
              <w:rPr>
                <w:rFonts w:asciiTheme="majorBidi" w:hAnsiTheme="majorBidi" w:cstheme="majorBidi"/>
                <w:b/>
                <w:bCs/>
                <w:sz w:val="24"/>
                <w:szCs w:val="24"/>
              </w:rPr>
            </w:pPr>
            <w:r w:rsidRPr="002B05C9">
              <w:rPr>
                <w:rFonts w:asciiTheme="majorBidi" w:hAnsiTheme="majorBidi" w:cstheme="majorBidi"/>
                <w:b/>
                <w:bCs/>
                <w:sz w:val="24"/>
                <w:szCs w:val="24"/>
              </w:rPr>
              <w:t xml:space="preserve"> </w:t>
            </w:r>
          </w:p>
          <w:p w:rsidR="00EE4249" w:rsidRPr="002B05C9" w:rsidRDefault="00EE4249" w:rsidP="00CB0C96">
            <w:pPr>
              <w:jc w:val="center"/>
              <w:rPr>
                <w:rFonts w:asciiTheme="majorBidi" w:hAnsiTheme="majorBidi" w:cstheme="majorBidi"/>
                <w:b/>
                <w:bCs/>
                <w:sz w:val="24"/>
                <w:szCs w:val="24"/>
              </w:rPr>
            </w:pPr>
            <w:r w:rsidRPr="002B05C9">
              <w:rPr>
                <w:rFonts w:asciiTheme="majorBidi" w:hAnsiTheme="majorBidi" w:cstheme="majorBidi"/>
                <w:b/>
                <w:bCs/>
                <w:sz w:val="24"/>
                <w:szCs w:val="24"/>
              </w:rPr>
              <w:t>Figure (</w:t>
            </w:r>
            <w:r w:rsidR="00CB0C96" w:rsidRPr="002B05C9">
              <w:rPr>
                <w:rFonts w:asciiTheme="majorBidi" w:hAnsiTheme="majorBidi" w:cstheme="majorBidi"/>
                <w:b/>
                <w:bCs/>
                <w:sz w:val="24"/>
                <w:szCs w:val="24"/>
              </w:rPr>
              <w:t>3</w:t>
            </w:r>
            <w:r w:rsidRPr="002B05C9">
              <w:rPr>
                <w:rFonts w:asciiTheme="majorBidi" w:hAnsiTheme="majorBidi" w:cstheme="majorBidi"/>
                <w:b/>
                <w:bCs/>
                <w:sz w:val="24"/>
                <w:szCs w:val="24"/>
              </w:rPr>
              <w:t xml:space="preserve">): </w:t>
            </w:r>
            <w:r w:rsidRPr="002B05C9">
              <w:rPr>
                <w:rFonts w:asciiTheme="majorBidi" w:hAnsiTheme="majorBidi" w:cstheme="majorBidi"/>
                <w:sz w:val="24"/>
                <w:szCs w:val="24"/>
              </w:rPr>
              <w:t>Research Methodology Diagram</w:t>
            </w:r>
          </w:p>
        </w:tc>
      </w:tr>
    </w:tbl>
    <w:p w:rsidR="00EE4249" w:rsidRPr="002B05C9" w:rsidRDefault="00EE4249" w:rsidP="00EE4249">
      <w:pPr>
        <w:rPr>
          <w:rFonts w:asciiTheme="majorBidi" w:hAnsiTheme="majorBidi" w:cstheme="majorBidi"/>
          <w:sz w:val="24"/>
          <w:szCs w:val="24"/>
        </w:rPr>
        <w:sectPr w:rsidR="00EE4249" w:rsidRPr="002B05C9" w:rsidSect="00EE4249">
          <w:pgSz w:w="15840" w:h="12240" w:orient="landscape"/>
          <w:pgMar w:top="1800" w:right="1440" w:bottom="1800" w:left="1440" w:header="720" w:footer="720" w:gutter="0"/>
          <w:cols w:space="720"/>
          <w:docGrid w:linePitch="360"/>
        </w:sectPr>
      </w:pPr>
    </w:p>
    <w:p w:rsidR="005310D0" w:rsidRPr="002B05C9" w:rsidRDefault="005310D0" w:rsidP="005310D0">
      <w:pPr>
        <w:rPr>
          <w:rFonts w:asciiTheme="majorBidi" w:hAnsiTheme="majorBidi" w:cstheme="majorBidi"/>
          <w:sz w:val="24"/>
          <w:szCs w:val="24"/>
        </w:rPr>
      </w:pPr>
      <w:r w:rsidRPr="002B05C9">
        <w:rPr>
          <w:rFonts w:asciiTheme="majorBidi" w:hAnsiTheme="majorBidi" w:cstheme="majorBidi"/>
          <w:sz w:val="24"/>
          <w:szCs w:val="24"/>
        </w:rPr>
        <w:lastRenderedPageBreak/>
        <w:t xml:space="preserve">The first step is to collect all planning documents available on the official websites in KRI and WBP.   This step was a challenging one for the author due to the lack of planning documents, especially in KRI. This is one of the study limitations because the only available planning documents are KRI Vision 2020 and KRI Vision 2030. Both visions provide strategic guidance and technical support for the development of KRI 2017 – 2020 and 2020 – 2030, respectively. </w:t>
      </w:r>
    </w:p>
    <w:p w:rsidR="00EE39F1" w:rsidRPr="002B05C9" w:rsidRDefault="008A01FD" w:rsidP="00F478EB">
      <w:pPr>
        <w:rPr>
          <w:rFonts w:asciiTheme="majorBidi" w:hAnsiTheme="majorBidi" w:cstheme="majorBidi"/>
          <w:sz w:val="24"/>
          <w:szCs w:val="24"/>
        </w:rPr>
      </w:pPr>
      <w:r w:rsidRPr="002B05C9">
        <w:rPr>
          <w:rFonts w:asciiTheme="majorBidi" w:hAnsiTheme="majorBidi" w:cstheme="majorBidi"/>
          <w:sz w:val="24"/>
          <w:szCs w:val="24"/>
        </w:rPr>
        <w:t xml:space="preserve">In the Palestinian context, there </w:t>
      </w:r>
      <w:r w:rsidR="00325538" w:rsidRPr="002B05C9">
        <w:rPr>
          <w:rFonts w:asciiTheme="majorBidi" w:hAnsiTheme="majorBidi" w:cstheme="majorBidi"/>
          <w:sz w:val="24"/>
          <w:szCs w:val="24"/>
        </w:rPr>
        <w:t>were</w:t>
      </w:r>
      <w:r w:rsidRPr="002B05C9">
        <w:rPr>
          <w:rFonts w:asciiTheme="majorBidi" w:hAnsiTheme="majorBidi" w:cstheme="majorBidi"/>
          <w:sz w:val="24"/>
          <w:szCs w:val="24"/>
        </w:rPr>
        <w:t xml:space="preserve"> abundance of the relevant documents. To narrow d</w:t>
      </w:r>
      <w:r w:rsidR="00F478EB">
        <w:rPr>
          <w:rFonts w:asciiTheme="majorBidi" w:hAnsiTheme="majorBidi" w:cstheme="majorBidi"/>
          <w:sz w:val="24"/>
          <w:szCs w:val="24"/>
        </w:rPr>
        <w:t>o</w:t>
      </w:r>
      <w:r w:rsidRPr="002B05C9">
        <w:rPr>
          <w:rFonts w:asciiTheme="majorBidi" w:hAnsiTheme="majorBidi" w:cstheme="majorBidi"/>
          <w:sz w:val="24"/>
          <w:szCs w:val="24"/>
        </w:rPr>
        <w:t>wn the number of documents</w:t>
      </w:r>
      <w:r w:rsidR="0053332B" w:rsidRPr="002B05C9">
        <w:rPr>
          <w:rFonts w:asciiTheme="majorBidi" w:hAnsiTheme="majorBidi" w:cstheme="majorBidi"/>
          <w:sz w:val="24"/>
          <w:szCs w:val="24"/>
        </w:rPr>
        <w:t xml:space="preserve"> in the WBP</w:t>
      </w:r>
      <w:r w:rsidRPr="002B05C9">
        <w:rPr>
          <w:rFonts w:asciiTheme="majorBidi" w:hAnsiTheme="majorBidi" w:cstheme="majorBidi"/>
          <w:sz w:val="24"/>
          <w:szCs w:val="24"/>
        </w:rPr>
        <w:t xml:space="preserve">, the most recent strategic sectorial series of plans were selected including 11 plans prepared </w:t>
      </w:r>
      <w:r w:rsidR="0053332B" w:rsidRPr="002B05C9">
        <w:rPr>
          <w:rFonts w:asciiTheme="majorBidi" w:hAnsiTheme="majorBidi" w:cstheme="majorBidi"/>
          <w:sz w:val="24"/>
          <w:szCs w:val="24"/>
        </w:rPr>
        <w:t xml:space="preserve">by several Palestinian ministries in collaboration with a network of stakeholders </w:t>
      </w:r>
      <w:r w:rsidRPr="002B05C9">
        <w:rPr>
          <w:rFonts w:asciiTheme="majorBidi" w:hAnsiTheme="majorBidi" w:cstheme="majorBidi"/>
          <w:sz w:val="24"/>
          <w:szCs w:val="24"/>
        </w:rPr>
        <w:t xml:space="preserve">in 2021 – 2023. </w:t>
      </w:r>
    </w:p>
    <w:p w:rsidR="006F6155" w:rsidRPr="002B05C9" w:rsidRDefault="006F6155" w:rsidP="00A370E7">
      <w:pPr>
        <w:rPr>
          <w:rFonts w:asciiTheme="majorBidi" w:hAnsiTheme="majorBidi" w:cstheme="majorBidi"/>
          <w:sz w:val="24"/>
          <w:szCs w:val="24"/>
        </w:rPr>
      </w:pPr>
      <w:r w:rsidRPr="002B05C9">
        <w:rPr>
          <w:rFonts w:asciiTheme="majorBidi" w:hAnsiTheme="majorBidi" w:cstheme="majorBidi"/>
          <w:sz w:val="24"/>
          <w:szCs w:val="24"/>
        </w:rPr>
        <w:t>All available planning documents were reviewed and contextual text analysis was conducted. All paragraphs where the women issues were mentioned were analyzed. The reference in analyzing the text’s context is a list including the 17 SDGs. At the same time, the</w:t>
      </w:r>
      <w:r w:rsidR="00325538" w:rsidRPr="002B05C9">
        <w:rPr>
          <w:rFonts w:asciiTheme="majorBidi" w:hAnsiTheme="majorBidi" w:cstheme="majorBidi"/>
          <w:sz w:val="24"/>
          <w:szCs w:val="24"/>
        </w:rPr>
        <w:t xml:space="preserve"> 17</w:t>
      </w:r>
      <w:r w:rsidRPr="002B05C9">
        <w:rPr>
          <w:rFonts w:asciiTheme="majorBidi" w:hAnsiTheme="majorBidi" w:cstheme="majorBidi"/>
          <w:sz w:val="24"/>
          <w:szCs w:val="24"/>
        </w:rPr>
        <w:t xml:space="preserve"> SDGs were classified into four classes </w:t>
      </w:r>
      <w:r w:rsidR="00A370E7" w:rsidRPr="002B05C9">
        <w:rPr>
          <w:rFonts w:asciiTheme="majorBidi" w:hAnsiTheme="majorBidi" w:cstheme="majorBidi"/>
          <w:sz w:val="24"/>
          <w:szCs w:val="24"/>
        </w:rPr>
        <w:t>– listed in table 1 below—</w:t>
      </w:r>
      <w:r w:rsidRPr="002B05C9">
        <w:rPr>
          <w:rFonts w:asciiTheme="majorBidi" w:hAnsiTheme="majorBidi" w:cstheme="majorBidi"/>
          <w:sz w:val="24"/>
          <w:szCs w:val="24"/>
        </w:rPr>
        <w:t>in</w:t>
      </w:r>
      <w:r w:rsidR="00A370E7" w:rsidRPr="002B05C9">
        <w:rPr>
          <w:rFonts w:asciiTheme="majorBidi" w:hAnsiTheme="majorBidi" w:cstheme="majorBidi"/>
          <w:sz w:val="24"/>
          <w:szCs w:val="24"/>
        </w:rPr>
        <w:t xml:space="preserve"> </w:t>
      </w:r>
      <w:r w:rsidRPr="002B05C9">
        <w:rPr>
          <w:rFonts w:asciiTheme="majorBidi" w:hAnsiTheme="majorBidi" w:cstheme="majorBidi"/>
          <w:sz w:val="24"/>
          <w:szCs w:val="24"/>
        </w:rPr>
        <w:t>order to ease the analysis process and make the result easier to the understand.</w:t>
      </w:r>
    </w:p>
    <w:p w:rsidR="00AB329A" w:rsidRPr="002B05C9" w:rsidRDefault="00AB329A" w:rsidP="00AB329A">
      <w:pPr>
        <w:rPr>
          <w:rFonts w:asciiTheme="majorBidi" w:hAnsiTheme="majorBidi" w:cstheme="majorBidi"/>
          <w:sz w:val="24"/>
          <w:szCs w:val="24"/>
        </w:rPr>
      </w:pPr>
      <w:r w:rsidRPr="002B05C9">
        <w:rPr>
          <w:rFonts w:asciiTheme="majorBidi" w:hAnsiTheme="majorBidi" w:cstheme="majorBidi"/>
          <w:sz w:val="24"/>
          <w:szCs w:val="24"/>
        </w:rPr>
        <w:t xml:space="preserve">The number of mentions for each SDG is written down and summed at the end of the analysis. In the next step, the number of mentions will be attributed to the four classes of SDGs: Class 1: Equity; Class 2: Economy; Class 3: Basic needs and services; Class 4: Sustainable built and natural environment. </w:t>
      </w:r>
    </w:p>
    <w:p w:rsidR="00AB329A" w:rsidRPr="002B05C9" w:rsidRDefault="00AB329A" w:rsidP="00AB329A">
      <w:pPr>
        <w:rPr>
          <w:rFonts w:asciiTheme="majorBidi" w:hAnsiTheme="majorBidi" w:cstheme="majorBidi"/>
          <w:sz w:val="24"/>
          <w:szCs w:val="24"/>
        </w:rPr>
      </w:pPr>
      <w:r w:rsidRPr="002B05C9">
        <w:rPr>
          <w:rFonts w:asciiTheme="majorBidi" w:hAnsiTheme="majorBidi" w:cstheme="majorBidi"/>
          <w:sz w:val="24"/>
          <w:szCs w:val="24"/>
        </w:rPr>
        <w:t xml:space="preserve">Finally, the discussion and the conclusion of the study will be based on the results for the individual SDGs and the aforementioned SDGs classes. </w:t>
      </w:r>
    </w:p>
    <w:p w:rsidR="005310D0" w:rsidRPr="002B05C9" w:rsidRDefault="005310D0" w:rsidP="006F6155">
      <w:pPr>
        <w:rPr>
          <w:rFonts w:asciiTheme="majorBidi" w:hAnsiTheme="majorBidi" w:cstheme="majorBidi"/>
          <w:sz w:val="24"/>
          <w:szCs w:val="24"/>
        </w:rPr>
        <w:sectPr w:rsidR="005310D0" w:rsidRPr="002B05C9">
          <w:pgSz w:w="12240" w:h="15840"/>
          <w:pgMar w:top="1440" w:right="1800" w:bottom="1440" w:left="1800" w:header="720" w:footer="720" w:gutter="0"/>
          <w:cols w:space="720"/>
          <w:docGrid w:linePitch="360"/>
        </w:sect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117"/>
      </w:tblGrid>
      <w:tr w:rsidR="00B2424A" w:rsidRPr="002B05C9" w:rsidTr="00464455">
        <w:trPr>
          <w:trHeight w:val="300"/>
        </w:trPr>
        <w:tc>
          <w:tcPr>
            <w:tcW w:w="8640" w:type="dxa"/>
            <w:gridSpan w:val="2"/>
            <w:tcBorders>
              <w:top w:val="nil"/>
              <w:left w:val="nil"/>
              <w:bottom w:val="single" w:sz="4" w:space="0" w:color="auto"/>
              <w:right w:val="nil"/>
            </w:tcBorders>
            <w:shd w:val="clear" w:color="auto" w:fill="auto"/>
            <w:noWrap/>
            <w:vAlign w:val="center"/>
          </w:tcPr>
          <w:p w:rsidR="00B2424A" w:rsidRPr="002B05C9" w:rsidRDefault="00B2424A" w:rsidP="006A69A0">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lastRenderedPageBreak/>
              <w:t xml:space="preserve">Table (1): </w:t>
            </w:r>
            <w:r w:rsidRPr="006A69A0">
              <w:rPr>
                <w:rFonts w:asciiTheme="majorBidi" w:eastAsia="Times New Roman" w:hAnsiTheme="majorBidi" w:cstheme="majorBidi"/>
                <w:color w:val="000000"/>
                <w:sz w:val="24"/>
                <w:szCs w:val="24"/>
              </w:rPr>
              <w:t>Classification of</w:t>
            </w:r>
            <w:r w:rsidR="006A69A0" w:rsidRPr="006A69A0">
              <w:rPr>
                <w:rFonts w:asciiTheme="majorBidi" w:eastAsia="Times New Roman" w:hAnsiTheme="majorBidi" w:cstheme="majorBidi"/>
                <w:color w:val="000000"/>
                <w:sz w:val="24"/>
                <w:szCs w:val="24"/>
              </w:rPr>
              <w:t xml:space="preserve"> SDGs according to four classes</w:t>
            </w:r>
          </w:p>
        </w:tc>
      </w:tr>
      <w:tr w:rsidR="00B2424A" w:rsidRPr="002B05C9" w:rsidTr="00464455">
        <w:trPr>
          <w:trHeight w:val="300"/>
        </w:trPr>
        <w:tc>
          <w:tcPr>
            <w:tcW w:w="1460" w:type="dxa"/>
            <w:tcBorders>
              <w:top w:val="single" w:sz="4" w:space="0" w:color="auto"/>
            </w:tcBorders>
            <w:shd w:val="clear" w:color="auto" w:fill="E7E6E6" w:themeFill="background2"/>
            <w:noWrap/>
            <w:vAlign w:val="center"/>
            <w:hideMark/>
          </w:tcPr>
          <w:p w:rsidR="00B2424A" w:rsidRPr="003A3599" w:rsidRDefault="00B2424A" w:rsidP="003A3599">
            <w:pPr>
              <w:spacing w:after="0" w:line="240" w:lineRule="auto"/>
              <w:jc w:val="center"/>
              <w:rPr>
                <w:rFonts w:asciiTheme="majorBidi" w:eastAsia="Times New Roman" w:hAnsiTheme="majorBidi" w:cstheme="majorBidi"/>
                <w:b/>
                <w:bCs/>
                <w:color w:val="000000"/>
                <w:sz w:val="24"/>
                <w:szCs w:val="24"/>
              </w:rPr>
            </w:pPr>
            <w:r w:rsidRPr="003A3599">
              <w:rPr>
                <w:rFonts w:asciiTheme="majorBidi" w:eastAsia="Times New Roman" w:hAnsiTheme="majorBidi" w:cstheme="majorBidi"/>
                <w:b/>
                <w:bCs/>
                <w:color w:val="000000"/>
                <w:sz w:val="24"/>
                <w:szCs w:val="24"/>
              </w:rPr>
              <w:t>SDG</w:t>
            </w:r>
            <w:r w:rsidRPr="002B05C9">
              <w:rPr>
                <w:rFonts w:asciiTheme="majorBidi" w:eastAsia="Times New Roman" w:hAnsiTheme="majorBidi" w:cstheme="majorBidi"/>
                <w:b/>
                <w:bCs/>
                <w:color w:val="000000"/>
                <w:sz w:val="24"/>
                <w:szCs w:val="24"/>
              </w:rPr>
              <w:t xml:space="preserve"> Class</w:t>
            </w:r>
          </w:p>
        </w:tc>
        <w:tc>
          <w:tcPr>
            <w:tcW w:w="7180" w:type="dxa"/>
            <w:tcBorders>
              <w:top w:val="single" w:sz="4" w:space="0" w:color="auto"/>
            </w:tcBorders>
            <w:shd w:val="clear" w:color="auto" w:fill="E7E6E6" w:themeFill="background2"/>
            <w:vAlign w:val="center"/>
          </w:tcPr>
          <w:p w:rsidR="00B2424A" w:rsidRPr="002B05C9" w:rsidRDefault="00B2424A" w:rsidP="003A3599">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SDGs</w:t>
            </w:r>
          </w:p>
        </w:tc>
      </w:tr>
      <w:tr w:rsidR="00B2424A" w:rsidRPr="002B05C9" w:rsidTr="005310D0">
        <w:trPr>
          <w:trHeight w:val="56"/>
        </w:trPr>
        <w:tc>
          <w:tcPr>
            <w:tcW w:w="1460" w:type="dxa"/>
            <w:vMerge w:val="restart"/>
            <w:shd w:val="clear" w:color="auto" w:fill="auto"/>
            <w:noWrap/>
            <w:vAlign w:val="center"/>
            <w:hideMark/>
          </w:tcPr>
          <w:p w:rsidR="00B2424A" w:rsidRPr="002B05C9" w:rsidRDefault="00B2424A" w:rsidP="00115868">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Class 1:</w:t>
            </w:r>
          </w:p>
          <w:p w:rsidR="00B2424A" w:rsidRPr="003A3599" w:rsidRDefault="00B2424A" w:rsidP="00115868">
            <w:pPr>
              <w:spacing w:after="0" w:line="240" w:lineRule="auto"/>
              <w:jc w:val="center"/>
              <w:rPr>
                <w:rFonts w:asciiTheme="majorBidi" w:hAnsiTheme="majorBidi" w:cstheme="majorBidi"/>
                <w:sz w:val="24"/>
                <w:szCs w:val="24"/>
              </w:rPr>
            </w:pPr>
            <w:r w:rsidRPr="003A3599">
              <w:rPr>
                <w:rFonts w:asciiTheme="majorBidi" w:hAnsiTheme="majorBidi" w:cstheme="majorBidi"/>
                <w:sz w:val="24"/>
                <w:szCs w:val="24"/>
              </w:rPr>
              <w:t>Equality</w:t>
            </w:r>
          </w:p>
        </w:tc>
        <w:tc>
          <w:tcPr>
            <w:tcW w:w="7180" w:type="dxa"/>
          </w:tcPr>
          <w:p w:rsidR="00B2424A" w:rsidRPr="002B05C9" w:rsidRDefault="00B2424A" w:rsidP="00115868">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5. Enforce Gender Equality: Achieve gender equality and empower all women and girls</w:t>
            </w:r>
            <w:r w:rsidRPr="002B05C9">
              <w:rPr>
                <w:rFonts w:asciiTheme="majorBidi" w:hAnsiTheme="majorBidi" w:cstheme="majorBidi"/>
                <w:sz w:val="24"/>
                <w:szCs w:val="24"/>
              </w:rPr>
              <w:tab/>
            </w:r>
          </w:p>
        </w:tc>
      </w:tr>
      <w:tr w:rsidR="00B2424A" w:rsidRPr="002B05C9" w:rsidTr="005310D0">
        <w:trPr>
          <w:trHeight w:val="53"/>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115868">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10. Reduce Inequality: Reduce inequality within and among countries</w:t>
            </w:r>
          </w:p>
        </w:tc>
      </w:tr>
      <w:tr w:rsidR="00B2424A" w:rsidRPr="002B05C9" w:rsidTr="005310D0">
        <w:trPr>
          <w:trHeight w:val="53"/>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B2424A">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16. Guarantee Peace, Justice, and Strong Institutions</w:t>
            </w:r>
          </w:p>
        </w:tc>
      </w:tr>
      <w:tr w:rsidR="00B2424A" w:rsidRPr="002B05C9" w:rsidTr="005310D0">
        <w:trPr>
          <w:trHeight w:val="53"/>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B2424A">
            <w:pPr>
              <w:shd w:val="clear" w:color="auto" w:fill="FFFFFF"/>
              <w:spacing w:before="100" w:beforeAutospacing="1"/>
              <w:ind w:left="-18"/>
              <w:rPr>
                <w:rFonts w:asciiTheme="majorBidi" w:hAnsiTheme="majorBidi" w:cstheme="majorBidi"/>
                <w:sz w:val="24"/>
                <w:szCs w:val="24"/>
              </w:rPr>
            </w:pPr>
            <w:r w:rsidRPr="002B05C9">
              <w:rPr>
                <w:rFonts w:asciiTheme="majorBidi" w:hAnsiTheme="majorBidi" w:cstheme="majorBidi"/>
                <w:sz w:val="24"/>
                <w:szCs w:val="24"/>
              </w:rPr>
              <w:t>17. Build Partnerships for the Goals and strengthen the means of implementation and revitalize the Global Partnership for Sustainable Development</w:t>
            </w:r>
          </w:p>
        </w:tc>
      </w:tr>
      <w:tr w:rsidR="00B2424A" w:rsidRPr="002B05C9" w:rsidTr="005310D0">
        <w:trPr>
          <w:trHeight w:val="108"/>
        </w:trPr>
        <w:tc>
          <w:tcPr>
            <w:tcW w:w="1460" w:type="dxa"/>
            <w:vMerge w:val="restart"/>
            <w:shd w:val="clear" w:color="auto" w:fill="auto"/>
            <w:noWrap/>
            <w:vAlign w:val="center"/>
            <w:hideMark/>
          </w:tcPr>
          <w:p w:rsidR="00B2424A" w:rsidRPr="002B05C9" w:rsidRDefault="00B2424A" w:rsidP="00115868">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Class 2:</w:t>
            </w:r>
          </w:p>
          <w:p w:rsidR="00B2424A" w:rsidRPr="003A3599" w:rsidRDefault="00B2424A" w:rsidP="00115868">
            <w:pPr>
              <w:spacing w:after="0" w:line="240" w:lineRule="auto"/>
              <w:jc w:val="center"/>
              <w:rPr>
                <w:rFonts w:asciiTheme="majorBidi" w:hAnsiTheme="majorBidi" w:cstheme="majorBidi"/>
                <w:sz w:val="24"/>
                <w:szCs w:val="24"/>
              </w:rPr>
            </w:pPr>
            <w:r w:rsidRPr="003A3599">
              <w:rPr>
                <w:rFonts w:asciiTheme="majorBidi" w:hAnsiTheme="majorBidi" w:cstheme="majorBidi"/>
                <w:sz w:val="24"/>
                <w:szCs w:val="24"/>
              </w:rPr>
              <w:t>Economy</w:t>
            </w:r>
          </w:p>
        </w:tc>
        <w:tc>
          <w:tcPr>
            <w:tcW w:w="7180" w:type="dxa"/>
          </w:tcPr>
          <w:p w:rsidR="00B2424A" w:rsidRPr="002B05C9" w:rsidRDefault="00B2424A" w:rsidP="00115868">
            <w:pPr>
              <w:shd w:val="clear" w:color="auto" w:fill="FFFFFF"/>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8. Create Decent Work and Economic Growth: Promote sustained, inclusive and sustainable economic growth, full and productive employment and decent work for all</w:t>
            </w:r>
          </w:p>
        </w:tc>
      </w:tr>
      <w:tr w:rsidR="00B2424A" w:rsidRPr="002B05C9" w:rsidTr="005310D0">
        <w:trPr>
          <w:trHeight w:val="107"/>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115868">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9. Increase Industry, Innovation, and Infrastructure: Build resilient infrastructure, promote inclusive and sustainable industrialization and foster innovation</w:t>
            </w:r>
          </w:p>
        </w:tc>
      </w:tr>
      <w:tr w:rsidR="00B2424A" w:rsidRPr="002B05C9" w:rsidTr="005310D0">
        <w:trPr>
          <w:trHeight w:val="86"/>
        </w:trPr>
        <w:tc>
          <w:tcPr>
            <w:tcW w:w="1460" w:type="dxa"/>
            <w:vMerge w:val="restart"/>
            <w:shd w:val="clear" w:color="auto" w:fill="auto"/>
            <w:noWrap/>
            <w:vAlign w:val="center"/>
            <w:hideMark/>
          </w:tcPr>
          <w:p w:rsidR="00B2424A" w:rsidRPr="002B05C9" w:rsidRDefault="00B2424A" w:rsidP="00115868">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Class 3:</w:t>
            </w:r>
          </w:p>
          <w:p w:rsidR="00B2424A" w:rsidRPr="003A3599" w:rsidRDefault="00B2424A" w:rsidP="00115868">
            <w:pPr>
              <w:spacing w:after="0" w:line="240" w:lineRule="auto"/>
              <w:jc w:val="center"/>
              <w:rPr>
                <w:rFonts w:asciiTheme="majorBidi" w:hAnsiTheme="majorBidi" w:cstheme="majorBidi"/>
                <w:sz w:val="24"/>
                <w:szCs w:val="24"/>
              </w:rPr>
            </w:pPr>
            <w:r w:rsidRPr="003A3599">
              <w:rPr>
                <w:rFonts w:asciiTheme="majorBidi" w:hAnsiTheme="majorBidi" w:cstheme="majorBidi"/>
                <w:sz w:val="24"/>
                <w:szCs w:val="24"/>
              </w:rPr>
              <w:t>Basic needs and services</w:t>
            </w:r>
          </w:p>
        </w:tc>
        <w:tc>
          <w:tcPr>
            <w:tcW w:w="7180" w:type="dxa"/>
          </w:tcPr>
          <w:p w:rsidR="00B2424A" w:rsidRPr="002B05C9" w:rsidRDefault="00B2424A" w:rsidP="00115868">
            <w:pPr>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1. Eliminate Poverty: End poverty in all its forms everywhere</w:t>
            </w:r>
          </w:p>
        </w:tc>
      </w:tr>
      <w:tr w:rsidR="00B2424A" w:rsidRPr="002B05C9" w:rsidTr="005310D0">
        <w:trPr>
          <w:trHeight w:val="86"/>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115868">
            <w:pPr>
              <w:shd w:val="clear" w:color="auto" w:fill="FFFFFF"/>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2. Erase Hunger: End hunger, achieve food security and improved nutrition and promote sustainable agriculture</w:t>
            </w:r>
          </w:p>
        </w:tc>
      </w:tr>
      <w:tr w:rsidR="00B2424A" w:rsidRPr="002B05C9" w:rsidTr="005310D0">
        <w:trPr>
          <w:trHeight w:val="86"/>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115868">
            <w:pPr>
              <w:shd w:val="clear" w:color="auto" w:fill="FFFFFF"/>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3. Establish Good Health and Well-Being: Ensure healthy lives and promote well-being for all at all ages</w:t>
            </w:r>
          </w:p>
        </w:tc>
      </w:tr>
      <w:tr w:rsidR="00B2424A" w:rsidRPr="002B05C9" w:rsidTr="005310D0">
        <w:trPr>
          <w:trHeight w:val="86"/>
        </w:trPr>
        <w:tc>
          <w:tcPr>
            <w:tcW w:w="1460" w:type="dxa"/>
            <w:vMerge/>
            <w:shd w:val="clear" w:color="auto" w:fill="auto"/>
            <w:noWrap/>
            <w:vAlign w:val="center"/>
          </w:tcPr>
          <w:p w:rsidR="00B2424A" w:rsidRPr="002B05C9" w:rsidRDefault="00B2424A" w:rsidP="00115868">
            <w:pPr>
              <w:spacing w:after="0" w:line="240" w:lineRule="auto"/>
              <w:jc w:val="center"/>
              <w:rPr>
                <w:rFonts w:asciiTheme="majorBidi" w:hAnsiTheme="majorBidi" w:cstheme="majorBidi"/>
                <w:sz w:val="24"/>
                <w:szCs w:val="24"/>
              </w:rPr>
            </w:pPr>
          </w:p>
        </w:tc>
        <w:tc>
          <w:tcPr>
            <w:tcW w:w="7180" w:type="dxa"/>
          </w:tcPr>
          <w:p w:rsidR="00B2424A" w:rsidRPr="002B05C9" w:rsidRDefault="00B2424A" w:rsidP="00115868">
            <w:pPr>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4. Provide Quality Education: Ensure inclusive and equitable quality education and promote lifelong learning opportunities for all</w:t>
            </w:r>
          </w:p>
        </w:tc>
      </w:tr>
      <w:tr w:rsidR="00B2424A" w:rsidRPr="002B05C9" w:rsidTr="005310D0">
        <w:trPr>
          <w:trHeight w:val="611"/>
        </w:trPr>
        <w:tc>
          <w:tcPr>
            <w:tcW w:w="1460" w:type="dxa"/>
            <w:vMerge w:val="restart"/>
            <w:shd w:val="clear" w:color="auto" w:fill="auto"/>
            <w:noWrap/>
            <w:vAlign w:val="center"/>
            <w:hideMark/>
          </w:tcPr>
          <w:p w:rsidR="00B2424A" w:rsidRPr="002B05C9" w:rsidRDefault="00B2424A" w:rsidP="0012086D">
            <w:pPr>
              <w:spacing w:after="0" w:line="240" w:lineRule="auto"/>
              <w:jc w:val="center"/>
              <w:rPr>
                <w:rFonts w:asciiTheme="majorBidi" w:hAnsiTheme="majorBidi" w:cstheme="majorBidi"/>
                <w:sz w:val="24"/>
                <w:szCs w:val="24"/>
              </w:rPr>
            </w:pPr>
            <w:r w:rsidRPr="002B05C9">
              <w:rPr>
                <w:rFonts w:asciiTheme="majorBidi" w:hAnsiTheme="majorBidi" w:cstheme="majorBidi"/>
                <w:sz w:val="24"/>
                <w:szCs w:val="24"/>
              </w:rPr>
              <w:t>Class 4:</w:t>
            </w:r>
          </w:p>
          <w:p w:rsidR="00B2424A" w:rsidRPr="003A3599" w:rsidRDefault="00B2424A" w:rsidP="0012086D">
            <w:pPr>
              <w:spacing w:after="0" w:line="240" w:lineRule="auto"/>
              <w:jc w:val="center"/>
              <w:rPr>
                <w:rFonts w:asciiTheme="majorBidi" w:hAnsiTheme="majorBidi" w:cstheme="majorBidi"/>
                <w:sz w:val="24"/>
                <w:szCs w:val="24"/>
              </w:rPr>
            </w:pPr>
            <w:r w:rsidRPr="003A3599">
              <w:rPr>
                <w:rFonts w:asciiTheme="majorBidi" w:hAnsiTheme="majorBidi" w:cstheme="majorBidi"/>
                <w:sz w:val="24"/>
                <w:szCs w:val="24"/>
              </w:rPr>
              <w:t>Sustainable built and natural environments</w:t>
            </w:r>
          </w:p>
        </w:tc>
        <w:tc>
          <w:tcPr>
            <w:tcW w:w="7180" w:type="dxa"/>
          </w:tcPr>
          <w:p w:rsidR="00B2424A" w:rsidRPr="002B05C9" w:rsidRDefault="00B2424A" w:rsidP="0012086D">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6. Improve Clean Water and Sanitation: Ensure availability and sustainable management of water and sanitation for all</w:t>
            </w:r>
          </w:p>
        </w:tc>
      </w:tr>
      <w:tr w:rsidR="00B2424A" w:rsidRPr="002B05C9" w:rsidTr="005310D0">
        <w:trPr>
          <w:trHeight w:val="49"/>
        </w:trPr>
        <w:tc>
          <w:tcPr>
            <w:tcW w:w="1460" w:type="dxa"/>
            <w:vMerge/>
            <w:shd w:val="clear" w:color="auto" w:fill="auto"/>
            <w:noWrap/>
            <w:vAlign w:val="center"/>
          </w:tcPr>
          <w:p w:rsidR="00B2424A" w:rsidRPr="002B05C9" w:rsidRDefault="00B2424A" w:rsidP="0012086D">
            <w:pPr>
              <w:spacing w:after="0" w:line="240" w:lineRule="auto"/>
              <w:jc w:val="center"/>
              <w:rPr>
                <w:rFonts w:asciiTheme="majorBidi" w:hAnsiTheme="majorBidi" w:cstheme="majorBidi"/>
                <w:sz w:val="24"/>
                <w:szCs w:val="24"/>
              </w:rPr>
            </w:pPr>
          </w:p>
        </w:tc>
        <w:tc>
          <w:tcPr>
            <w:tcW w:w="7180" w:type="dxa"/>
          </w:tcPr>
          <w:p w:rsidR="00B2424A" w:rsidRPr="002B05C9" w:rsidRDefault="00B2424A" w:rsidP="0012086D">
            <w:pPr>
              <w:shd w:val="clear" w:color="auto" w:fill="FFFFFF"/>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7. Grow Affordable and Clean Energy: Ensure access to affordable, reliable, sustainable and modern energy for all</w:t>
            </w:r>
          </w:p>
        </w:tc>
      </w:tr>
      <w:tr w:rsidR="00B2424A" w:rsidRPr="002B05C9" w:rsidTr="005310D0">
        <w:trPr>
          <w:trHeight w:val="476"/>
        </w:trPr>
        <w:tc>
          <w:tcPr>
            <w:tcW w:w="1460" w:type="dxa"/>
            <w:vMerge/>
            <w:shd w:val="clear" w:color="auto" w:fill="auto"/>
            <w:noWrap/>
            <w:vAlign w:val="center"/>
          </w:tcPr>
          <w:p w:rsidR="00B2424A" w:rsidRPr="002B05C9" w:rsidRDefault="00B2424A" w:rsidP="0012086D">
            <w:pPr>
              <w:spacing w:after="0" w:line="240" w:lineRule="auto"/>
              <w:jc w:val="center"/>
              <w:rPr>
                <w:rFonts w:asciiTheme="majorBidi" w:hAnsiTheme="majorBidi" w:cstheme="majorBidi"/>
                <w:sz w:val="24"/>
                <w:szCs w:val="24"/>
              </w:rPr>
            </w:pPr>
          </w:p>
        </w:tc>
        <w:tc>
          <w:tcPr>
            <w:tcW w:w="7180" w:type="dxa"/>
          </w:tcPr>
          <w:p w:rsidR="00B2424A" w:rsidRPr="002B05C9" w:rsidRDefault="00B2424A" w:rsidP="0012086D">
            <w:pPr>
              <w:shd w:val="clear" w:color="auto" w:fill="FFFFFF"/>
              <w:spacing w:before="100" w:beforeAutospacing="1" w:after="150"/>
              <w:rPr>
                <w:rFonts w:asciiTheme="majorBidi" w:hAnsiTheme="majorBidi" w:cstheme="majorBidi"/>
                <w:sz w:val="24"/>
                <w:szCs w:val="24"/>
              </w:rPr>
            </w:pPr>
            <w:r w:rsidRPr="002B05C9">
              <w:rPr>
                <w:rFonts w:asciiTheme="majorBidi" w:hAnsiTheme="majorBidi" w:cstheme="majorBidi"/>
                <w:sz w:val="24"/>
                <w:szCs w:val="24"/>
              </w:rPr>
              <w:t>11. Mobilize Sustainable Cities and Communities: Make cities and human settlements inclusive, safe, resilient and sustainable</w:t>
            </w:r>
          </w:p>
        </w:tc>
      </w:tr>
      <w:tr w:rsidR="00B2424A" w:rsidRPr="002B05C9" w:rsidTr="005310D0">
        <w:trPr>
          <w:trHeight w:val="49"/>
        </w:trPr>
        <w:tc>
          <w:tcPr>
            <w:tcW w:w="1460" w:type="dxa"/>
            <w:vMerge/>
            <w:shd w:val="clear" w:color="auto" w:fill="auto"/>
            <w:noWrap/>
            <w:vAlign w:val="center"/>
          </w:tcPr>
          <w:p w:rsidR="00B2424A" w:rsidRPr="002B05C9" w:rsidRDefault="00B2424A" w:rsidP="003A3599">
            <w:pPr>
              <w:spacing w:after="0" w:line="240" w:lineRule="auto"/>
              <w:jc w:val="center"/>
              <w:rPr>
                <w:rFonts w:asciiTheme="majorBidi" w:hAnsiTheme="majorBidi" w:cstheme="majorBidi"/>
                <w:sz w:val="24"/>
                <w:szCs w:val="24"/>
              </w:rPr>
            </w:pPr>
          </w:p>
        </w:tc>
        <w:tc>
          <w:tcPr>
            <w:tcW w:w="7180" w:type="dxa"/>
            <w:vAlign w:val="center"/>
          </w:tcPr>
          <w:p w:rsidR="00B2424A" w:rsidRPr="002B05C9" w:rsidRDefault="00B2424A" w:rsidP="003A3599">
            <w:pPr>
              <w:spacing w:after="0" w:line="240" w:lineRule="auto"/>
              <w:rPr>
                <w:rFonts w:asciiTheme="majorBidi" w:hAnsiTheme="majorBidi" w:cstheme="majorBidi"/>
                <w:sz w:val="24"/>
                <w:szCs w:val="24"/>
              </w:rPr>
            </w:pPr>
            <w:r w:rsidRPr="002B05C9">
              <w:rPr>
                <w:rFonts w:asciiTheme="majorBidi" w:hAnsiTheme="majorBidi" w:cstheme="majorBidi"/>
                <w:sz w:val="24"/>
                <w:szCs w:val="24"/>
              </w:rPr>
              <w:t>12. Ensure sustainable consumption and production patterns</w:t>
            </w:r>
          </w:p>
        </w:tc>
      </w:tr>
      <w:tr w:rsidR="00B2424A" w:rsidRPr="002B05C9" w:rsidTr="005310D0">
        <w:trPr>
          <w:trHeight w:val="49"/>
        </w:trPr>
        <w:tc>
          <w:tcPr>
            <w:tcW w:w="1460" w:type="dxa"/>
            <w:vMerge/>
            <w:shd w:val="clear" w:color="auto" w:fill="auto"/>
            <w:noWrap/>
            <w:vAlign w:val="center"/>
          </w:tcPr>
          <w:p w:rsidR="00B2424A" w:rsidRPr="002B05C9" w:rsidRDefault="00B2424A" w:rsidP="003A3599">
            <w:pPr>
              <w:spacing w:after="0" w:line="240" w:lineRule="auto"/>
              <w:jc w:val="center"/>
              <w:rPr>
                <w:rFonts w:asciiTheme="majorBidi" w:hAnsiTheme="majorBidi" w:cstheme="majorBidi"/>
                <w:sz w:val="24"/>
                <w:szCs w:val="24"/>
              </w:rPr>
            </w:pPr>
          </w:p>
        </w:tc>
        <w:tc>
          <w:tcPr>
            <w:tcW w:w="7180" w:type="dxa"/>
            <w:vAlign w:val="center"/>
          </w:tcPr>
          <w:p w:rsidR="00B2424A" w:rsidRPr="002B05C9" w:rsidRDefault="00B2424A" w:rsidP="003A3599">
            <w:pPr>
              <w:spacing w:after="0" w:line="240" w:lineRule="auto"/>
              <w:rPr>
                <w:rFonts w:asciiTheme="majorBidi" w:hAnsiTheme="majorBidi" w:cstheme="majorBidi"/>
                <w:sz w:val="24"/>
                <w:szCs w:val="24"/>
              </w:rPr>
            </w:pPr>
            <w:r w:rsidRPr="002B05C9">
              <w:rPr>
                <w:rFonts w:asciiTheme="majorBidi" w:hAnsiTheme="majorBidi" w:cstheme="majorBidi"/>
                <w:sz w:val="24"/>
                <w:szCs w:val="24"/>
              </w:rPr>
              <w:t>13. Take urgent action to combat climate change and its impacts</w:t>
            </w:r>
          </w:p>
        </w:tc>
      </w:tr>
      <w:tr w:rsidR="00B2424A" w:rsidRPr="002B05C9" w:rsidTr="005310D0">
        <w:trPr>
          <w:trHeight w:val="49"/>
        </w:trPr>
        <w:tc>
          <w:tcPr>
            <w:tcW w:w="1460" w:type="dxa"/>
            <w:vMerge/>
            <w:shd w:val="clear" w:color="auto" w:fill="auto"/>
            <w:noWrap/>
            <w:vAlign w:val="center"/>
          </w:tcPr>
          <w:p w:rsidR="00B2424A" w:rsidRPr="002B05C9" w:rsidRDefault="00B2424A" w:rsidP="003A3599">
            <w:pPr>
              <w:spacing w:after="0" w:line="240" w:lineRule="auto"/>
              <w:jc w:val="center"/>
              <w:rPr>
                <w:rFonts w:asciiTheme="majorBidi" w:hAnsiTheme="majorBidi" w:cstheme="majorBidi"/>
                <w:sz w:val="24"/>
                <w:szCs w:val="24"/>
              </w:rPr>
            </w:pPr>
          </w:p>
        </w:tc>
        <w:tc>
          <w:tcPr>
            <w:tcW w:w="7180" w:type="dxa"/>
            <w:vAlign w:val="center"/>
          </w:tcPr>
          <w:p w:rsidR="00B2424A" w:rsidRPr="002B05C9" w:rsidRDefault="00B2424A" w:rsidP="00B2424A">
            <w:pPr>
              <w:spacing w:after="0" w:line="240" w:lineRule="auto"/>
              <w:rPr>
                <w:rFonts w:asciiTheme="majorBidi" w:hAnsiTheme="majorBidi" w:cstheme="majorBidi"/>
                <w:sz w:val="24"/>
                <w:szCs w:val="24"/>
              </w:rPr>
            </w:pPr>
            <w:r w:rsidRPr="002B05C9">
              <w:rPr>
                <w:rFonts w:asciiTheme="majorBidi" w:hAnsiTheme="majorBidi" w:cstheme="majorBidi"/>
                <w:sz w:val="24"/>
                <w:szCs w:val="24"/>
              </w:rPr>
              <w:t>14. Conserve and sustainably use the marine resources for sustainable development</w:t>
            </w:r>
          </w:p>
        </w:tc>
      </w:tr>
      <w:tr w:rsidR="00B2424A" w:rsidRPr="002B05C9" w:rsidTr="005310D0">
        <w:trPr>
          <w:trHeight w:val="49"/>
        </w:trPr>
        <w:tc>
          <w:tcPr>
            <w:tcW w:w="1460" w:type="dxa"/>
            <w:vMerge/>
            <w:shd w:val="clear" w:color="auto" w:fill="auto"/>
            <w:noWrap/>
            <w:vAlign w:val="center"/>
          </w:tcPr>
          <w:p w:rsidR="00B2424A" w:rsidRPr="002B05C9" w:rsidRDefault="00B2424A" w:rsidP="00B2424A">
            <w:pPr>
              <w:spacing w:after="0" w:line="240" w:lineRule="auto"/>
              <w:jc w:val="center"/>
              <w:rPr>
                <w:rFonts w:asciiTheme="majorBidi" w:hAnsiTheme="majorBidi" w:cstheme="majorBidi"/>
                <w:sz w:val="24"/>
                <w:szCs w:val="24"/>
              </w:rPr>
            </w:pPr>
          </w:p>
        </w:tc>
        <w:tc>
          <w:tcPr>
            <w:tcW w:w="7180" w:type="dxa"/>
          </w:tcPr>
          <w:p w:rsidR="00B2424A" w:rsidRPr="002B05C9" w:rsidRDefault="00B2424A" w:rsidP="00B2424A">
            <w:pPr>
              <w:shd w:val="clear" w:color="auto" w:fill="FFFFFF"/>
              <w:spacing w:before="100" w:beforeAutospacing="1" w:after="150"/>
              <w:ind w:left="-18"/>
              <w:rPr>
                <w:rFonts w:asciiTheme="majorBidi" w:hAnsiTheme="majorBidi" w:cstheme="majorBidi"/>
                <w:sz w:val="24"/>
                <w:szCs w:val="24"/>
              </w:rPr>
            </w:pPr>
            <w:r w:rsidRPr="002B05C9">
              <w:rPr>
                <w:rFonts w:asciiTheme="majorBidi" w:hAnsiTheme="majorBidi" w:cstheme="majorBidi"/>
                <w:sz w:val="24"/>
                <w:szCs w:val="24"/>
              </w:rPr>
              <w:t>15. Advance Life On Land: Protect, restore and promote sustainable use of terrestrial ecosystems, sustainably manage forests, combat desertification, and halt and reverse land degradation.</w:t>
            </w:r>
          </w:p>
        </w:tc>
      </w:tr>
    </w:tbl>
    <w:p w:rsidR="005310D0" w:rsidRPr="002B05C9" w:rsidRDefault="005310D0" w:rsidP="004720C8">
      <w:pPr>
        <w:rPr>
          <w:rFonts w:asciiTheme="majorBidi" w:hAnsiTheme="majorBidi" w:cstheme="majorBidi"/>
          <w:sz w:val="24"/>
          <w:szCs w:val="24"/>
        </w:rPr>
        <w:sectPr w:rsidR="005310D0" w:rsidRPr="002B05C9">
          <w:pgSz w:w="12240" w:h="15840"/>
          <w:pgMar w:top="1440" w:right="1800" w:bottom="1440" w:left="1800" w:header="720" w:footer="720" w:gutter="0"/>
          <w:cols w:space="720"/>
          <w:docGrid w:linePitch="360"/>
        </w:sectPr>
      </w:pPr>
    </w:p>
    <w:p w:rsidR="008449CA" w:rsidRPr="002B05C9" w:rsidRDefault="00482281">
      <w:pPr>
        <w:rPr>
          <w:rFonts w:asciiTheme="majorBidi" w:hAnsiTheme="majorBidi" w:cstheme="majorBidi"/>
          <w:b/>
          <w:bCs/>
          <w:sz w:val="24"/>
          <w:szCs w:val="24"/>
        </w:rPr>
      </w:pPr>
      <w:r w:rsidRPr="002B05C9">
        <w:rPr>
          <w:rFonts w:asciiTheme="majorBidi" w:hAnsiTheme="majorBidi" w:cstheme="majorBidi"/>
          <w:b/>
          <w:bCs/>
          <w:sz w:val="24"/>
          <w:szCs w:val="24"/>
        </w:rPr>
        <w:lastRenderedPageBreak/>
        <w:t xml:space="preserve">3. </w:t>
      </w:r>
      <w:r w:rsidR="008673EC" w:rsidRPr="002B05C9">
        <w:rPr>
          <w:rFonts w:asciiTheme="majorBidi" w:hAnsiTheme="majorBidi" w:cstheme="majorBidi"/>
          <w:b/>
          <w:bCs/>
          <w:sz w:val="24"/>
          <w:szCs w:val="24"/>
        </w:rPr>
        <w:t>Results and Discussion</w:t>
      </w:r>
    </w:p>
    <w:p w:rsidR="004356E3" w:rsidRPr="002B05C9" w:rsidRDefault="004B630E" w:rsidP="008673EC">
      <w:pPr>
        <w:rPr>
          <w:rFonts w:asciiTheme="majorBidi" w:hAnsiTheme="majorBidi" w:cstheme="majorBidi"/>
          <w:sz w:val="24"/>
          <w:szCs w:val="24"/>
        </w:rPr>
      </w:pPr>
      <w:r w:rsidRPr="002B05C9">
        <w:rPr>
          <w:rFonts w:asciiTheme="majorBidi" w:hAnsiTheme="majorBidi" w:cstheme="majorBidi"/>
          <w:sz w:val="24"/>
          <w:szCs w:val="24"/>
        </w:rPr>
        <w:t xml:space="preserve">Referring to the available planning </w:t>
      </w:r>
      <w:r w:rsidR="004356E3" w:rsidRPr="002B05C9">
        <w:rPr>
          <w:rFonts w:asciiTheme="majorBidi" w:hAnsiTheme="majorBidi" w:cstheme="majorBidi"/>
          <w:sz w:val="24"/>
          <w:szCs w:val="24"/>
        </w:rPr>
        <w:t xml:space="preserve">documents </w:t>
      </w:r>
      <w:r w:rsidR="008673EC" w:rsidRPr="002B05C9">
        <w:rPr>
          <w:rFonts w:asciiTheme="majorBidi" w:hAnsiTheme="majorBidi" w:cstheme="majorBidi"/>
          <w:sz w:val="24"/>
          <w:szCs w:val="24"/>
        </w:rPr>
        <w:t xml:space="preserve">for </w:t>
      </w:r>
      <w:r w:rsidR="004356E3" w:rsidRPr="002B05C9">
        <w:rPr>
          <w:rFonts w:asciiTheme="majorBidi" w:hAnsiTheme="majorBidi" w:cstheme="majorBidi"/>
          <w:sz w:val="24"/>
          <w:szCs w:val="24"/>
        </w:rPr>
        <w:t xml:space="preserve">the </w:t>
      </w:r>
      <w:r w:rsidRPr="002B05C9">
        <w:rPr>
          <w:rFonts w:asciiTheme="majorBidi" w:hAnsiTheme="majorBidi" w:cstheme="majorBidi"/>
          <w:sz w:val="24"/>
          <w:szCs w:val="24"/>
        </w:rPr>
        <w:t>KRI</w:t>
      </w:r>
      <w:r w:rsidR="004356E3" w:rsidRPr="002B05C9">
        <w:rPr>
          <w:rFonts w:asciiTheme="majorBidi" w:hAnsiTheme="majorBidi" w:cstheme="majorBidi"/>
          <w:sz w:val="24"/>
          <w:szCs w:val="24"/>
        </w:rPr>
        <w:t xml:space="preserve"> at the regional level,</w:t>
      </w:r>
      <w:r w:rsidRPr="002B05C9">
        <w:rPr>
          <w:rFonts w:asciiTheme="majorBidi" w:hAnsiTheme="majorBidi" w:cstheme="majorBidi"/>
          <w:sz w:val="24"/>
          <w:szCs w:val="24"/>
        </w:rPr>
        <w:t xml:space="preserve"> detailed </w:t>
      </w:r>
      <w:r w:rsidR="005C3F77" w:rsidRPr="002B05C9">
        <w:rPr>
          <w:rFonts w:asciiTheme="majorBidi" w:hAnsiTheme="majorBidi" w:cstheme="majorBidi"/>
          <w:sz w:val="24"/>
          <w:szCs w:val="24"/>
        </w:rPr>
        <w:t xml:space="preserve">contextual </w:t>
      </w:r>
      <w:r w:rsidRPr="002B05C9">
        <w:rPr>
          <w:rFonts w:asciiTheme="majorBidi" w:hAnsiTheme="majorBidi" w:cstheme="majorBidi"/>
          <w:sz w:val="24"/>
          <w:szCs w:val="24"/>
        </w:rPr>
        <w:t xml:space="preserve">analysis was conducted and the results will be discussed in the following paragraphs. </w:t>
      </w:r>
    </w:p>
    <w:p w:rsidR="004845AD" w:rsidRPr="002B05C9" w:rsidRDefault="008673EC" w:rsidP="00736E6F">
      <w:pPr>
        <w:rPr>
          <w:rFonts w:asciiTheme="majorBidi" w:hAnsiTheme="majorBidi" w:cstheme="majorBidi"/>
          <w:sz w:val="24"/>
          <w:szCs w:val="24"/>
        </w:rPr>
      </w:pPr>
      <w:r w:rsidRPr="002B05C9">
        <w:rPr>
          <w:rFonts w:asciiTheme="majorBidi" w:hAnsiTheme="majorBidi" w:cstheme="majorBidi"/>
          <w:sz w:val="24"/>
          <w:szCs w:val="24"/>
        </w:rPr>
        <w:t xml:space="preserve">The </w:t>
      </w:r>
      <w:r w:rsidR="004845AD" w:rsidRPr="002B05C9">
        <w:rPr>
          <w:rFonts w:asciiTheme="majorBidi" w:hAnsiTheme="majorBidi" w:cstheme="majorBidi"/>
          <w:sz w:val="24"/>
          <w:szCs w:val="24"/>
        </w:rPr>
        <w:t>text</w:t>
      </w:r>
      <w:r w:rsidRPr="002B05C9">
        <w:rPr>
          <w:rFonts w:asciiTheme="majorBidi" w:hAnsiTheme="majorBidi" w:cstheme="majorBidi"/>
          <w:sz w:val="24"/>
          <w:szCs w:val="24"/>
        </w:rPr>
        <w:t xml:space="preserve"> of the documents </w:t>
      </w:r>
      <w:r w:rsidR="004845AD" w:rsidRPr="002B05C9">
        <w:rPr>
          <w:rFonts w:asciiTheme="majorBidi" w:hAnsiTheme="majorBidi" w:cstheme="majorBidi"/>
          <w:sz w:val="24"/>
          <w:szCs w:val="24"/>
        </w:rPr>
        <w:t>was carefully scanned searching for women issues</w:t>
      </w:r>
      <w:r w:rsidR="00736E6F" w:rsidRPr="002B05C9">
        <w:rPr>
          <w:rFonts w:asciiTheme="majorBidi" w:hAnsiTheme="majorBidi" w:cstheme="majorBidi"/>
          <w:sz w:val="24"/>
          <w:szCs w:val="24"/>
        </w:rPr>
        <w:t>. Each issue’ context was analyzed</w:t>
      </w:r>
      <w:r w:rsidR="004845AD" w:rsidRPr="002B05C9">
        <w:rPr>
          <w:rFonts w:asciiTheme="majorBidi" w:hAnsiTheme="majorBidi" w:cstheme="majorBidi"/>
          <w:sz w:val="24"/>
          <w:szCs w:val="24"/>
        </w:rPr>
        <w:t xml:space="preserve"> and attribute</w:t>
      </w:r>
      <w:r w:rsidR="00736E6F" w:rsidRPr="002B05C9">
        <w:rPr>
          <w:rFonts w:asciiTheme="majorBidi" w:hAnsiTheme="majorBidi" w:cstheme="majorBidi"/>
          <w:sz w:val="24"/>
          <w:szCs w:val="24"/>
        </w:rPr>
        <w:t xml:space="preserve">d </w:t>
      </w:r>
      <w:r w:rsidR="004845AD" w:rsidRPr="002B05C9">
        <w:rPr>
          <w:rFonts w:asciiTheme="majorBidi" w:hAnsiTheme="majorBidi" w:cstheme="majorBidi"/>
          <w:sz w:val="24"/>
          <w:szCs w:val="24"/>
        </w:rPr>
        <w:t>to one or more of the SDGs. Eleven SDGs were captured and listed in table (</w:t>
      </w:r>
      <w:r w:rsidR="00A370E7" w:rsidRPr="002B05C9">
        <w:rPr>
          <w:rFonts w:asciiTheme="majorBidi" w:hAnsiTheme="majorBidi" w:cstheme="majorBidi"/>
          <w:sz w:val="24"/>
          <w:szCs w:val="24"/>
        </w:rPr>
        <w:t>2</w:t>
      </w:r>
      <w:r w:rsidR="004845AD" w:rsidRPr="002B05C9">
        <w:rPr>
          <w:rFonts w:asciiTheme="majorBidi" w:hAnsiTheme="majorBidi" w:cstheme="majorBidi"/>
          <w:sz w:val="24"/>
          <w:szCs w:val="24"/>
        </w:rPr>
        <w:t xml:space="preserve">) below. </w:t>
      </w:r>
    </w:p>
    <w:tbl>
      <w:tblPr>
        <w:tblW w:w="8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955"/>
        <w:gridCol w:w="1260"/>
        <w:gridCol w:w="1260"/>
      </w:tblGrid>
      <w:tr w:rsidR="00052A7E" w:rsidRPr="002B05C9" w:rsidTr="00052A7E">
        <w:trPr>
          <w:trHeight w:val="300"/>
        </w:trPr>
        <w:tc>
          <w:tcPr>
            <w:tcW w:w="7295" w:type="dxa"/>
            <w:gridSpan w:val="3"/>
            <w:tcBorders>
              <w:top w:val="nil"/>
              <w:left w:val="nil"/>
              <w:bottom w:val="single" w:sz="4" w:space="0" w:color="auto"/>
              <w:right w:val="nil"/>
            </w:tcBorders>
            <w:shd w:val="clear" w:color="auto" w:fill="auto"/>
            <w:noWrap/>
            <w:vAlign w:val="bottom"/>
          </w:tcPr>
          <w:p w:rsidR="00052A7E" w:rsidRPr="002B05C9" w:rsidRDefault="00052A7E" w:rsidP="006A69A0">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Table (2): </w:t>
            </w:r>
            <w:r w:rsidRPr="006A69A0">
              <w:rPr>
                <w:rFonts w:asciiTheme="majorBidi" w:eastAsia="Times New Roman" w:hAnsiTheme="majorBidi" w:cstheme="majorBidi"/>
                <w:color w:val="000000"/>
                <w:sz w:val="24"/>
                <w:szCs w:val="24"/>
              </w:rPr>
              <w:t>Results of the text contextual analysis for KRI</w:t>
            </w:r>
          </w:p>
        </w:tc>
        <w:tc>
          <w:tcPr>
            <w:tcW w:w="1260" w:type="dxa"/>
            <w:tcBorders>
              <w:top w:val="nil"/>
              <w:left w:val="nil"/>
              <w:bottom w:val="single" w:sz="4" w:space="0" w:color="auto"/>
              <w:right w:val="nil"/>
            </w:tcBorders>
          </w:tcPr>
          <w:p w:rsidR="00052A7E" w:rsidRPr="002B05C9" w:rsidRDefault="00052A7E" w:rsidP="006A69A0">
            <w:pPr>
              <w:spacing w:after="0" w:line="240" w:lineRule="auto"/>
              <w:jc w:val="center"/>
              <w:rPr>
                <w:rFonts w:asciiTheme="majorBidi" w:eastAsia="Times New Roman" w:hAnsiTheme="majorBidi" w:cstheme="majorBidi"/>
                <w:b/>
                <w:bCs/>
                <w:color w:val="000000"/>
                <w:sz w:val="24"/>
                <w:szCs w:val="24"/>
              </w:rPr>
            </w:pPr>
          </w:p>
        </w:tc>
      </w:tr>
      <w:tr w:rsidR="00052A7E" w:rsidRPr="002B05C9" w:rsidTr="00EC289D">
        <w:trPr>
          <w:trHeight w:val="232"/>
        </w:trPr>
        <w:tc>
          <w:tcPr>
            <w:tcW w:w="1080" w:type="dxa"/>
            <w:vMerge w:val="restart"/>
            <w:tcBorders>
              <w:top w:val="single" w:sz="4" w:space="0" w:color="auto"/>
            </w:tcBorders>
            <w:shd w:val="clear" w:color="auto" w:fill="auto"/>
            <w:noWrap/>
            <w:vAlign w:val="bottom"/>
            <w:hideMark/>
          </w:tcPr>
          <w:p w:rsidR="00052A7E" w:rsidRPr="002B05C9" w:rsidRDefault="00052A7E" w:rsidP="00CE49D7">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SDG No.</w:t>
            </w:r>
          </w:p>
        </w:tc>
        <w:tc>
          <w:tcPr>
            <w:tcW w:w="4955" w:type="dxa"/>
            <w:vMerge w:val="restart"/>
            <w:tcBorders>
              <w:top w:val="single" w:sz="4" w:space="0" w:color="auto"/>
            </w:tcBorders>
          </w:tcPr>
          <w:p w:rsidR="00052A7E" w:rsidRPr="002B05C9" w:rsidRDefault="00052A7E" w:rsidP="00236C5F">
            <w:pPr>
              <w:spacing w:after="0" w:line="240" w:lineRule="auto"/>
              <w:jc w:val="center"/>
              <w:rPr>
                <w:rFonts w:asciiTheme="majorBidi" w:eastAsia="Times New Roman" w:hAnsiTheme="majorBidi" w:cstheme="majorBidi"/>
                <w:b/>
                <w:bCs/>
                <w:color w:val="222222"/>
                <w:sz w:val="24"/>
                <w:szCs w:val="24"/>
              </w:rPr>
            </w:pPr>
            <w:r w:rsidRPr="002B05C9">
              <w:rPr>
                <w:rFonts w:asciiTheme="majorBidi" w:eastAsia="Times New Roman" w:hAnsiTheme="majorBidi" w:cstheme="majorBidi"/>
                <w:b/>
                <w:bCs/>
                <w:color w:val="222222"/>
                <w:sz w:val="24"/>
                <w:szCs w:val="24"/>
              </w:rPr>
              <w:t xml:space="preserve">Goal </w:t>
            </w:r>
          </w:p>
        </w:tc>
        <w:tc>
          <w:tcPr>
            <w:tcW w:w="2520" w:type="dxa"/>
            <w:gridSpan w:val="2"/>
            <w:tcBorders>
              <w:top w:val="single" w:sz="4" w:space="0" w:color="auto"/>
            </w:tcBorders>
            <w:shd w:val="clear" w:color="auto" w:fill="auto"/>
            <w:noWrap/>
            <w:vAlign w:val="bottom"/>
            <w:hideMark/>
          </w:tcPr>
          <w:p w:rsidR="00052A7E" w:rsidRPr="002B05C9" w:rsidRDefault="00052A7E" w:rsidP="00A370E7">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Mentions </w:t>
            </w:r>
          </w:p>
        </w:tc>
      </w:tr>
      <w:tr w:rsidR="00052A7E" w:rsidRPr="002B05C9" w:rsidTr="00D758DA">
        <w:trPr>
          <w:trHeight w:val="231"/>
        </w:trPr>
        <w:tc>
          <w:tcPr>
            <w:tcW w:w="1080" w:type="dxa"/>
            <w:vMerge/>
            <w:shd w:val="clear" w:color="auto" w:fill="auto"/>
            <w:noWrap/>
            <w:vAlign w:val="bottom"/>
          </w:tcPr>
          <w:p w:rsidR="00052A7E" w:rsidRPr="002B05C9" w:rsidRDefault="00052A7E" w:rsidP="00CE49D7">
            <w:pPr>
              <w:spacing w:after="0" w:line="240" w:lineRule="auto"/>
              <w:jc w:val="center"/>
              <w:rPr>
                <w:rFonts w:asciiTheme="majorBidi" w:eastAsia="Times New Roman" w:hAnsiTheme="majorBidi" w:cstheme="majorBidi"/>
                <w:b/>
                <w:bCs/>
                <w:color w:val="000000"/>
                <w:sz w:val="24"/>
                <w:szCs w:val="24"/>
              </w:rPr>
            </w:pPr>
          </w:p>
        </w:tc>
        <w:tc>
          <w:tcPr>
            <w:tcW w:w="4955" w:type="dxa"/>
            <w:vMerge/>
          </w:tcPr>
          <w:p w:rsidR="00052A7E" w:rsidRPr="002B05C9" w:rsidRDefault="00052A7E" w:rsidP="00236C5F">
            <w:pPr>
              <w:spacing w:after="0" w:line="240" w:lineRule="auto"/>
              <w:jc w:val="center"/>
              <w:rPr>
                <w:rFonts w:asciiTheme="majorBidi" w:eastAsia="Times New Roman" w:hAnsiTheme="majorBidi" w:cstheme="majorBidi"/>
                <w:b/>
                <w:bCs/>
                <w:color w:val="222222"/>
                <w:sz w:val="24"/>
                <w:szCs w:val="24"/>
              </w:rPr>
            </w:pPr>
          </w:p>
        </w:tc>
        <w:tc>
          <w:tcPr>
            <w:tcW w:w="1260" w:type="dxa"/>
            <w:tcBorders>
              <w:top w:val="single" w:sz="4" w:space="0" w:color="auto"/>
            </w:tcBorders>
            <w:shd w:val="clear" w:color="auto" w:fill="auto"/>
            <w:noWrap/>
            <w:vAlign w:val="bottom"/>
          </w:tcPr>
          <w:p w:rsidR="00052A7E" w:rsidRPr="002B05C9" w:rsidRDefault="00052A7E" w:rsidP="00A370E7">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KRI</w:t>
            </w:r>
          </w:p>
        </w:tc>
        <w:tc>
          <w:tcPr>
            <w:tcW w:w="1260" w:type="dxa"/>
            <w:tcBorders>
              <w:top w:val="single" w:sz="4" w:space="0" w:color="auto"/>
            </w:tcBorders>
            <w:shd w:val="clear" w:color="auto" w:fill="auto"/>
            <w:vAlign w:val="bottom"/>
          </w:tcPr>
          <w:p w:rsidR="00052A7E" w:rsidRPr="002B05C9" w:rsidRDefault="00052A7E" w:rsidP="00A370E7">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WBP</w:t>
            </w: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Eliminate Poverty</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3</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Establish Good Health and Well-Being</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4</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Provide Quality Education</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5</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5</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Enforce Gender Equality</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18</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8</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Create Decent Work and Economic Growth</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16</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9</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Increase Industry, Innovation, and Infrastructure</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10</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Reduce Inequality</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7</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11</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Mobilize Sustainable Cities and Communities</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15</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Advance Life On Land</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16</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Guarantee Peace, Justice, and Strong Institutions</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9</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108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17</w:t>
            </w:r>
          </w:p>
        </w:tc>
        <w:tc>
          <w:tcPr>
            <w:tcW w:w="4955" w:type="dxa"/>
          </w:tcPr>
          <w:p w:rsidR="00052A7E" w:rsidRPr="002B05C9" w:rsidRDefault="00052A7E" w:rsidP="004845AD">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Build Partnerships for the Goals</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4</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r w:rsidR="00052A7E" w:rsidRPr="002B05C9" w:rsidTr="00052A7E">
        <w:trPr>
          <w:trHeight w:val="300"/>
        </w:trPr>
        <w:tc>
          <w:tcPr>
            <w:tcW w:w="6035" w:type="dxa"/>
            <w:gridSpan w:val="2"/>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Total number of mentions</w:t>
            </w:r>
          </w:p>
        </w:tc>
        <w:tc>
          <w:tcPr>
            <w:tcW w:w="1260" w:type="dxa"/>
            <w:shd w:val="clear" w:color="auto" w:fill="auto"/>
            <w:noWrap/>
            <w:vAlign w:val="bottom"/>
            <w:hideMark/>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67</w:t>
            </w:r>
          </w:p>
        </w:tc>
        <w:tc>
          <w:tcPr>
            <w:tcW w:w="1260" w:type="dxa"/>
          </w:tcPr>
          <w:p w:rsidR="00052A7E" w:rsidRPr="002B05C9" w:rsidRDefault="00052A7E" w:rsidP="00236C5F">
            <w:pPr>
              <w:spacing w:after="0" w:line="240" w:lineRule="auto"/>
              <w:jc w:val="center"/>
              <w:rPr>
                <w:rFonts w:asciiTheme="majorBidi" w:eastAsia="Times New Roman" w:hAnsiTheme="majorBidi" w:cstheme="majorBidi"/>
                <w:color w:val="000000"/>
                <w:sz w:val="24"/>
                <w:szCs w:val="24"/>
              </w:rPr>
            </w:pPr>
          </w:p>
        </w:tc>
      </w:tr>
    </w:tbl>
    <w:p w:rsidR="00BA13CD" w:rsidRPr="002B05C9" w:rsidRDefault="00BA13CD" w:rsidP="00234115">
      <w:pPr>
        <w:rPr>
          <w:rFonts w:asciiTheme="majorBidi" w:hAnsiTheme="majorBidi" w:cstheme="majorBidi"/>
          <w:sz w:val="24"/>
          <w:szCs w:val="24"/>
        </w:rPr>
      </w:pPr>
    </w:p>
    <w:p w:rsidR="00BA13CD" w:rsidRPr="002B05C9" w:rsidRDefault="000808B2" w:rsidP="00B32140">
      <w:pPr>
        <w:rPr>
          <w:rFonts w:asciiTheme="majorBidi" w:hAnsiTheme="majorBidi" w:cstheme="majorBidi"/>
          <w:sz w:val="24"/>
          <w:szCs w:val="24"/>
        </w:rPr>
      </w:pPr>
      <w:r w:rsidRPr="002B05C9">
        <w:rPr>
          <w:rFonts w:asciiTheme="majorBidi" w:hAnsiTheme="majorBidi" w:cstheme="majorBidi"/>
          <w:sz w:val="24"/>
          <w:szCs w:val="24"/>
        </w:rPr>
        <w:t>Six</w:t>
      </w:r>
      <w:r w:rsidR="00141186" w:rsidRPr="002B05C9">
        <w:rPr>
          <w:rFonts w:asciiTheme="majorBidi" w:hAnsiTheme="majorBidi" w:cstheme="majorBidi"/>
          <w:sz w:val="24"/>
          <w:szCs w:val="24"/>
        </w:rPr>
        <w:t xml:space="preserve"> SDGs were missing from the list of</w:t>
      </w:r>
      <w:r w:rsidRPr="002B05C9">
        <w:rPr>
          <w:rFonts w:asciiTheme="majorBidi" w:hAnsiTheme="majorBidi" w:cstheme="majorBidi"/>
          <w:sz w:val="24"/>
          <w:szCs w:val="24"/>
        </w:rPr>
        <w:t xml:space="preserve"> the</w:t>
      </w:r>
      <w:r w:rsidR="00141186" w:rsidRPr="002B05C9">
        <w:rPr>
          <w:rFonts w:asciiTheme="majorBidi" w:hAnsiTheme="majorBidi" w:cstheme="majorBidi"/>
          <w:sz w:val="24"/>
          <w:szCs w:val="24"/>
        </w:rPr>
        <w:t xml:space="preserve"> captured goals</w:t>
      </w:r>
      <w:r w:rsidR="00234115" w:rsidRPr="002B05C9">
        <w:rPr>
          <w:rFonts w:asciiTheme="majorBidi" w:hAnsiTheme="majorBidi" w:cstheme="majorBidi"/>
          <w:sz w:val="24"/>
          <w:szCs w:val="24"/>
        </w:rPr>
        <w:t xml:space="preserve"> in the KRI documents</w:t>
      </w:r>
      <w:r w:rsidR="00141186" w:rsidRPr="002B05C9">
        <w:rPr>
          <w:rFonts w:asciiTheme="majorBidi" w:hAnsiTheme="majorBidi" w:cstheme="majorBidi"/>
          <w:sz w:val="24"/>
          <w:szCs w:val="24"/>
        </w:rPr>
        <w:t xml:space="preserve">. These missing goals </w:t>
      </w:r>
      <w:r w:rsidRPr="002B05C9">
        <w:rPr>
          <w:rFonts w:asciiTheme="majorBidi" w:hAnsiTheme="majorBidi" w:cstheme="majorBidi"/>
          <w:sz w:val="24"/>
          <w:szCs w:val="24"/>
        </w:rPr>
        <w:t xml:space="preserve">SDG 2, SDG 6, SDG 7, SDG 12, SDG 13 and SDG 14. </w:t>
      </w:r>
      <w:r w:rsidR="00EF5F39" w:rsidRPr="002B05C9">
        <w:rPr>
          <w:rFonts w:asciiTheme="majorBidi" w:hAnsiTheme="majorBidi" w:cstheme="majorBidi"/>
          <w:sz w:val="24"/>
          <w:szCs w:val="24"/>
        </w:rPr>
        <w:t>Among the rest of the SDGs, the fifth SDG was the most repeated in the planning documents with 18 frequencies</w:t>
      </w:r>
      <w:r w:rsidR="00BA13CD" w:rsidRPr="002B05C9">
        <w:rPr>
          <w:rFonts w:asciiTheme="majorBidi" w:hAnsiTheme="majorBidi" w:cstheme="majorBidi"/>
          <w:sz w:val="24"/>
          <w:szCs w:val="24"/>
        </w:rPr>
        <w:t xml:space="preserve"> indicating the importance of the equality in the plan</w:t>
      </w:r>
      <w:r w:rsidR="00EF5F39" w:rsidRPr="002B05C9">
        <w:rPr>
          <w:rFonts w:asciiTheme="majorBidi" w:hAnsiTheme="majorBidi" w:cstheme="majorBidi"/>
          <w:sz w:val="24"/>
          <w:szCs w:val="24"/>
        </w:rPr>
        <w:t xml:space="preserve">. The second </w:t>
      </w:r>
      <w:r w:rsidR="00B32140" w:rsidRPr="002B05C9">
        <w:rPr>
          <w:rFonts w:asciiTheme="majorBidi" w:hAnsiTheme="majorBidi" w:cstheme="majorBidi"/>
          <w:sz w:val="24"/>
          <w:szCs w:val="24"/>
        </w:rPr>
        <w:t>more frequent goal</w:t>
      </w:r>
      <w:r w:rsidR="00EF5F39" w:rsidRPr="002B05C9">
        <w:rPr>
          <w:rFonts w:asciiTheme="majorBidi" w:hAnsiTheme="majorBidi" w:cstheme="majorBidi"/>
          <w:sz w:val="24"/>
          <w:szCs w:val="24"/>
        </w:rPr>
        <w:t xml:space="preserve"> </w:t>
      </w:r>
      <w:r w:rsidR="00BA13CD" w:rsidRPr="002B05C9">
        <w:rPr>
          <w:rFonts w:asciiTheme="majorBidi" w:hAnsiTheme="majorBidi" w:cstheme="majorBidi"/>
          <w:sz w:val="24"/>
          <w:szCs w:val="24"/>
        </w:rPr>
        <w:t>is the eighth SDG with 16 repetitions which also indicates the importance of the economic situation of the women</w:t>
      </w:r>
      <w:r w:rsidR="00B32140" w:rsidRPr="002B05C9">
        <w:rPr>
          <w:rFonts w:asciiTheme="majorBidi" w:hAnsiTheme="majorBidi" w:cstheme="majorBidi"/>
          <w:sz w:val="24"/>
          <w:szCs w:val="24"/>
        </w:rPr>
        <w:t xml:space="preserve"> in the KRI</w:t>
      </w:r>
      <w:r w:rsidR="00BA13CD" w:rsidRPr="002B05C9">
        <w:rPr>
          <w:rFonts w:asciiTheme="majorBidi" w:hAnsiTheme="majorBidi" w:cstheme="majorBidi"/>
          <w:sz w:val="24"/>
          <w:szCs w:val="24"/>
        </w:rPr>
        <w:t xml:space="preserve">. The least is the Health </w:t>
      </w:r>
      <w:r w:rsidR="00B32140" w:rsidRPr="002B05C9">
        <w:rPr>
          <w:rFonts w:asciiTheme="majorBidi" w:hAnsiTheme="majorBidi" w:cstheme="majorBidi"/>
          <w:sz w:val="24"/>
          <w:szCs w:val="24"/>
        </w:rPr>
        <w:t xml:space="preserve">goal </w:t>
      </w:r>
      <w:r w:rsidR="00BA13CD" w:rsidRPr="002B05C9">
        <w:rPr>
          <w:rFonts w:asciiTheme="majorBidi" w:hAnsiTheme="majorBidi" w:cstheme="majorBidi"/>
          <w:sz w:val="24"/>
          <w:szCs w:val="24"/>
        </w:rPr>
        <w:t xml:space="preserve">(2nd SDG), Mobilize Sustainable Cities and Communities (11th SDG) and Advance Life On Land (15th SDG) with one repetition only. </w:t>
      </w:r>
    </w:p>
    <w:p w:rsidR="00BA13CD" w:rsidRDefault="00DD1A70" w:rsidP="00DD1A70">
      <w:pPr>
        <w:rPr>
          <w:rFonts w:asciiTheme="majorBidi" w:hAnsiTheme="majorBidi" w:cstheme="majorBidi"/>
          <w:sz w:val="24"/>
          <w:szCs w:val="24"/>
        </w:rPr>
      </w:pPr>
      <w:r w:rsidRPr="002B05C9">
        <w:rPr>
          <w:rFonts w:asciiTheme="majorBidi" w:hAnsiTheme="majorBidi" w:cstheme="majorBidi"/>
          <w:sz w:val="24"/>
          <w:szCs w:val="24"/>
        </w:rPr>
        <w:t>As to the results from WBP</w:t>
      </w:r>
      <w:r w:rsidR="00F478EB">
        <w:rPr>
          <w:rFonts w:asciiTheme="majorBidi" w:hAnsiTheme="majorBidi" w:cstheme="majorBidi"/>
          <w:sz w:val="24"/>
          <w:szCs w:val="24"/>
        </w:rPr>
        <w:t xml:space="preserve"> listed in Table (3) below</w:t>
      </w:r>
      <w:r w:rsidRPr="002B05C9">
        <w:rPr>
          <w:rFonts w:asciiTheme="majorBidi" w:hAnsiTheme="majorBidi" w:cstheme="majorBidi"/>
          <w:sz w:val="24"/>
          <w:szCs w:val="24"/>
        </w:rPr>
        <w:t xml:space="preserve">, the statistics show, as expected, more incidents when women issues are mentioned because of the larger number of planning documents and pages in the case of WBP. </w:t>
      </w:r>
    </w:p>
    <w:p w:rsidR="00F478EB" w:rsidRPr="002B05C9" w:rsidRDefault="00F478EB" w:rsidP="00F478EB">
      <w:pPr>
        <w:rPr>
          <w:rFonts w:asciiTheme="majorBidi" w:hAnsiTheme="majorBidi" w:cstheme="majorBidi"/>
          <w:sz w:val="24"/>
          <w:szCs w:val="24"/>
        </w:rPr>
      </w:pPr>
      <w:r w:rsidRPr="002B05C9">
        <w:rPr>
          <w:rFonts w:asciiTheme="majorBidi" w:hAnsiTheme="majorBidi" w:cstheme="majorBidi"/>
          <w:sz w:val="24"/>
          <w:szCs w:val="24"/>
        </w:rPr>
        <w:t xml:space="preserve">Five SDGs are missing from the planning documents of the WBP: SDG 6, SDG 7, SDG 12, SDG 13 and SDG 14. Similar to the KRI, the Gender equality obtained the most attention as it is repeated 34 times, as well as the eight SDG (the economic growth goal) is in the second place. </w:t>
      </w:r>
    </w:p>
    <w:p w:rsidR="00F478EB" w:rsidRPr="002B05C9" w:rsidRDefault="00F478EB" w:rsidP="00DD1A70">
      <w:pPr>
        <w:rPr>
          <w:rFonts w:asciiTheme="majorBidi" w:hAnsiTheme="majorBidi" w:cstheme="majorBidi"/>
          <w:sz w:val="24"/>
          <w:szCs w:val="24"/>
        </w:rPr>
      </w:pPr>
    </w:p>
    <w:tbl>
      <w:tblPr>
        <w:tblW w:w="7735" w:type="dxa"/>
        <w:tblLook w:val="04A0" w:firstRow="1" w:lastRow="0" w:firstColumn="1" w:lastColumn="0" w:noHBand="0" w:noVBand="1"/>
      </w:tblPr>
      <w:tblGrid>
        <w:gridCol w:w="1075"/>
        <w:gridCol w:w="5568"/>
        <w:gridCol w:w="1176"/>
      </w:tblGrid>
      <w:tr w:rsidR="00A370E7" w:rsidRPr="002B05C9" w:rsidTr="00464455">
        <w:trPr>
          <w:trHeight w:val="300"/>
        </w:trPr>
        <w:tc>
          <w:tcPr>
            <w:tcW w:w="7735" w:type="dxa"/>
            <w:gridSpan w:val="3"/>
            <w:tcBorders>
              <w:bottom w:val="single" w:sz="4" w:space="0" w:color="auto"/>
            </w:tcBorders>
            <w:shd w:val="clear" w:color="auto" w:fill="auto"/>
            <w:noWrap/>
            <w:vAlign w:val="bottom"/>
          </w:tcPr>
          <w:p w:rsidR="00A370E7" w:rsidRPr="002B05C9" w:rsidRDefault="00A370E7" w:rsidP="00580BA8">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lastRenderedPageBreak/>
              <w:t xml:space="preserve">Table (3): </w:t>
            </w:r>
            <w:r w:rsidRPr="00580BA8">
              <w:rPr>
                <w:rFonts w:asciiTheme="majorBidi" w:eastAsia="Times New Roman" w:hAnsiTheme="majorBidi" w:cstheme="majorBidi"/>
                <w:color w:val="000000"/>
                <w:sz w:val="24"/>
                <w:szCs w:val="24"/>
              </w:rPr>
              <w:t>Results of the text contextual analysis for WBP</w:t>
            </w:r>
          </w:p>
        </w:tc>
      </w:tr>
      <w:tr w:rsidR="00A370E7" w:rsidRPr="002B05C9" w:rsidTr="00464455">
        <w:trPr>
          <w:trHeight w:val="30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0E7" w:rsidRPr="002B05C9" w:rsidRDefault="00A370E7" w:rsidP="00CE49D7">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SDG </w:t>
            </w:r>
            <w:r w:rsidR="00CE49D7" w:rsidRPr="002B05C9">
              <w:rPr>
                <w:rFonts w:asciiTheme="majorBidi" w:eastAsia="Times New Roman" w:hAnsiTheme="majorBidi" w:cstheme="majorBidi"/>
                <w:b/>
                <w:bCs/>
                <w:color w:val="000000"/>
                <w:sz w:val="24"/>
                <w:szCs w:val="24"/>
              </w:rPr>
              <w:t>N</w:t>
            </w:r>
            <w:r w:rsidRPr="002B05C9">
              <w:rPr>
                <w:rFonts w:asciiTheme="majorBidi" w:eastAsia="Times New Roman" w:hAnsiTheme="majorBidi" w:cstheme="majorBidi"/>
                <w:b/>
                <w:bCs/>
                <w:color w:val="000000"/>
                <w:sz w:val="24"/>
                <w:szCs w:val="24"/>
              </w:rPr>
              <w:t>o.</w:t>
            </w:r>
          </w:p>
        </w:tc>
        <w:tc>
          <w:tcPr>
            <w:tcW w:w="5568" w:type="dxa"/>
            <w:tcBorders>
              <w:top w:val="single" w:sz="4" w:space="0" w:color="auto"/>
              <w:left w:val="single" w:sz="4" w:space="0" w:color="auto"/>
              <w:bottom w:val="single" w:sz="4" w:space="0" w:color="auto"/>
              <w:right w:val="single" w:sz="4" w:space="0" w:color="auto"/>
            </w:tcBorders>
            <w:shd w:val="clear" w:color="auto" w:fill="auto"/>
          </w:tcPr>
          <w:p w:rsidR="00A370E7" w:rsidRPr="002B05C9" w:rsidRDefault="00A370E7" w:rsidP="00A370E7">
            <w:pPr>
              <w:spacing w:after="0" w:line="240" w:lineRule="auto"/>
              <w:jc w:val="center"/>
              <w:rPr>
                <w:rFonts w:asciiTheme="majorBidi" w:eastAsia="Times New Roman" w:hAnsiTheme="majorBidi" w:cstheme="majorBidi"/>
                <w:b/>
                <w:bCs/>
                <w:color w:val="222222"/>
                <w:sz w:val="24"/>
                <w:szCs w:val="24"/>
              </w:rPr>
            </w:pPr>
            <w:r w:rsidRPr="002B05C9">
              <w:rPr>
                <w:rFonts w:asciiTheme="majorBidi" w:eastAsia="Times New Roman" w:hAnsiTheme="majorBidi" w:cstheme="majorBidi"/>
                <w:b/>
                <w:bCs/>
                <w:color w:val="222222"/>
                <w:sz w:val="24"/>
                <w:szCs w:val="24"/>
              </w:rPr>
              <w:t xml:space="preserve">Goal </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0E7" w:rsidRPr="002B05C9" w:rsidRDefault="00A370E7" w:rsidP="00A370E7">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Mentions </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Eliminate Poverty</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SDG2</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Erase Hunger</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3</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3</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Establish Good Health and Well-Being</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4</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Provide Quality Education</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5</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Enforce Gender Equality</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34</w:t>
            </w:r>
          </w:p>
        </w:tc>
      </w:tr>
      <w:tr w:rsidR="00772784"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tcPr>
          <w:p w:rsidR="00772784" w:rsidRPr="002B05C9" w:rsidRDefault="00772784" w:rsidP="000808B2">
            <w:pPr>
              <w:spacing w:after="0" w:line="240" w:lineRule="auto"/>
              <w:jc w:val="center"/>
              <w:rPr>
                <w:rFonts w:asciiTheme="majorBidi" w:eastAsia="Times New Roman" w:hAnsiTheme="majorBidi" w:cstheme="majorBidi"/>
                <w:sz w:val="24"/>
                <w:szCs w:val="24"/>
              </w:rPr>
            </w:pPr>
            <w:r w:rsidRPr="002B05C9">
              <w:rPr>
                <w:rFonts w:asciiTheme="majorBidi" w:eastAsia="Times New Roman" w:hAnsiTheme="majorBidi" w:cstheme="majorBidi"/>
                <w:sz w:val="24"/>
                <w:szCs w:val="24"/>
              </w:rPr>
              <w:t>SDG 7</w:t>
            </w:r>
          </w:p>
        </w:tc>
        <w:tc>
          <w:tcPr>
            <w:tcW w:w="5568" w:type="dxa"/>
            <w:tcBorders>
              <w:top w:val="single" w:sz="4" w:space="0" w:color="auto"/>
              <w:left w:val="nil"/>
              <w:bottom w:val="single" w:sz="4" w:space="0" w:color="auto"/>
              <w:right w:val="single" w:sz="4" w:space="0" w:color="auto"/>
            </w:tcBorders>
          </w:tcPr>
          <w:p w:rsidR="00772784" w:rsidRPr="002B05C9" w:rsidRDefault="00772784" w:rsidP="000808B2">
            <w:pPr>
              <w:spacing w:after="0" w:line="240" w:lineRule="auto"/>
              <w:rPr>
                <w:rFonts w:asciiTheme="majorBidi" w:eastAsia="Times New Roman" w:hAnsiTheme="majorBidi" w:cstheme="majorBidi"/>
                <w:sz w:val="24"/>
                <w:szCs w:val="24"/>
              </w:rPr>
            </w:pPr>
            <w:r w:rsidRPr="002B05C9">
              <w:rPr>
                <w:rFonts w:asciiTheme="majorBidi" w:eastAsia="Times New Roman" w:hAnsiTheme="majorBidi" w:cstheme="majorBidi"/>
                <w:sz w:val="24"/>
                <w:szCs w:val="24"/>
              </w:rPr>
              <w:t>Grow Affordable and Clean Energy</w:t>
            </w:r>
          </w:p>
        </w:tc>
        <w:tc>
          <w:tcPr>
            <w:tcW w:w="1092" w:type="dxa"/>
            <w:tcBorders>
              <w:top w:val="nil"/>
              <w:left w:val="single" w:sz="4" w:space="0" w:color="auto"/>
              <w:bottom w:val="single" w:sz="4" w:space="0" w:color="auto"/>
              <w:right w:val="single" w:sz="4" w:space="0" w:color="auto"/>
            </w:tcBorders>
            <w:shd w:val="clear" w:color="auto" w:fill="auto"/>
            <w:noWrap/>
            <w:vAlign w:val="bottom"/>
          </w:tcPr>
          <w:p w:rsidR="00772784" w:rsidRPr="002B05C9" w:rsidRDefault="00772784" w:rsidP="000808B2">
            <w:pPr>
              <w:spacing w:after="0" w:line="240" w:lineRule="auto"/>
              <w:jc w:val="center"/>
              <w:rPr>
                <w:rFonts w:asciiTheme="majorBidi" w:eastAsia="Times New Roman" w:hAnsiTheme="majorBidi" w:cstheme="majorBidi"/>
                <w:sz w:val="24"/>
                <w:szCs w:val="24"/>
              </w:rPr>
            </w:pPr>
            <w:r w:rsidRPr="002B05C9">
              <w:rPr>
                <w:rFonts w:asciiTheme="majorBidi" w:eastAsia="Times New Roman" w:hAnsiTheme="majorBidi" w:cstheme="majorBidi"/>
                <w:sz w:val="24"/>
                <w:szCs w:val="24"/>
              </w:rPr>
              <w:t>1</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8</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Create Decent Work and Economic Growth</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26</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9</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Increase Industry, Innovation, and Infrastructure</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4</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10</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Reduce Inequality</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5</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11</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Mobilize Sustainable Cities and Communities</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15</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Advance Life On Land</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4</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16</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Guarantee Peace, Justice, and Strong Institutions</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14</w:t>
            </w:r>
          </w:p>
        </w:tc>
      </w:tr>
      <w:tr w:rsidR="000808B2" w:rsidRPr="002B05C9" w:rsidTr="00CE49D7">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SDG 17</w:t>
            </w:r>
          </w:p>
        </w:tc>
        <w:tc>
          <w:tcPr>
            <w:tcW w:w="5568" w:type="dxa"/>
            <w:tcBorders>
              <w:top w:val="single" w:sz="4" w:space="0" w:color="auto"/>
              <w:left w:val="nil"/>
              <w:bottom w:val="single" w:sz="4" w:space="0" w:color="auto"/>
              <w:right w:val="single" w:sz="4" w:space="0" w:color="auto"/>
            </w:tcBorders>
          </w:tcPr>
          <w:p w:rsidR="000808B2" w:rsidRPr="002B05C9" w:rsidRDefault="000808B2" w:rsidP="000808B2">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Build Partnerships for the Goals</w:t>
            </w:r>
          </w:p>
        </w:tc>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808B2" w:rsidRPr="002B05C9" w:rsidRDefault="000808B2"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w:t>
            </w:r>
          </w:p>
        </w:tc>
      </w:tr>
      <w:tr w:rsidR="00464455" w:rsidRPr="002B05C9" w:rsidTr="004F6593">
        <w:trPr>
          <w:trHeight w:val="300"/>
        </w:trPr>
        <w:tc>
          <w:tcPr>
            <w:tcW w:w="66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455" w:rsidRPr="002B05C9" w:rsidRDefault="00464455" w:rsidP="00464455">
            <w:pPr>
              <w:spacing w:after="0" w:line="240" w:lineRule="auto"/>
              <w:jc w:val="center"/>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Total number of mentions</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455" w:rsidRPr="002B05C9" w:rsidRDefault="00464455" w:rsidP="000808B2">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98</w:t>
            </w:r>
          </w:p>
        </w:tc>
      </w:tr>
    </w:tbl>
    <w:p w:rsidR="000808B2" w:rsidRPr="002B05C9" w:rsidRDefault="000808B2" w:rsidP="00DD1A70">
      <w:pPr>
        <w:rPr>
          <w:rFonts w:asciiTheme="majorBidi" w:hAnsiTheme="majorBidi" w:cstheme="majorBidi"/>
          <w:sz w:val="24"/>
          <w:szCs w:val="24"/>
        </w:rPr>
      </w:pPr>
    </w:p>
    <w:p w:rsidR="00310663" w:rsidRPr="002B05C9" w:rsidRDefault="00ED5707" w:rsidP="00DA10C3">
      <w:pPr>
        <w:rPr>
          <w:rFonts w:asciiTheme="majorBidi" w:hAnsiTheme="majorBidi" w:cstheme="majorBidi"/>
          <w:sz w:val="24"/>
          <w:szCs w:val="24"/>
        </w:rPr>
      </w:pPr>
      <w:r w:rsidRPr="002B05C9">
        <w:rPr>
          <w:rFonts w:asciiTheme="majorBidi" w:hAnsiTheme="majorBidi" w:cstheme="majorBidi"/>
          <w:sz w:val="24"/>
          <w:szCs w:val="24"/>
        </w:rPr>
        <w:t>However,</w:t>
      </w:r>
      <w:r w:rsidR="00310663" w:rsidRPr="002B05C9">
        <w:rPr>
          <w:rFonts w:asciiTheme="majorBidi" w:hAnsiTheme="majorBidi" w:cstheme="majorBidi"/>
          <w:sz w:val="24"/>
          <w:szCs w:val="24"/>
        </w:rPr>
        <w:t xml:space="preserve"> the WBP planning documents, </w:t>
      </w:r>
      <w:r w:rsidR="00FB3F7A" w:rsidRPr="002B05C9">
        <w:rPr>
          <w:rFonts w:asciiTheme="majorBidi" w:hAnsiTheme="majorBidi" w:cstheme="majorBidi"/>
          <w:sz w:val="24"/>
          <w:szCs w:val="24"/>
        </w:rPr>
        <w:t>unlike KRI documents</w:t>
      </w:r>
      <w:r w:rsidR="00310663" w:rsidRPr="002B05C9">
        <w:rPr>
          <w:rFonts w:asciiTheme="majorBidi" w:hAnsiTheme="majorBidi" w:cstheme="majorBidi"/>
          <w:sz w:val="24"/>
          <w:szCs w:val="24"/>
        </w:rPr>
        <w:t>,</w:t>
      </w:r>
      <w:r w:rsidR="00FB3F7A" w:rsidRPr="002B05C9">
        <w:rPr>
          <w:rFonts w:asciiTheme="majorBidi" w:hAnsiTheme="majorBidi" w:cstheme="majorBidi"/>
          <w:sz w:val="24"/>
          <w:szCs w:val="24"/>
        </w:rPr>
        <w:t xml:space="preserve"> </w:t>
      </w:r>
      <w:r w:rsidRPr="002B05C9">
        <w:rPr>
          <w:rFonts w:asciiTheme="majorBidi" w:hAnsiTheme="majorBidi" w:cstheme="majorBidi"/>
          <w:sz w:val="24"/>
          <w:szCs w:val="24"/>
        </w:rPr>
        <w:t>include the second SDG goal (Erase hunger)</w:t>
      </w:r>
      <w:r w:rsidR="00CC15FA" w:rsidRPr="002B05C9">
        <w:rPr>
          <w:rFonts w:asciiTheme="majorBidi" w:hAnsiTheme="majorBidi" w:cstheme="majorBidi"/>
          <w:sz w:val="24"/>
          <w:szCs w:val="24"/>
        </w:rPr>
        <w:t xml:space="preserve">. The </w:t>
      </w:r>
      <w:r w:rsidRPr="002B05C9">
        <w:rPr>
          <w:rFonts w:asciiTheme="majorBidi" w:hAnsiTheme="majorBidi" w:cstheme="majorBidi"/>
          <w:sz w:val="24"/>
          <w:szCs w:val="24"/>
        </w:rPr>
        <w:t>documents</w:t>
      </w:r>
      <w:r w:rsidR="00FB3F7A" w:rsidRPr="002B05C9">
        <w:rPr>
          <w:rFonts w:asciiTheme="majorBidi" w:hAnsiTheme="majorBidi" w:cstheme="majorBidi"/>
          <w:sz w:val="24"/>
          <w:szCs w:val="24"/>
        </w:rPr>
        <w:t>, in this regard,</w:t>
      </w:r>
      <w:r w:rsidRPr="002B05C9">
        <w:rPr>
          <w:rFonts w:asciiTheme="majorBidi" w:hAnsiTheme="majorBidi" w:cstheme="majorBidi"/>
          <w:sz w:val="24"/>
          <w:szCs w:val="24"/>
        </w:rPr>
        <w:t xml:space="preserve"> focused specifically on empower</w:t>
      </w:r>
      <w:r w:rsidR="00CC15FA" w:rsidRPr="002B05C9">
        <w:rPr>
          <w:rFonts w:asciiTheme="majorBidi" w:hAnsiTheme="majorBidi" w:cstheme="majorBidi"/>
          <w:sz w:val="24"/>
          <w:szCs w:val="24"/>
        </w:rPr>
        <w:t>ing</w:t>
      </w:r>
      <w:r w:rsidRPr="002B05C9">
        <w:rPr>
          <w:rFonts w:asciiTheme="majorBidi" w:hAnsiTheme="majorBidi" w:cstheme="majorBidi"/>
          <w:sz w:val="24"/>
          <w:szCs w:val="24"/>
        </w:rPr>
        <w:t xml:space="preserve"> women in the agriculture sector by giving her agriculture loans, </w:t>
      </w:r>
      <w:r w:rsidR="00772784" w:rsidRPr="002B05C9">
        <w:rPr>
          <w:rFonts w:asciiTheme="majorBidi" w:hAnsiTheme="majorBidi" w:cstheme="majorBidi"/>
          <w:sz w:val="24"/>
          <w:szCs w:val="24"/>
        </w:rPr>
        <w:t>tr</w:t>
      </w:r>
      <w:r w:rsidR="00DA10C3" w:rsidRPr="002B05C9">
        <w:rPr>
          <w:rFonts w:asciiTheme="majorBidi" w:hAnsiTheme="majorBidi" w:cstheme="majorBidi"/>
          <w:sz w:val="24"/>
          <w:szCs w:val="24"/>
        </w:rPr>
        <w:t xml:space="preserve">aining </w:t>
      </w:r>
      <w:r w:rsidR="00772784" w:rsidRPr="002B05C9">
        <w:rPr>
          <w:rFonts w:asciiTheme="majorBidi" w:hAnsiTheme="majorBidi" w:cstheme="majorBidi"/>
          <w:sz w:val="24"/>
          <w:szCs w:val="24"/>
        </w:rPr>
        <w:t xml:space="preserve">and enabling her to invest in </w:t>
      </w:r>
      <w:r w:rsidR="00DA10C3" w:rsidRPr="002B05C9">
        <w:rPr>
          <w:rFonts w:asciiTheme="majorBidi" w:hAnsiTheme="majorBidi" w:cstheme="majorBidi"/>
          <w:sz w:val="24"/>
          <w:szCs w:val="24"/>
        </w:rPr>
        <w:t>private</w:t>
      </w:r>
      <w:r w:rsidR="00772784" w:rsidRPr="002B05C9">
        <w:rPr>
          <w:rFonts w:asciiTheme="majorBidi" w:hAnsiTheme="majorBidi" w:cstheme="majorBidi"/>
          <w:sz w:val="24"/>
          <w:szCs w:val="24"/>
        </w:rPr>
        <w:t xml:space="preserve"> agricultural projects. Another difference </w:t>
      </w:r>
      <w:r w:rsidR="00310663" w:rsidRPr="002B05C9">
        <w:rPr>
          <w:rFonts w:asciiTheme="majorBidi" w:hAnsiTheme="majorBidi" w:cstheme="majorBidi"/>
          <w:sz w:val="24"/>
          <w:szCs w:val="24"/>
        </w:rPr>
        <w:t>between the two context</w:t>
      </w:r>
      <w:r w:rsidR="00DA10C3" w:rsidRPr="002B05C9">
        <w:rPr>
          <w:rFonts w:asciiTheme="majorBidi" w:hAnsiTheme="majorBidi" w:cstheme="majorBidi"/>
          <w:sz w:val="24"/>
          <w:szCs w:val="24"/>
        </w:rPr>
        <w:t>s</w:t>
      </w:r>
      <w:r w:rsidR="00310663" w:rsidRPr="002B05C9">
        <w:rPr>
          <w:rFonts w:asciiTheme="majorBidi" w:hAnsiTheme="majorBidi" w:cstheme="majorBidi"/>
          <w:sz w:val="24"/>
          <w:szCs w:val="24"/>
        </w:rPr>
        <w:t xml:space="preserve">, </w:t>
      </w:r>
      <w:r w:rsidR="00772784" w:rsidRPr="002B05C9">
        <w:rPr>
          <w:rFonts w:asciiTheme="majorBidi" w:hAnsiTheme="majorBidi" w:cstheme="majorBidi"/>
          <w:sz w:val="24"/>
          <w:szCs w:val="24"/>
        </w:rPr>
        <w:t xml:space="preserve">is </w:t>
      </w:r>
      <w:r w:rsidR="00FB3F7A" w:rsidRPr="002B05C9">
        <w:rPr>
          <w:rFonts w:asciiTheme="majorBidi" w:hAnsiTheme="majorBidi" w:cstheme="majorBidi"/>
          <w:sz w:val="24"/>
          <w:szCs w:val="24"/>
        </w:rPr>
        <w:t xml:space="preserve">the appearance of SDG7 (Grow affordable and clean energy) </w:t>
      </w:r>
      <w:r w:rsidR="00310663" w:rsidRPr="002B05C9">
        <w:rPr>
          <w:rFonts w:asciiTheme="majorBidi" w:hAnsiTheme="majorBidi" w:cstheme="majorBidi"/>
          <w:sz w:val="24"/>
          <w:szCs w:val="24"/>
        </w:rPr>
        <w:t xml:space="preserve">in the WBP documents. The Palestinian Economic Strategic Plan states that women should obtain grant to be involved in producing renewable energy. </w:t>
      </w:r>
    </w:p>
    <w:p w:rsidR="00512351" w:rsidRPr="002B05C9" w:rsidRDefault="005E4C4F" w:rsidP="00DA10C3">
      <w:pPr>
        <w:rPr>
          <w:rFonts w:asciiTheme="majorBidi" w:hAnsiTheme="majorBidi" w:cstheme="majorBidi"/>
          <w:sz w:val="24"/>
          <w:szCs w:val="24"/>
        </w:rPr>
      </w:pPr>
      <w:r w:rsidRPr="002B05C9">
        <w:rPr>
          <w:rFonts w:asciiTheme="majorBidi" w:hAnsiTheme="majorBidi" w:cstheme="majorBidi"/>
          <w:sz w:val="24"/>
          <w:szCs w:val="24"/>
        </w:rPr>
        <w:t xml:space="preserve">As to the SDG classes proposed in the methodology section, </w:t>
      </w:r>
      <w:r w:rsidR="00512351" w:rsidRPr="002B05C9">
        <w:rPr>
          <w:rFonts w:asciiTheme="majorBidi" w:hAnsiTheme="majorBidi" w:cstheme="majorBidi"/>
          <w:sz w:val="24"/>
          <w:szCs w:val="24"/>
        </w:rPr>
        <w:t xml:space="preserve">it is obvious from figure (3) below that results are very similar with minor differences that will be discussed in more details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512351" w:rsidRPr="002B05C9" w:rsidTr="00903BA5">
        <w:tc>
          <w:tcPr>
            <w:tcW w:w="8630" w:type="dxa"/>
          </w:tcPr>
          <w:p w:rsidR="00512351" w:rsidRPr="002B05C9" w:rsidRDefault="00512351" w:rsidP="00DA10C3">
            <w:pPr>
              <w:rPr>
                <w:rFonts w:asciiTheme="majorBidi" w:hAnsiTheme="majorBidi" w:cstheme="majorBidi"/>
                <w:sz w:val="24"/>
                <w:szCs w:val="24"/>
              </w:rPr>
            </w:pPr>
            <w:r w:rsidRPr="002B05C9">
              <w:rPr>
                <w:rFonts w:asciiTheme="majorBidi" w:hAnsiTheme="majorBidi" w:cstheme="majorBidi"/>
                <w:noProof/>
                <w:sz w:val="24"/>
                <w:szCs w:val="24"/>
              </w:rPr>
              <w:drawing>
                <wp:inline distT="0" distB="0" distL="0" distR="0" wp14:anchorId="791BC719" wp14:editId="39B20916">
                  <wp:extent cx="4838131" cy="206630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867" t="3715" r="2133" b="3068"/>
                          <a:stretch/>
                        </pic:blipFill>
                        <pic:spPr bwMode="auto">
                          <a:xfrm>
                            <a:off x="0" y="0"/>
                            <a:ext cx="4935925" cy="21080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2351" w:rsidRPr="002B05C9" w:rsidTr="00903BA5">
        <w:tc>
          <w:tcPr>
            <w:tcW w:w="8630" w:type="dxa"/>
          </w:tcPr>
          <w:p w:rsidR="00903BA5" w:rsidRPr="002B05C9" w:rsidRDefault="00903BA5" w:rsidP="00DA10C3">
            <w:pPr>
              <w:rPr>
                <w:rFonts w:asciiTheme="majorBidi" w:hAnsiTheme="majorBidi" w:cstheme="majorBidi"/>
                <w:sz w:val="24"/>
                <w:szCs w:val="24"/>
              </w:rPr>
            </w:pPr>
          </w:p>
          <w:p w:rsidR="00512351" w:rsidRPr="002B05C9" w:rsidRDefault="00512351" w:rsidP="00F478EB">
            <w:pPr>
              <w:jc w:val="center"/>
              <w:rPr>
                <w:rFonts w:asciiTheme="majorBidi" w:hAnsiTheme="majorBidi" w:cstheme="majorBidi"/>
                <w:sz w:val="24"/>
                <w:szCs w:val="24"/>
              </w:rPr>
            </w:pPr>
            <w:r w:rsidRPr="002B05C9">
              <w:rPr>
                <w:rFonts w:asciiTheme="majorBidi" w:hAnsiTheme="majorBidi" w:cstheme="majorBidi"/>
                <w:b/>
                <w:bCs/>
                <w:sz w:val="24"/>
                <w:szCs w:val="24"/>
              </w:rPr>
              <w:t>Figure (3):</w:t>
            </w:r>
            <w:r w:rsidRPr="002B05C9">
              <w:rPr>
                <w:rFonts w:asciiTheme="majorBidi" w:hAnsiTheme="majorBidi" w:cstheme="majorBidi"/>
                <w:sz w:val="24"/>
                <w:szCs w:val="24"/>
              </w:rPr>
              <w:t xml:space="preserve"> SDGs classes comparison between KRI and WBP</w:t>
            </w:r>
          </w:p>
        </w:tc>
      </w:tr>
    </w:tbl>
    <w:p w:rsidR="00CF7559" w:rsidRPr="002B05C9" w:rsidRDefault="00512351" w:rsidP="00DA10C3">
      <w:pPr>
        <w:rPr>
          <w:rFonts w:asciiTheme="majorBidi" w:hAnsiTheme="majorBidi" w:cstheme="majorBidi"/>
          <w:sz w:val="24"/>
          <w:szCs w:val="24"/>
        </w:rPr>
      </w:pPr>
      <w:r w:rsidRPr="002B05C9">
        <w:rPr>
          <w:rFonts w:asciiTheme="majorBidi" w:hAnsiTheme="majorBidi" w:cstheme="majorBidi"/>
          <w:sz w:val="24"/>
          <w:szCs w:val="24"/>
        </w:rPr>
        <w:lastRenderedPageBreak/>
        <w:t xml:space="preserve">In more details, </w:t>
      </w:r>
      <w:r w:rsidR="005E4C4F" w:rsidRPr="002B05C9">
        <w:rPr>
          <w:rFonts w:asciiTheme="majorBidi" w:hAnsiTheme="majorBidi" w:cstheme="majorBidi"/>
          <w:sz w:val="24"/>
          <w:szCs w:val="24"/>
        </w:rPr>
        <w:t xml:space="preserve">the results show that the class that obtained the vast majority of planners is the equality </w:t>
      </w:r>
      <w:r w:rsidR="00DA10C3" w:rsidRPr="002B05C9">
        <w:rPr>
          <w:rFonts w:asciiTheme="majorBidi" w:hAnsiTheme="majorBidi" w:cstheme="majorBidi"/>
          <w:sz w:val="24"/>
          <w:szCs w:val="24"/>
        </w:rPr>
        <w:t>class</w:t>
      </w:r>
      <w:r w:rsidR="005E4C4F" w:rsidRPr="002B05C9">
        <w:rPr>
          <w:rFonts w:asciiTheme="majorBidi" w:hAnsiTheme="majorBidi" w:cstheme="majorBidi"/>
          <w:sz w:val="24"/>
          <w:szCs w:val="24"/>
        </w:rPr>
        <w:t>. The equality class in both contexts—the KRI and the WBP—</w:t>
      </w:r>
      <w:r w:rsidR="008A45A4" w:rsidRPr="002B05C9">
        <w:rPr>
          <w:rFonts w:asciiTheme="majorBidi" w:hAnsiTheme="majorBidi" w:cstheme="majorBidi"/>
          <w:sz w:val="24"/>
          <w:szCs w:val="24"/>
        </w:rPr>
        <w:t xml:space="preserve"> obtained more than 50% of the mentions. </w:t>
      </w:r>
      <w:r w:rsidR="005E4C4F" w:rsidRPr="002B05C9">
        <w:rPr>
          <w:rFonts w:asciiTheme="majorBidi" w:hAnsiTheme="majorBidi" w:cstheme="majorBidi"/>
          <w:sz w:val="24"/>
          <w:szCs w:val="24"/>
        </w:rPr>
        <w:t xml:space="preserve"> </w:t>
      </w:r>
      <w:r w:rsidR="008A45A4" w:rsidRPr="002B05C9">
        <w:rPr>
          <w:rFonts w:asciiTheme="majorBidi" w:hAnsiTheme="majorBidi" w:cstheme="majorBidi"/>
          <w:sz w:val="24"/>
          <w:szCs w:val="24"/>
        </w:rPr>
        <w:t xml:space="preserve">In the KRI equality obtained 57% of all mentions, which indicates that equity is a high priority for the planners and the decision maker according to the planning documents. Not far away from these results, in the WBP documents, the equality class obtained 55% of the mentions, which has the same indication about equity being a priority for the Palestinian planners.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161"/>
        <w:gridCol w:w="1349"/>
        <w:gridCol w:w="1070"/>
        <w:gridCol w:w="1510"/>
      </w:tblGrid>
      <w:tr w:rsidR="00DA10C3" w:rsidRPr="002B05C9" w:rsidTr="00436DB3">
        <w:trPr>
          <w:trHeight w:val="300"/>
        </w:trPr>
        <w:tc>
          <w:tcPr>
            <w:tcW w:w="8820" w:type="dxa"/>
            <w:gridSpan w:val="5"/>
            <w:tcBorders>
              <w:top w:val="nil"/>
              <w:left w:val="nil"/>
              <w:bottom w:val="single" w:sz="4" w:space="0" w:color="auto"/>
              <w:right w:val="nil"/>
            </w:tcBorders>
            <w:shd w:val="clear" w:color="auto" w:fill="auto"/>
            <w:noWrap/>
            <w:vAlign w:val="center"/>
          </w:tcPr>
          <w:p w:rsidR="00DA10C3" w:rsidRPr="002B05C9" w:rsidRDefault="00DA10C3"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Table (4): </w:t>
            </w:r>
            <w:r w:rsidRPr="00436DB3">
              <w:rPr>
                <w:rFonts w:asciiTheme="majorBidi" w:eastAsia="Times New Roman" w:hAnsiTheme="majorBidi" w:cstheme="majorBidi"/>
                <w:color w:val="000000"/>
                <w:sz w:val="24"/>
                <w:szCs w:val="24"/>
              </w:rPr>
              <w:t>Results of the text contextual analysis for SDG classes in the KRI and WBP</w:t>
            </w:r>
          </w:p>
        </w:tc>
      </w:tr>
      <w:tr w:rsidR="001E1E0E" w:rsidRPr="002B05C9" w:rsidTr="00436DB3">
        <w:trPr>
          <w:trHeight w:val="300"/>
        </w:trPr>
        <w:tc>
          <w:tcPr>
            <w:tcW w:w="3741" w:type="dxa"/>
            <w:vMerge w:val="restart"/>
            <w:tcBorders>
              <w:top w:val="single" w:sz="4" w:space="0" w:color="auto"/>
            </w:tcBorders>
            <w:shd w:val="clear" w:color="auto" w:fill="auto"/>
            <w:noWrap/>
            <w:vAlign w:val="center"/>
            <w:hideMark/>
          </w:tcPr>
          <w:p w:rsidR="001E1E0E" w:rsidRPr="002B05C9" w:rsidRDefault="001E1E0E" w:rsidP="005E4C4F">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 xml:space="preserve">SDG </w:t>
            </w:r>
            <w:r w:rsidR="005E4C4F" w:rsidRPr="002B05C9">
              <w:rPr>
                <w:rFonts w:asciiTheme="majorBidi" w:eastAsia="Times New Roman" w:hAnsiTheme="majorBidi" w:cstheme="majorBidi"/>
                <w:b/>
                <w:bCs/>
                <w:color w:val="000000"/>
                <w:sz w:val="24"/>
                <w:szCs w:val="24"/>
              </w:rPr>
              <w:t>Classes</w:t>
            </w:r>
          </w:p>
        </w:tc>
        <w:tc>
          <w:tcPr>
            <w:tcW w:w="2499" w:type="dxa"/>
            <w:gridSpan w:val="2"/>
            <w:tcBorders>
              <w:top w:val="single" w:sz="4" w:space="0" w:color="auto"/>
            </w:tcBorders>
            <w:shd w:val="clear" w:color="auto" w:fill="auto"/>
            <w:noWrap/>
            <w:vAlign w:val="center"/>
            <w:hideMark/>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KRI</w:t>
            </w:r>
          </w:p>
        </w:tc>
        <w:tc>
          <w:tcPr>
            <w:tcW w:w="2580" w:type="dxa"/>
            <w:gridSpan w:val="2"/>
            <w:tcBorders>
              <w:top w:val="single" w:sz="4" w:space="0" w:color="auto"/>
            </w:tcBorders>
            <w:shd w:val="clear" w:color="auto" w:fill="auto"/>
            <w:noWrap/>
            <w:vAlign w:val="center"/>
            <w:hideMark/>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WBP</w:t>
            </w:r>
          </w:p>
        </w:tc>
      </w:tr>
      <w:tr w:rsidR="001E1E0E" w:rsidRPr="002B05C9" w:rsidTr="00436DB3">
        <w:trPr>
          <w:trHeight w:val="300"/>
        </w:trPr>
        <w:tc>
          <w:tcPr>
            <w:tcW w:w="3741" w:type="dxa"/>
            <w:vMerge/>
            <w:shd w:val="clear" w:color="auto" w:fill="auto"/>
            <w:noWrap/>
            <w:vAlign w:val="center"/>
          </w:tcPr>
          <w:p w:rsidR="001E1E0E" w:rsidRPr="002B05C9" w:rsidRDefault="001E1E0E" w:rsidP="00CF7559">
            <w:pPr>
              <w:spacing w:after="0" w:line="240" w:lineRule="auto"/>
              <w:jc w:val="center"/>
              <w:rPr>
                <w:rFonts w:asciiTheme="majorBidi" w:eastAsia="Times New Roman" w:hAnsiTheme="majorBidi" w:cstheme="majorBidi"/>
                <w:b/>
                <w:bCs/>
                <w:color w:val="000000"/>
                <w:sz w:val="24"/>
                <w:szCs w:val="24"/>
              </w:rPr>
            </w:pPr>
          </w:p>
        </w:tc>
        <w:tc>
          <w:tcPr>
            <w:tcW w:w="1161" w:type="dxa"/>
            <w:shd w:val="clear" w:color="auto" w:fill="auto"/>
            <w:noWrap/>
            <w:vAlign w:val="center"/>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Number</w:t>
            </w:r>
          </w:p>
        </w:tc>
        <w:tc>
          <w:tcPr>
            <w:tcW w:w="1338" w:type="dxa"/>
            <w:vAlign w:val="center"/>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Percentage</w:t>
            </w:r>
          </w:p>
        </w:tc>
        <w:tc>
          <w:tcPr>
            <w:tcW w:w="1062" w:type="dxa"/>
            <w:shd w:val="clear" w:color="auto" w:fill="auto"/>
            <w:noWrap/>
            <w:vAlign w:val="center"/>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Number</w:t>
            </w:r>
          </w:p>
        </w:tc>
        <w:tc>
          <w:tcPr>
            <w:tcW w:w="1518" w:type="dxa"/>
            <w:vAlign w:val="center"/>
          </w:tcPr>
          <w:p w:rsidR="001E1E0E" w:rsidRPr="002B05C9" w:rsidRDefault="001E1E0E" w:rsidP="007B1DF6">
            <w:pPr>
              <w:spacing w:after="0" w:line="240" w:lineRule="auto"/>
              <w:jc w:val="center"/>
              <w:rPr>
                <w:rFonts w:asciiTheme="majorBidi" w:eastAsia="Times New Roman" w:hAnsiTheme="majorBidi" w:cstheme="majorBidi"/>
                <w:b/>
                <w:bCs/>
                <w:color w:val="000000"/>
                <w:sz w:val="24"/>
                <w:szCs w:val="24"/>
              </w:rPr>
            </w:pPr>
            <w:r w:rsidRPr="002B05C9">
              <w:rPr>
                <w:rFonts w:asciiTheme="majorBidi" w:eastAsia="Times New Roman" w:hAnsiTheme="majorBidi" w:cstheme="majorBidi"/>
                <w:b/>
                <w:bCs/>
                <w:color w:val="000000"/>
                <w:sz w:val="24"/>
                <w:szCs w:val="24"/>
              </w:rPr>
              <w:t>Percentage</w:t>
            </w:r>
          </w:p>
        </w:tc>
      </w:tr>
      <w:tr w:rsidR="00DC37FB" w:rsidRPr="002B05C9" w:rsidTr="00436DB3">
        <w:trPr>
          <w:trHeight w:val="300"/>
        </w:trPr>
        <w:tc>
          <w:tcPr>
            <w:tcW w:w="3741" w:type="dxa"/>
            <w:shd w:val="clear" w:color="auto" w:fill="auto"/>
            <w:noWrap/>
            <w:vAlign w:val="center"/>
            <w:hideMark/>
          </w:tcPr>
          <w:p w:rsidR="00DC37FB" w:rsidRPr="002B05C9" w:rsidRDefault="00DA10C3" w:rsidP="008449CA">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 xml:space="preserve">Calss1: </w:t>
            </w:r>
            <w:r w:rsidR="00DC37FB" w:rsidRPr="002B05C9">
              <w:rPr>
                <w:rFonts w:asciiTheme="majorBidi" w:eastAsia="Times New Roman" w:hAnsiTheme="majorBidi" w:cstheme="majorBidi"/>
                <w:color w:val="222222"/>
                <w:sz w:val="24"/>
                <w:szCs w:val="24"/>
              </w:rPr>
              <w:t>Equality</w:t>
            </w:r>
          </w:p>
        </w:tc>
        <w:tc>
          <w:tcPr>
            <w:tcW w:w="1161"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38</w:t>
            </w:r>
          </w:p>
        </w:tc>
        <w:tc>
          <w:tcPr>
            <w:tcW w:w="133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57%</w:t>
            </w:r>
          </w:p>
        </w:tc>
        <w:tc>
          <w:tcPr>
            <w:tcW w:w="1062"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55</w:t>
            </w:r>
          </w:p>
        </w:tc>
        <w:tc>
          <w:tcPr>
            <w:tcW w:w="151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56%</w:t>
            </w:r>
          </w:p>
        </w:tc>
      </w:tr>
      <w:tr w:rsidR="00DC37FB" w:rsidRPr="002B05C9" w:rsidTr="00436DB3">
        <w:trPr>
          <w:trHeight w:val="300"/>
        </w:trPr>
        <w:tc>
          <w:tcPr>
            <w:tcW w:w="3741" w:type="dxa"/>
            <w:shd w:val="clear" w:color="auto" w:fill="auto"/>
            <w:noWrap/>
            <w:vAlign w:val="center"/>
            <w:hideMark/>
          </w:tcPr>
          <w:p w:rsidR="00DC37FB" w:rsidRPr="002B05C9" w:rsidRDefault="00DA10C3" w:rsidP="008449CA">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 xml:space="preserve">Class 2: </w:t>
            </w:r>
            <w:r w:rsidR="00DC37FB" w:rsidRPr="002B05C9">
              <w:rPr>
                <w:rFonts w:asciiTheme="majorBidi" w:eastAsia="Times New Roman" w:hAnsiTheme="majorBidi" w:cstheme="majorBidi"/>
                <w:color w:val="222222"/>
                <w:sz w:val="24"/>
                <w:szCs w:val="24"/>
              </w:rPr>
              <w:t xml:space="preserve">Economy </w:t>
            </w:r>
          </w:p>
        </w:tc>
        <w:tc>
          <w:tcPr>
            <w:tcW w:w="1161"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19</w:t>
            </w:r>
          </w:p>
        </w:tc>
        <w:tc>
          <w:tcPr>
            <w:tcW w:w="133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28%</w:t>
            </w:r>
          </w:p>
        </w:tc>
        <w:tc>
          <w:tcPr>
            <w:tcW w:w="1062"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30</w:t>
            </w:r>
          </w:p>
        </w:tc>
        <w:tc>
          <w:tcPr>
            <w:tcW w:w="151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30%</w:t>
            </w:r>
          </w:p>
        </w:tc>
      </w:tr>
      <w:tr w:rsidR="00DC37FB" w:rsidRPr="002B05C9" w:rsidTr="00436DB3">
        <w:trPr>
          <w:trHeight w:val="300"/>
        </w:trPr>
        <w:tc>
          <w:tcPr>
            <w:tcW w:w="3741" w:type="dxa"/>
            <w:shd w:val="clear" w:color="auto" w:fill="auto"/>
            <w:noWrap/>
            <w:vAlign w:val="center"/>
            <w:hideMark/>
          </w:tcPr>
          <w:p w:rsidR="00DC37FB" w:rsidRPr="002B05C9" w:rsidRDefault="00DA10C3" w:rsidP="008449CA">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 xml:space="preserve">Class 3: </w:t>
            </w:r>
            <w:r w:rsidR="00DC37FB" w:rsidRPr="002B05C9">
              <w:rPr>
                <w:rFonts w:asciiTheme="majorBidi" w:eastAsia="Times New Roman" w:hAnsiTheme="majorBidi" w:cstheme="majorBidi"/>
                <w:color w:val="222222"/>
                <w:sz w:val="24"/>
                <w:szCs w:val="24"/>
              </w:rPr>
              <w:t>Basic needs and services</w:t>
            </w:r>
          </w:p>
        </w:tc>
        <w:tc>
          <w:tcPr>
            <w:tcW w:w="1161"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8</w:t>
            </w:r>
          </w:p>
        </w:tc>
        <w:tc>
          <w:tcPr>
            <w:tcW w:w="133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12%</w:t>
            </w:r>
          </w:p>
        </w:tc>
        <w:tc>
          <w:tcPr>
            <w:tcW w:w="1062" w:type="dxa"/>
            <w:shd w:val="clear" w:color="auto" w:fill="auto"/>
            <w:noWrap/>
            <w:vAlign w:val="center"/>
            <w:hideMark/>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8</w:t>
            </w:r>
          </w:p>
        </w:tc>
        <w:tc>
          <w:tcPr>
            <w:tcW w:w="1518" w:type="dxa"/>
            <w:vAlign w:val="center"/>
          </w:tcPr>
          <w:p w:rsidR="00DC37FB" w:rsidRPr="002B05C9" w:rsidRDefault="00DC37FB" w:rsidP="008449CA">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8%</w:t>
            </w:r>
          </w:p>
        </w:tc>
      </w:tr>
      <w:tr w:rsidR="007B1DF6" w:rsidRPr="002B05C9" w:rsidTr="00436DB3">
        <w:trPr>
          <w:trHeight w:val="300"/>
        </w:trPr>
        <w:tc>
          <w:tcPr>
            <w:tcW w:w="3741" w:type="dxa"/>
            <w:shd w:val="clear" w:color="auto" w:fill="auto"/>
            <w:noWrap/>
            <w:vAlign w:val="center"/>
            <w:hideMark/>
          </w:tcPr>
          <w:p w:rsidR="007B1DF6" w:rsidRPr="002B05C9" w:rsidRDefault="00DA10C3" w:rsidP="007B1DF6">
            <w:pPr>
              <w:spacing w:after="0" w:line="240" w:lineRule="auto"/>
              <w:rPr>
                <w:rFonts w:asciiTheme="majorBidi" w:eastAsia="Times New Roman" w:hAnsiTheme="majorBidi" w:cstheme="majorBidi"/>
                <w:color w:val="222222"/>
                <w:sz w:val="24"/>
                <w:szCs w:val="24"/>
              </w:rPr>
            </w:pPr>
            <w:r w:rsidRPr="002B05C9">
              <w:rPr>
                <w:rFonts w:asciiTheme="majorBidi" w:eastAsia="Times New Roman" w:hAnsiTheme="majorBidi" w:cstheme="majorBidi"/>
                <w:color w:val="222222"/>
                <w:sz w:val="24"/>
                <w:szCs w:val="24"/>
              </w:rPr>
              <w:t xml:space="preserve">Class 4: </w:t>
            </w:r>
            <w:r w:rsidR="007B1DF6" w:rsidRPr="002B05C9">
              <w:rPr>
                <w:rFonts w:asciiTheme="majorBidi" w:eastAsia="Times New Roman" w:hAnsiTheme="majorBidi" w:cstheme="majorBidi"/>
                <w:color w:val="222222"/>
                <w:sz w:val="24"/>
                <w:szCs w:val="24"/>
              </w:rPr>
              <w:t>Sustainable built and natural environments</w:t>
            </w:r>
          </w:p>
        </w:tc>
        <w:tc>
          <w:tcPr>
            <w:tcW w:w="1161" w:type="dxa"/>
            <w:shd w:val="clear" w:color="auto" w:fill="auto"/>
            <w:noWrap/>
            <w:vAlign w:val="center"/>
            <w:hideMark/>
          </w:tcPr>
          <w:p w:rsidR="007B1DF6" w:rsidRPr="002B05C9" w:rsidRDefault="007B1DF6" w:rsidP="007B1DF6">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2</w:t>
            </w:r>
          </w:p>
        </w:tc>
        <w:tc>
          <w:tcPr>
            <w:tcW w:w="1338" w:type="dxa"/>
            <w:vAlign w:val="center"/>
          </w:tcPr>
          <w:p w:rsidR="007B1DF6" w:rsidRPr="002B05C9" w:rsidRDefault="007B1DF6" w:rsidP="007B1DF6">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3%</w:t>
            </w:r>
          </w:p>
        </w:tc>
        <w:tc>
          <w:tcPr>
            <w:tcW w:w="1062" w:type="dxa"/>
            <w:shd w:val="clear" w:color="auto" w:fill="auto"/>
            <w:noWrap/>
            <w:vAlign w:val="center"/>
            <w:hideMark/>
          </w:tcPr>
          <w:p w:rsidR="007B1DF6" w:rsidRPr="002B05C9" w:rsidRDefault="007B1DF6" w:rsidP="007B1DF6">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6</w:t>
            </w:r>
          </w:p>
        </w:tc>
        <w:tc>
          <w:tcPr>
            <w:tcW w:w="1518" w:type="dxa"/>
            <w:vAlign w:val="center"/>
          </w:tcPr>
          <w:p w:rsidR="007B1DF6" w:rsidRPr="002B05C9" w:rsidRDefault="007B1DF6" w:rsidP="007B1DF6">
            <w:pPr>
              <w:spacing w:after="0" w:line="240" w:lineRule="auto"/>
              <w:jc w:val="center"/>
              <w:rPr>
                <w:rFonts w:asciiTheme="majorBidi" w:eastAsia="Times New Roman" w:hAnsiTheme="majorBidi" w:cstheme="majorBidi"/>
                <w:color w:val="000000"/>
                <w:sz w:val="24"/>
                <w:szCs w:val="24"/>
              </w:rPr>
            </w:pPr>
            <w:r w:rsidRPr="002B05C9">
              <w:rPr>
                <w:rFonts w:asciiTheme="majorBidi" w:eastAsia="Times New Roman" w:hAnsiTheme="majorBidi" w:cstheme="majorBidi"/>
                <w:color w:val="000000"/>
                <w:sz w:val="24"/>
                <w:szCs w:val="24"/>
              </w:rPr>
              <w:t>6%</w:t>
            </w:r>
          </w:p>
        </w:tc>
      </w:tr>
    </w:tbl>
    <w:p w:rsidR="00310663" w:rsidRPr="002B05C9" w:rsidRDefault="00310663" w:rsidP="00CF7559">
      <w:pPr>
        <w:rPr>
          <w:rFonts w:asciiTheme="majorBidi" w:hAnsiTheme="majorBidi" w:cstheme="majorBidi"/>
          <w:sz w:val="24"/>
          <w:szCs w:val="24"/>
        </w:rPr>
      </w:pPr>
    </w:p>
    <w:p w:rsidR="001B04C3" w:rsidRPr="002B05C9" w:rsidRDefault="001B04C3" w:rsidP="00943FFA">
      <w:pPr>
        <w:rPr>
          <w:rFonts w:asciiTheme="majorBidi" w:hAnsiTheme="majorBidi" w:cstheme="majorBidi"/>
          <w:sz w:val="24"/>
          <w:szCs w:val="24"/>
        </w:rPr>
      </w:pPr>
      <w:r w:rsidRPr="002B05C9">
        <w:rPr>
          <w:rFonts w:asciiTheme="majorBidi" w:hAnsiTheme="majorBidi" w:cstheme="majorBidi"/>
          <w:sz w:val="24"/>
          <w:szCs w:val="24"/>
        </w:rPr>
        <w:t>The economy sector comes in the second place in both contexts</w:t>
      </w:r>
      <w:r w:rsidR="004F4A3C" w:rsidRPr="002B05C9">
        <w:rPr>
          <w:rFonts w:asciiTheme="majorBidi" w:hAnsiTheme="majorBidi" w:cstheme="majorBidi"/>
          <w:sz w:val="24"/>
          <w:szCs w:val="24"/>
        </w:rPr>
        <w:t xml:space="preserve"> with no significant difference</w:t>
      </w:r>
      <w:r w:rsidRPr="002B05C9">
        <w:rPr>
          <w:rFonts w:asciiTheme="majorBidi" w:hAnsiTheme="majorBidi" w:cstheme="majorBidi"/>
          <w:sz w:val="24"/>
          <w:szCs w:val="24"/>
        </w:rPr>
        <w:t>. It obtained 28% of all</w:t>
      </w:r>
      <w:r w:rsidR="004F4A3C" w:rsidRPr="002B05C9">
        <w:rPr>
          <w:rFonts w:asciiTheme="majorBidi" w:hAnsiTheme="majorBidi" w:cstheme="majorBidi"/>
          <w:sz w:val="24"/>
          <w:szCs w:val="24"/>
        </w:rPr>
        <w:t xml:space="preserve"> mentions in the KRI documents and 30% in the WBP documents. </w:t>
      </w:r>
      <w:r w:rsidR="00FB0F68" w:rsidRPr="002B05C9">
        <w:rPr>
          <w:rFonts w:asciiTheme="majorBidi" w:hAnsiTheme="majorBidi" w:cstheme="majorBidi"/>
          <w:sz w:val="24"/>
          <w:szCs w:val="24"/>
        </w:rPr>
        <w:t xml:space="preserve">These results can be explained by </w:t>
      </w:r>
      <w:r w:rsidR="00521E77" w:rsidRPr="002B05C9">
        <w:rPr>
          <w:rFonts w:asciiTheme="majorBidi" w:hAnsiTheme="majorBidi" w:cstheme="majorBidi"/>
          <w:sz w:val="24"/>
          <w:szCs w:val="24"/>
        </w:rPr>
        <w:t xml:space="preserve">the limited job opportunities and high rate of unemployment among women if compared with men. The documents also indicate the cultural and social barriers that reduce the women well to work or prevent them from working. </w:t>
      </w:r>
    </w:p>
    <w:p w:rsidR="007F1611" w:rsidRPr="002B05C9" w:rsidRDefault="003C3BBE" w:rsidP="00D4275E">
      <w:pPr>
        <w:rPr>
          <w:rFonts w:asciiTheme="majorBidi" w:hAnsiTheme="majorBidi" w:cstheme="majorBidi"/>
          <w:sz w:val="24"/>
          <w:szCs w:val="24"/>
        </w:rPr>
      </w:pPr>
      <w:r w:rsidRPr="002B05C9">
        <w:rPr>
          <w:rFonts w:asciiTheme="majorBidi" w:hAnsiTheme="majorBidi" w:cstheme="majorBidi"/>
          <w:sz w:val="24"/>
          <w:szCs w:val="24"/>
        </w:rPr>
        <w:t>As to the Basic needs and services class, it comes in the third place in both contexts with significant difference between the KRI and WBP documents</w:t>
      </w:r>
      <w:r w:rsidR="00943FFA" w:rsidRPr="002B05C9">
        <w:rPr>
          <w:rFonts w:asciiTheme="majorBidi" w:hAnsiTheme="majorBidi" w:cstheme="majorBidi"/>
          <w:sz w:val="24"/>
          <w:szCs w:val="24"/>
        </w:rPr>
        <w:t>, and the difference here is in favor of the WBP</w:t>
      </w:r>
      <w:r w:rsidRPr="002B05C9">
        <w:rPr>
          <w:rFonts w:asciiTheme="majorBidi" w:hAnsiTheme="majorBidi" w:cstheme="majorBidi"/>
          <w:sz w:val="24"/>
          <w:szCs w:val="24"/>
        </w:rPr>
        <w:t xml:space="preserve">. </w:t>
      </w:r>
      <w:r w:rsidR="00C04C43" w:rsidRPr="002B05C9">
        <w:rPr>
          <w:rFonts w:asciiTheme="majorBidi" w:hAnsiTheme="majorBidi" w:cstheme="majorBidi"/>
          <w:sz w:val="24"/>
          <w:szCs w:val="24"/>
        </w:rPr>
        <w:t>The low percentages in both contexts indicate that basic needs and services including education and health are no longer a concern for the planners when it comes to the women. However, th</w:t>
      </w:r>
      <w:r w:rsidRPr="002B05C9">
        <w:rPr>
          <w:rFonts w:asciiTheme="majorBidi" w:hAnsiTheme="majorBidi" w:cstheme="majorBidi"/>
          <w:sz w:val="24"/>
          <w:szCs w:val="24"/>
        </w:rPr>
        <w:t xml:space="preserve">is class in </w:t>
      </w:r>
      <w:r w:rsidR="00C04C43" w:rsidRPr="002B05C9">
        <w:rPr>
          <w:rFonts w:asciiTheme="majorBidi" w:hAnsiTheme="majorBidi" w:cstheme="majorBidi"/>
          <w:sz w:val="24"/>
          <w:szCs w:val="24"/>
        </w:rPr>
        <w:t>KRI obtained 12% with 4% more than the WBP. This diff</w:t>
      </w:r>
      <w:r w:rsidR="00024B48" w:rsidRPr="002B05C9">
        <w:rPr>
          <w:rFonts w:asciiTheme="majorBidi" w:hAnsiTheme="majorBidi" w:cstheme="majorBidi"/>
          <w:sz w:val="24"/>
          <w:szCs w:val="24"/>
        </w:rPr>
        <w:t xml:space="preserve">erence can be explained by the higher emphasis on educating girls in KRI contexts according to the planning documents. </w:t>
      </w:r>
      <w:r w:rsidR="00AA7CD5" w:rsidRPr="002B05C9">
        <w:rPr>
          <w:rFonts w:asciiTheme="majorBidi" w:hAnsiTheme="majorBidi" w:cstheme="majorBidi"/>
          <w:sz w:val="24"/>
          <w:szCs w:val="24"/>
        </w:rPr>
        <w:t xml:space="preserve">KRI Vision 2020 states that the majority of women in the KRI report that they have not reached the level of education they wanted and many report </w:t>
      </w:r>
      <w:r w:rsidR="00D4275E" w:rsidRPr="002B05C9">
        <w:rPr>
          <w:rFonts w:asciiTheme="majorBidi" w:hAnsiTheme="majorBidi" w:cstheme="majorBidi"/>
          <w:sz w:val="24"/>
          <w:szCs w:val="24"/>
        </w:rPr>
        <w:t xml:space="preserve">that </w:t>
      </w:r>
      <w:r w:rsidR="00AA7CD5" w:rsidRPr="002B05C9">
        <w:rPr>
          <w:rFonts w:asciiTheme="majorBidi" w:hAnsiTheme="majorBidi" w:cstheme="majorBidi"/>
          <w:sz w:val="24"/>
          <w:szCs w:val="24"/>
        </w:rPr>
        <w:t xml:space="preserve">they do not work due to lack of educational qualifications. </w:t>
      </w:r>
      <w:r w:rsidR="007F1611" w:rsidRPr="002B05C9">
        <w:rPr>
          <w:rFonts w:asciiTheme="majorBidi" w:hAnsiTheme="majorBidi" w:cstheme="majorBidi"/>
          <w:sz w:val="24"/>
          <w:szCs w:val="24"/>
        </w:rPr>
        <w:t xml:space="preserve">The same document states that one main goal is to narrow </w:t>
      </w:r>
      <w:r w:rsidR="00D4275E" w:rsidRPr="002B05C9">
        <w:rPr>
          <w:rFonts w:asciiTheme="majorBidi" w:hAnsiTheme="majorBidi" w:cstheme="majorBidi"/>
          <w:sz w:val="24"/>
          <w:szCs w:val="24"/>
        </w:rPr>
        <w:t xml:space="preserve">down </w:t>
      </w:r>
      <w:r w:rsidR="007F1611" w:rsidRPr="002B05C9">
        <w:rPr>
          <w:rFonts w:asciiTheme="majorBidi" w:hAnsiTheme="majorBidi" w:cstheme="majorBidi"/>
          <w:sz w:val="24"/>
          <w:szCs w:val="24"/>
        </w:rPr>
        <w:t>the literacy and school enrollment gap between men and women. These points are completely missing from the WBP documents</w:t>
      </w:r>
      <w:r w:rsidR="00D4275E" w:rsidRPr="002B05C9">
        <w:rPr>
          <w:rFonts w:asciiTheme="majorBidi" w:hAnsiTheme="majorBidi" w:cstheme="majorBidi"/>
          <w:sz w:val="24"/>
          <w:szCs w:val="24"/>
        </w:rPr>
        <w:t xml:space="preserve"> indicating that illiteracy is not an issue in the WBP. On the contrary of that, </w:t>
      </w:r>
      <w:r w:rsidR="007F1611" w:rsidRPr="002B05C9">
        <w:rPr>
          <w:rFonts w:asciiTheme="majorBidi" w:hAnsiTheme="majorBidi" w:cstheme="majorBidi"/>
          <w:sz w:val="24"/>
          <w:szCs w:val="24"/>
        </w:rPr>
        <w:t>the documents indicate</w:t>
      </w:r>
      <w:r w:rsidR="00D4275E" w:rsidRPr="002B05C9">
        <w:rPr>
          <w:rFonts w:asciiTheme="majorBidi" w:hAnsiTheme="majorBidi" w:cstheme="majorBidi"/>
          <w:sz w:val="24"/>
          <w:szCs w:val="24"/>
        </w:rPr>
        <w:t xml:space="preserve"> that there is a </w:t>
      </w:r>
      <w:r w:rsidR="007F1611" w:rsidRPr="002B05C9">
        <w:rPr>
          <w:rFonts w:asciiTheme="majorBidi" w:hAnsiTheme="majorBidi" w:cstheme="majorBidi"/>
          <w:sz w:val="24"/>
          <w:szCs w:val="24"/>
        </w:rPr>
        <w:t>high rate of unemployment among females with higher education</w:t>
      </w:r>
      <w:r w:rsidR="00D4275E" w:rsidRPr="002B05C9">
        <w:rPr>
          <w:rFonts w:asciiTheme="majorBidi" w:hAnsiTheme="majorBidi" w:cstheme="majorBidi"/>
          <w:sz w:val="24"/>
          <w:szCs w:val="24"/>
        </w:rPr>
        <w:t xml:space="preserve"> in Palestine</w:t>
      </w:r>
      <w:r w:rsidR="007F1611" w:rsidRPr="002B05C9">
        <w:rPr>
          <w:rFonts w:asciiTheme="majorBidi" w:hAnsiTheme="majorBidi" w:cstheme="majorBidi"/>
          <w:sz w:val="24"/>
          <w:szCs w:val="24"/>
        </w:rPr>
        <w:t xml:space="preserve">. </w:t>
      </w:r>
    </w:p>
    <w:p w:rsidR="000F6E82" w:rsidRPr="002B05C9" w:rsidRDefault="007F1611" w:rsidP="00DA3AC2">
      <w:pPr>
        <w:rPr>
          <w:rFonts w:asciiTheme="majorBidi" w:hAnsiTheme="majorBidi" w:cstheme="majorBidi"/>
          <w:sz w:val="24"/>
          <w:szCs w:val="24"/>
        </w:rPr>
      </w:pPr>
      <w:r w:rsidRPr="002B05C9">
        <w:rPr>
          <w:rFonts w:asciiTheme="majorBidi" w:hAnsiTheme="majorBidi" w:cstheme="majorBidi"/>
          <w:sz w:val="24"/>
          <w:szCs w:val="24"/>
        </w:rPr>
        <w:t>Finally, the fourth class of SDGs class (</w:t>
      </w:r>
      <w:r w:rsidR="000016ED" w:rsidRPr="002B05C9">
        <w:rPr>
          <w:rFonts w:asciiTheme="majorBidi" w:hAnsiTheme="majorBidi" w:cstheme="majorBidi"/>
          <w:sz w:val="24"/>
          <w:szCs w:val="24"/>
        </w:rPr>
        <w:t xml:space="preserve">Sustainable built and natural environments) obtained the least attention in the planning documents in both contexts. </w:t>
      </w:r>
      <w:r w:rsidR="0033162E" w:rsidRPr="002B05C9">
        <w:rPr>
          <w:rFonts w:asciiTheme="majorBidi" w:hAnsiTheme="majorBidi" w:cstheme="majorBidi"/>
          <w:sz w:val="24"/>
          <w:szCs w:val="24"/>
        </w:rPr>
        <w:t xml:space="preserve">This might be explained by the fact that goals of this class can be considered as gender-neutral goals. </w:t>
      </w:r>
      <w:r w:rsidR="000016ED" w:rsidRPr="002B05C9">
        <w:rPr>
          <w:rFonts w:asciiTheme="majorBidi" w:hAnsiTheme="majorBidi" w:cstheme="majorBidi"/>
          <w:sz w:val="24"/>
          <w:szCs w:val="24"/>
        </w:rPr>
        <w:t>However,</w:t>
      </w:r>
      <w:r w:rsidR="000F6E82" w:rsidRPr="002B05C9">
        <w:rPr>
          <w:rFonts w:asciiTheme="majorBidi" w:hAnsiTheme="majorBidi" w:cstheme="majorBidi"/>
          <w:sz w:val="24"/>
          <w:szCs w:val="24"/>
        </w:rPr>
        <w:t xml:space="preserve"> WBP planners, as the documents show, give more importance to involve women in the field of renewable energy which belongs to SDG 7. In addition, the </w:t>
      </w:r>
      <w:r w:rsidR="00DA3AC2" w:rsidRPr="002B05C9">
        <w:rPr>
          <w:rFonts w:asciiTheme="majorBidi" w:hAnsiTheme="majorBidi" w:cstheme="majorBidi"/>
          <w:sz w:val="24"/>
          <w:szCs w:val="24"/>
        </w:rPr>
        <w:t xml:space="preserve">WBP </w:t>
      </w:r>
      <w:r w:rsidR="00DA3AC2" w:rsidRPr="002B05C9">
        <w:rPr>
          <w:rFonts w:asciiTheme="majorBidi" w:hAnsiTheme="majorBidi" w:cstheme="majorBidi"/>
          <w:sz w:val="24"/>
          <w:szCs w:val="24"/>
        </w:rPr>
        <w:lastRenderedPageBreak/>
        <w:t>documents</w:t>
      </w:r>
      <w:r w:rsidR="000F6E82" w:rsidRPr="002B05C9">
        <w:rPr>
          <w:rFonts w:asciiTheme="majorBidi" w:hAnsiTheme="majorBidi" w:cstheme="majorBidi"/>
          <w:sz w:val="24"/>
          <w:szCs w:val="24"/>
        </w:rPr>
        <w:t xml:space="preserve"> </w:t>
      </w:r>
      <w:r w:rsidR="00DA3AC2" w:rsidRPr="002B05C9">
        <w:rPr>
          <w:rFonts w:asciiTheme="majorBidi" w:hAnsiTheme="majorBidi" w:cstheme="majorBidi"/>
          <w:sz w:val="24"/>
          <w:szCs w:val="24"/>
        </w:rPr>
        <w:t xml:space="preserve">set a goal about involving </w:t>
      </w:r>
      <w:r w:rsidR="000F6E82" w:rsidRPr="002B05C9">
        <w:rPr>
          <w:rFonts w:asciiTheme="majorBidi" w:hAnsiTheme="majorBidi" w:cstheme="majorBidi"/>
          <w:sz w:val="24"/>
          <w:szCs w:val="24"/>
        </w:rPr>
        <w:t>women in spreading environmental awareness and knowledge</w:t>
      </w:r>
      <w:r w:rsidR="00DA3AC2" w:rsidRPr="002B05C9">
        <w:rPr>
          <w:rFonts w:asciiTheme="majorBidi" w:hAnsiTheme="majorBidi" w:cstheme="majorBidi"/>
          <w:sz w:val="24"/>
          <w:szCs w:val="24"/>
        </w:rPr>
        <w:t>, which in turn</w:t>
      </w:r>
      <w:r w:rsidR="000F6E82" w:rsidRPr="002B05C9">
        <w:rPr>
          <w:rFonts w:asciiTheme="majorBidi" w:hAnsiTheme="majorBidi" w:cstheme="majorBidi"/>
          <w:sz w:val="24"/>
          <w:szCs w:val="24"/>
        </w:rPr>
        <w:t xml:space="preserve"> will accelerate the spread of this knowledge in society, given the large area covered by women in society.</w:t>
      </w:r>
    </w:p>
    <w:p w:rsidR="007F1611" w:rsidRPr="002B05C9" w:rsidRDefault="002114BF" w:rsidP="000F6E82">
      <w:pPr>
        <w:rPr>
          <w:rFonts w:asciiTheme="majorBidi" w:hAnsiTheme="majorBidi" w:cstheme="majorBidi"/>
          <w:b/>
          <w:bCs/>
          <w:sz w:val="24"/>
          <w:szCs w:val="24"/>
        </w:rPr>
      </w:pPr>
      <w:r w:rsidRPr="002B05C9">
        <w:rPr>
          <w:rFonts w:asciiTheme="majorBidi" w:hAnsiTheme="majorBidi" w:cstheme="majorBidi"/>
          <w:b/>
          <w:bCs/>
          <w:sz w:val="24"/>
          <w:szCs w:val="24"/>
        </w:rPr>
        <w:t xml:space="preserve">4. </w:t>
      </w:r>
      <w:r w:rsidR="00DA3AC2" w:rsidRPr="002B05C9">
        <w:rPr>
          <w:rFonts w:asciiTheme="majorBidi" w:hAnsiTheme="majorBidi" w:cstheme="majorBidi"/>
          <w:b/>
          <w:bCs/>
          <w:sz w:val="24"/>
          <w:szCs w:val="24"/>
        </w:rPr>
        <w:t>Conclusion</w:t>
      </w:r>
    </w:p>
    <w:p w:rsidR="00DA3AC2" w:rsidRPr="008A4B1F" w:rsidRDefault="00DA3AC2" w:rsidP="00D4178A">
      <w:pPr>
        <w:rPr>
          <w:rFonts w:asciiTheme="majorBidi" w:hAnsiTheme="majorBidi" w:cstheme="majorBidi"/>
          <w:sz w:val="24"/>
          <w:szCs w:val="24"/>
        </w:rPr>
      </w:pPr>
      <w:r w:rsidRPr="008A4B1F">
        <w:rPr>
          <w:rFonts w:asciiTheme="majorBidi" w:hAnsiTheme="majorBidi" w:cstheme="majorBidi"/>
          <w:sz w:val="24"/>
          <w:szCs w:val="24"/>
        </w:rPr>
        <w:t xml:space="preserve">It is obvious that there are no significant differences between the results of </w:t>
      </w:r>
      <w:r w:rsidR="00D4178A" w:rsidRPr="008A4B1F">
        <w:rPr>
          <w:rFonts w:asciiTheme="majorBidi" w:hAnsiTheme="majorBidi" w:cstheme="majorBidi"/>
          <w:sz w:val="24"/>
          <w:szCs w:val="24"/>
        </w:rPr>
        <w:t>addressing</w:t>
      </w:r>
      <w:r w:rsidRPr="008A4B1F">
        <w:rPr>
          <w:rFonts w:asciiTheme="majorBidi" w:hAnsiTheme="majorBidi" w:cstheme="majorBidi"/>
          <w:sz w:val="24"/>
          <w:szCs w:val="24"/>
        </w:rPr>
        <w:t xml:space="preserve"> women</w:t>
      </w:r>
      <w:r w:rsidR="00D4178A" w:rsidRPr="008A4B1F">
        <w:rPr>
          <w:rFonts w:asciiTheme="majorBidi" w:hAnsiTheme="majorBidi" w:cstheme="majorBidi"/>
          <w:sz w:val="24"/>
          <w:szCs w:val="24"/>
        </w:rPr>
        <w:t>’s</w:t>
      </w:r>
      <w:r w:rsidRPr="008A4B1F">
        <w:rPr>
          <w:rFonts w:asciiTheme="majorBidi" w:hAnsiTheme="majorBidi" w:cstheme="majorBidi"/>
          <w:sz w:val="24"/>
          <w:szCs w:val="24"/>
        </w:rPr>
        <w:t xml:space="preserve"> issues in </w:t>
      </w:r>
      <w:r w:rsidR="004078B5" w:rsidRPr="008A4B1F">
        <w:rPr>
          <w:rFonts w:asciiTheme="majorBidi" w:hAnsiTheme="majorBidi" w:cstheme="majorBidi"/>
          <w:sz w:val="24"/>
          <w:szCs w:val="24"/>
        </w:rPr>
        <w:t xml:space="preserve">planning for both regions KRI and WBP. The statistics in both contexts are almost identical especially in the Basic needs and services field and in the economy field. This similarity is due to the similarity between the social and cultural conditions in both regions. </w:t>
      </w:r>
      <w:r w:rsidRPr="008A4B1F">
        <w:rPr>
          <w:rFonts w:asciiTheme="majorBidi" w:hAnsiTheme="majorBidi" w:cstheme="majorBidi"/>
          <w:sz w:val="24"/>
          <w:szCs w:val="24"/>
        </w:rPr>
        <w:t xml:space="preserve"> </w:t>
      </w:r>
      <w:r w:rsidR="004078B5" w:rsidRPr="008A4B1F">
        <w:rPr>
          <w:rFonts w:asciiTheme="majorBidi" w:hAnsiTheme="majorBidi" w:cstheme="majorBidi"/>
          <w:sz w:val="24"/>
          <w:szCs w:val="24"/>
        </w:rPr>
        <w:t xml:space="preserve">Minor differences were captured between the two regions, as the documents indicate, in the basic needs and services class and the </w:t>
      </w:r>
      <w:r w:rsidR="000151E2" w:rsidRPr="008A4B1F">
        <w:rPr>
          <w:rFonts w:asciiTheme="majorBidi" w:hAnsiTheme="majorBidi" w:cstheme="majorBidi"/>
          <w:sz w:val="24"/>
          <w:szCs w:val="24"/>
        </w:rPr>
        <w:t xml:space="preserve">sustainable built and natural environments class. These minor differences came from giving more attention to women’s education in the KRI in the first class and to the sustainability issues in the WBP in the second class. This main limitation of this research that limits </w:t>
      </w:r>
      <w:r w:rsidR="00D4178A" w:rsidRPr="008A4B1F">
        <w:rPr>
          <w:rFonts w:asciiTheme="majorBidi" w:hAnsiTheme="majorBidi" w:cstheme="majorBidi"/>
          <w:sz w:val="24"/>
          <w:szCs w:val="24"/>
        </w:rPr>
        <w:t xml:space="preserve">the generalizability of </w:t>
      </w:r>
      <w:r w:rsidR="000151E2" w:rsidRPr="008A4B1F">
        <w:rPr>
          <w:rFonts w:asciiTheme="majorBidi" w:hAnsiTheme="majorBidi" w:cstheme="majorBidi"/>
          <w:sz w:val="24"/>
          <w:szCs w:val="24"/>
        </w:rPr>
        <w:t xml:space="preserve">the study findings is the fact that the planning documents were limited in terms of number and temporal scope. As the first comparative study in this field, this research can be a foundation for further studies. </w:t>
      </w:r>
    </w:p>
    <w:p w:rsidR="00236C5F" w:rsidRPr="008A4B1F" w:rsidRDefault="003A5E4B" w:rsidP="00DA3AC2">
      <w:pPr>
        <w:rPr>
          <w:rFonts w:asciiTheme="majorBidi" w:hAnsiTheme="majorBidi" w:cstheme="majorBidi"/>
          <w:b/>
          <w:bCs/>
          <w:sz w:val="24"/>
          <w:szCs w:val="24"/>
        </w:rPr>
      </w:pPr>
      <w:r w:rsidRPr="008A4B1F">
        <w:rPr>
          <w:rFonts w:asciiTheme="majorBidi" w:hAnsiTheme="majorBidi" w:cstheme="majorBidi"/>
          <w:b/>
          <w:bCs/>
          <w:sz w:val="24"/>
          <w:szCs w:val="24"/>
        </w:rPr>
        <w:t>References</w:t>
      </w:r>
    </w:p>
    <w:p w:rsidR="002959B1" w:rsidRPr="008A4B1F" w:rsidRDefault="002959B1" w:rsidP="002959B1">
      <w:pPr>
        <w:rPr>
          <w:rFonts w:asciiTheme="majorBidi" w:hAnsiTheme="majorBidi" w:cstheme="majorBidi"/>
          <w:sz w:val="24"/>
          <w:szCs w:val="24"/>
        </w:rPr>
      </w:pPr>
      <w:r w:rsidRPr="008A4B1F">
        <w:rPr>
          <w:rFonts w:asciiTheme="majorBidi" w:hAnsiTheme="majorBidi" w:cstheme="majorBidi"/>
          <w:sz w:val="24"/>
          <w:szCs w:val="24"/>
        </w:rPr>
        <w:t xml:space="preserve">Allen Cameron, Graciela Metternicht and Thomas Wiedmann, 2018. Initial progress in implementing the Sustainable Development Goals (SDGs): a review of evidence from countries. Sustainability Science volume 13, pages1453–1467. </w:t>
      </w:r>
    </w:p>
    <w:p w:rsidR="008A4B1F" w:rsidRPr="008A4B1F" w:rsidRDefault="008A4B1F" w:rsidP="008A4B1F">
      <w:pPr>
        <w:rPr>
          <w:rFonts w:asciiTheme="majorBidi" w:hAnsiTheme="majorBidi" w:cstheme="majorBidi"/>
          <w:sz w:val="24"/>
          <w:szCs w:val="24"/>
        </w:rPr>
      </w:pPr>
      <w:bookmarkStart w:id="0" w:name="_GoBack"/>
      <w:bookmarkEnd w:id="0"/>
      <w:r w:rsidRPr="008A4B1F">
        <w:rPr>
          <w:rFonts w:asciiTheme="majorBidi" w:hAnsiTheme="majorBidi" w:cstheme="majorBidi"/>
          <w:sz w:val="24"/>
          <w:szCs w:val="24"/>
        </w:rPr>
        <w:t xml:space="preserve">Björn-Ola Linnér and Henrik Selin, 2013. The United Nations Conference on Sustainable Development: forty years in the making. Environment and Planning C: Government and Policy 2013, volume 31, pages 971 – 987. </w:t>
      </w:r>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Cicchiello, A.F., Fellegara, A.M., Kazemikhasragh, A. and Monferrà, S. 2021. Gender diversity on corporate boards: How Asian and African women contribute on sustainability reporting activity. Gender in Management, Vol. 36 No. 7, pp. 801-820. https://doi.org/10.1108/GM-05-2020-0147</w:t>
      </w:r>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Hemin Mohammed, Dilshad Jaff and Steven Schrock,2019. The challenges impeding traffic safety improvements in the Kurdistan Region of Iraq. Transportation Research Interdisciplinary Perspectives. Volume 2, 2019, 100029, ISSN 2590-1982. Available on: </w:t>
      </w:r>
      <w:hyperlink r:id="rId12" w:history="1">
        <w:r w:rsidRPr="008A4B1F">
          <w:rPr>
            <w:rFonts w:asciiTheme="majorBidi" w:hAnsiTheme="majorBidi" w:cstheme="majorBidi"/>
            <w:sz w:val="24"/>
            <w:szCs w:val="24"/>
          </w:rPr>
          <w:t>https://doi.org/10.1016/j.trip.2019.100029</w:t>
        </w:r>
      </w:hyperlink>
      <w:r w:rsidRPr="008A4B1F">
        <w:rPr>
          <w:rFonts w:asciiTheme="majorBidi" w:hAnsiTheme="majorBidi" w:cstheme="majorBidi"/>
          <w:sz w:val="24"/>
          <w:szCs w:val="24"/>
        </w:rPr>
        <w:t>.</w:t>
      </w:r>
    </w:p>
    <w:p w:rsidR="008A4B1F" w:rsidRPr="008A4B1F" w:rsidRDefault="008A4B1F" w:rsidP="008A4B1F">
      <w:pPr>
        <w:pStyle w:val="Heading1"/>
        <w:rPr>
          <w:rFonts w:asciiTheme="majorBidi" w:eastAsiaTheme="minorHAnsi" w:hAnsiTheme="majorBidi" w:cstheme="majorBidi"/>
          <w:b w:val="0"/>
          <w:bCs w:val="0"/>
          <w:kern w:val="0"/>
          <w:sz w:val="24"/>
          <w:szCs w:val="24"/>
        </w:rPr>
      </w:pPr>
      <w:r w:rsidRPr="008A4B1F">
        <w:rPr>
          <w:rFonts w:asciiTheme="majorBidi" w:eastAsiaTheme="minorHAnsi" w:hAnsiTheme="majorBidi" w:cstheme="majorBidi"/>
          <w:b w:val="0"/>
          <w:bCs w:val="0"/>
          <w:kern w:val="0"/>
          <w:sz w:val="24"/>
          <w:szCs w:val="24"/>
        </w:rPr>
        <w:t xml:space="preserve">KRSO, 2023. Kurdistan Region Statistics Office, Ministry of Planning,  Kurdistan Regional Government. Available on: </w:t>
      </w:r>
      <w:hyperlink r:id="rId13" w:history="1">
        <w:r w:rsidRPr="008A4B1F">
          <w:rPr>
            <w:rFonts w:asciiTheme="majorBidi" w:hAnsiTheme="majorBidi" w:cstheme="majorBidi"/>
            <w:b w:val="0"/>
            <w:bCs w:val="0"/>
            <w:sz w:val="24"/>
            <w:szCs w:val="24"/>
          </w:rPr>
          <w:t>https://krso.gov.krd/en/indicator/map</w:t>
        </w:r>
      </w:hyperlink>
    </w:p>
    <w:p w:rsid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Lavinia Hirsu, Zenaida Quezada-Reyes and Lamiah Hashemi, 2020. Moving SDG5 forward: women’s public engagement activities in higher education. Higher Education (2021) 81:51–67.</w:t>
      </w:r>
    </w:p>
    <w:p w:rsidR="003A5E4B"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lastRenderedPageBreak/>
        <w:t xml:space="preserve">PCBS, 2023. Palestinian Center Bauru of Statistics official website. Available on: </w:t>
      </w:r>
      <w:hyperlink r:id="rId14" w:history="1">
        <w:r w:rsidRPr="008A4B1F">
          <w:rPr>
            <w:rFonts w:asciiTheme="majorBidi" w:hAnsiTheme="majorBidi" w:cstheme="majorBidi"/>
            <w:sz w:val="24"/>
            <w:szCs w:val="24"/>
          </w:rPr>
          <w:t>PCBS | Indicators</w:t>
        </w:r>
      </w:hyperlink>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Saeed Bagheri, 2022. Gender Equality in the Decision-Making Processes of Post-War Societies: Evidence from Iraqi Kurdistan. Journal of Human Rights Practice, 2022, 622–647 </w:t>
      </w:r>
      <w:hyperlink r:id="rId15" w:history="1">
        <w:r w:rsidRPr="008A4B1F">
          <w:rPr>
            <w:rFonts w:asciiTheme="majorBidi" w:hAnsiTheme="majorBidi" w:cstheme="majorBidi"/>
            <w:sz w:val="24"/>
            <w:szCs w:val="24"/>
          </w:rPr>
          <w:t>https://doi.org/10.1093/jhuman/huab029</w:t>
        </w:r>
      </w:hyperlink>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Samman, Emma et al. 2018. SDG progress: Fragility, crisis and leaving no one behind, Report, Overseas Development Institute (ODI), London. This Version is available at: </w:t>
      </w:r>
      <w:hyperlink r:id="rId16" w:history="1">
        <w:r w:rsidRPr="008A4B1F">
          <w:rPr>
            <w:rFonts w:asciiTheme="majorBidi" w:hAnsiTheme="majorBidi" w:cstheme="majorBidi"/>
            <w:sz w:val="24"/>
            <w:szCs w:val="24"/>
          </w:rPr>
          <w:t>http://hdl.handle.net/10419/190853</w:t>
        </w:r>
      </w:hyperlink>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S. Zahedi, 2008. Sustainable development: impossible without women’s development. WIT Transactions on Ecology and the Environment, Vol 117. pp. 505 – 511. Available online. Accessed on October,15th: </w:t>
      </w:r>
      <w:hyperlink r:id="rId17" w:history="1">
        <w:r w:rsidRPr="008A4B1F">
          <w:rPr>
            <w:rFonts w:asciiTheme="majorBidi" w:hAnsiTheme="majorBidi" w:cstheme="majorBidi"/>
            <w:sz w:val="24"/>
            <w:szCs w:val="24"/>
          </w:rPr>
          <w:t>https://www.witpress.com/elibrary/wit-transactions-on-ecology-and-the-environment/117/19738</w:t>
        </w:r>
      </w:hyperlink>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The Palestine Maps 2023, Palestine Teaching Trunk: </w:t>
      </w:r>
      <w:hyperlink r:id="rId18" w:history="1">
        <w:r w:rsidRPr="008A4B1F">
          <w:rPr>
            <w:rFonts w:asciiTheme="majorBidi" w:hAnsiTheme="majorBidi" w:cstheme="majorBidi"/>
            <w:sz w:val="24"/>
            <w:szCs w:val="24"/>
          </w:rPr>
          <w:t>https://palestinett.org/maps/</w:t>
        </w:r>
      </w:hyperlink>
      <w:r w:rsidRPr="008A4B1F">
        <w:rPr>
          <w:rFonts w:asciiTheme="majorBidi" w:hAnsiTheme="majorBidi" w:cstheme="majorBidi"/>
          <w:sz w:val="24"/>
          <w:szCs w:val="24"/>
        </w:rPr>
        <w:t xml:space="preserve"> </w:t>
      </w:r>
    </w:p>
    <w:p w:rsidR="008A4B1F" w:rsidRPr="008A4B1F" w:rsidRDefault="008A4B1F" w:rsidP="008A4B1F">
      <w:pPr>
        <w:rPr>
          <w:rFonts w:asciiTheme="majorBidi" w:hAnsiTheme="majorBidi" w:cstheme="majorBidi"/>
          <w:sz w:val="24"/>
          <w:szCs w:val="24"/>
        </w:rPr>
      </w:pPr>
      <w:r w:rsidRPr="008A4B1F">
        <w:rPr>
          <w:rFonts w:asciiTheme="majorBidi" w:hAnsiTheme="majorBidi" w:cstheme="majorBidi"/>
          <w:sz w:val="24"/>
          <w:szCs w:val="24"/>
        </w:rPr>
        <w:t xml:space="preserve">UN Women, 2022. Progress on the Sustainable Development Goals: The gender snapshot 2022. Online report available at the official website of United Nation Women. Accessed on October, 17th: </w:t>
      </w:r>
      <w:hyperlink r:id="rId19" w:history="1">
        <w:r w:rsidRPr="008A4B1F">
          <w:rPr>
            <w:rFonts w:asciiTheme="majorBidi" w:hAnsiTheme="majorBidi" w:cstheme="majorBidi"/>
            <w:sz w:val="24"/>
            <w:szCs w:val="24"/>
          </w:rPr>
          <w:t>Welcome | UN Women – Headquarters</w:t>
        </w:r>
      </w:hyperlink>
    </w:p>
    <w:p w:rsidR="008A4B1F" w:rsidRPr="008A4B1F" w:rsidRDefault="008A4B1F" w:rsidP="00DA3AC2">
      <w:pPr>
        <w:rPr>
          <w:rFonts w:asciiTheme="majorBidi" w:hAnsiTheme="majorBidi" w:cstheme="majorBidi"/>
          <w:sz w:val="24"/>
          <w:szCs w:val="24"/>
        </w:rPr>
      </w:pPr>
    </w:p>
    <w:sectPr w:rsidR="008A4B1F" w:rsidRPr="008A4B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34" w:rsidRDefault="005B3F34" w:rsidP="00EE4249">
      <w:pPr>
        <w:spacing w:after="0" w:line="240" w:lineRule="auto"/>
      </w:pPr>
      <w:r>
        <w:separator/>
      </w:r>
    </w:p>
  </w:endnote>
  <w:endnote w:type="continuationSeparator" w:id="0">
    <w:p w:rsidR="005B3F34" w:rsidRDefault="005B3F34" w:rsidP="00EE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34" w:rsidRDefault="005B3F34" w:rsidP="00EE4249">
      <w:pPr>
        <w:spacing w:after="0" w:line="240" w:lineRule="auto"/>
      </w:pPr>
      <w:r>
        <w:separator/>
      </w:r>
    </w:p>
  </w:footnote>
  <w:footnote w:type="continuationSeparator" w:id="0">
    <w:p w:rsidR="005B3F34" w:rsidRDefault="005B3F34" w:rsidP="00EE4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93"/>
    <w:multiLevelType w:val="multilevel"/>
    <w:tmpl w:val="C854B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3440E1"/>
    <w:multiLevelType w:val="hybridMultilevel"/>
    <w:tmpl w:val="75D6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5F"/>
    <w:rsid w:val="000016ED"/>
    <w:rsid w:val="000151E2"/>
    <w:rsid w:val="00024B48"/>
    <w:rsid w:val="000422FC"/>
    <w:rsid w:val="00052A7E"/>
    <w:rsid w:val="000808B2"/>
    <w:rsid w:val="00090988"/>
    <w:rsid w:val="000A69F8"/>
    <w:rsid w:val="000F6E82"/>
    <w:rsid w:val="00115868"/>
    <w:rsid w:val="0012086D"/>
    <w:rsid w:val="0013436F"/>
    <w:rsid w:val="00141186"/>
    <w:rsid w:val="00160816"/>
    <w:rsid w:val="00183160"/>
    <w:rsid w:val="001B04C3"/>
    <w:rsid w:val="001E1E0E"/>
    <w:rsid w:val="001F4646"/>
    <w:rsid w:val="001F4E4B"/>
    <w:rsid w:val="002114BF"/>
    <w:rsid w:val="002208BF"/>
    <w:rsid w:val="00231661"/>
    <w:rsid w:val="00234115"/>
    <w:rsid w:val="00236C5F"/>
    <w:rsid w:val="00287770"/>
    <w:rsid w:val="002959B1"/>
    <w:rsid w:val="002B05C9"/>
    <w:rsid w:val="002B581B"/>
    <w:rsid w:val="002C446A"/>
    <w:rsid w:val="002F2FF1"/>
    <w:rsid w:val="00310663"/>
    <w:rsid w:val="00317215"/>
    <w:rsid w:val="003225AD"/>
    <w:rsid w:val="00325538"/>
    <w:rsid w:val="0032593D"/>
    <w:rsid w:val="0033162E"/>
    <w:rsid w:val="0037725C"/>
    <w:rsid w:val="003967C2"/>
    <w:rsid w:val="003A3599"/>
    <w:rsid w:val="003A5E4B"/>
    <w:rsid w:val="003B025B"/>
    <w:rsid w:val="003B4ACA"/>
    <w:rsid w:val="003C181E"/>
    <w:rsid w:val="003C3BBE"/>
    <w:rsid w:val="003E116F"/>
    <w:rsid w:val="003E458C"/>
    <w:rsid w:val="003F69A2"/>
    <w:rsid w:val="004078B5"/>
    <w:rsid w:val="00407A10"/>
    <w:rsid w:val="004156D2"/>
    <w:rsid w:val="00421A73"/>
    <w:rsid w:val="004356E3"/>
    <w:rsid w:val="00436DB3"/>
    <w:rsid w:val="004508A3"/>
    <w:rsid w:val="00464455"/>
    <w:rsid w:val="00470FFC"/>
    <w:rsid w:val="004720C8"/>
    <w:rsid w:val="00476C7B"/>
    <w:rsid w:val="00482281"/>
    <w:rsid w:val="004845AD"/>
    <w:rsid w:val="004A3EE8"/>
    <w:rsid w:val="004B630E"/>
    <w:rsid w:val="004B6EB9"/>
    <w:rsid w:val="004C05FE"/>
    <w:rsid w:val="004F4A3C"/>
    <w:rsid w:val="00505BC6"/>
    <w:rsid w:val="00512351"/>
    <w:rsid w:val="00515ADB"/>
    <w:rsid w:val="00521E77"/>
    <w:rsid w:val="00525166"/>
    <w:rsid w:val="00526447"/>
    <w:rsid w:val="005310D0"/>
    <w:rsid w:val="0053332B"/>
    <w:rsid w:val="00536501"/>
    <w:rsid w:val="005414BA"/>
    <w:rsid w:val="00547066"/>
    <w:rsid w:val="00554990"/>
    <w:rsid w:val="00557D7B"/>
    <w:rsid w:val="00580BA8"/>
    <w:rsid w:val="00597929"/>
    <w:rsid w:val="005A0F8A"/>
    <w:rsid w:val="005B3F34"/>
    <w:rsid w:val="005B443E"/>
    <w:rsid w:val="005C3F77"/>
    <w:rsid w:val="005E4C4F"/>
    <w:rsid w:val="00674136"/>
    <w:rsid w:val="006A69A0"/>
    <w:rsid w:val="006B20C4"/>
    <w:rsid w:val="006C56BE"/>
    <w:rsid w:val="006D0030"/>
    <w:rsid w:val="006E4A42"/>
    <w:rsid w:val="006E6ACB"/>
    <w:rsid w:val="006F217A"/>
    <w:rsid w:val="006F2B49"/>
    <w:rsid w:val="006F6155"/>
    <w:rsid w:val="006F6848"/>
    <w:rsid w:val="00721ED7"/>
    <w:rsid w:val="00736E2A"/>
    <w:rsid w:val="00736E6F"/>
    <w:rsid w:val="0074422F"/>
    <w:rsid w:val="00772784"/>
    <w:rsid w:val="007851D1"/>
    <w:rsid w:val="007918BB"/>
    <w:rsid w:val="007B1DF6"/>
    <w:rsid w:val="007E70B4"/>
    <w:rsid w:val="007F1611"/>
    <w:rsid w:val="008214AD"/>
    <w:rsid w:val="008264C3"/>
    <w:rsid w:val="00831C68"/>
    <w:rsid w:val="008336A3"/>
    <w:rsid w:val="00836334"/>
    <w:rsid w:val="008449CA"/>
    <w:rsid w:val="0085599C"/>
    <w:rsid w:val="008673EC"/>
    <w:rsid w:val="0087329B"/>
    <w:rsid w:val="008A01FD"/>
    <w:rsid w:val="008A45A4"/>
    <w:rsid w:val="008A4B1F"/>
    <w:rsid w:val="008B7EB7"/>
    <w:rsid w:val="008E1256"/>
    <w:rsid w:val="008F0D65"/>
    <w:rsid w:val="008F4A80"/>
    <w:rsid w:val="00903BA5"/>
    <w:rsid w:val="00943FFA"/>
    <w:rsid w:val="0095528E"/>
    <w:rsid w:val="00980FEF"/>
    <w:rsid w:val="009F28CC"/>
    <w:rsid w:val="00A17BEB"/>
    <w:rsid w:val="00A3068B"/>
    <w:rsid w:val="00A370E7"/>
    <w:rsid w:val="00A546B9"/>
    <w:rsid w:val="00A54DA9"/>
    <w:rsid w:val="00A82F7B"/>
    <w:rsid w:val="00AA7CD5"/>
    <w:rsid w:val="00AB329A"/>
    <w:rsid w:val="00AB3A28"/>
    <w:rsid w:val="00AD6118"/>
    <w:rsid w:val="00B05EAF"/>
    <w:rsid w:val="00B06CC5"/>
    <w:rsid w:val="00B2424A"/>
    <w:rsid w:val="00B32140"/>
    <w:rsid w:val="00B53B85"/>
    <w:rsid w:val="00B92F56"/>
    <w:rsid w:val="00B9723D"/>
    <w:rsid w:val="00B97A5A"/>
    <w:rsid w:val="00BA13CD"/>
    <w:rsid w:val="00BB31DC"/>
    <w:rsid w:val="00BD5370"/>
    <w:rsid w:val="00BE3C8F"/>
    <w:rsid w:val="00BE6317"/>
    <w:rsid w:val="00BF7C19"/>
    <w:rsid w:val="00C035EE"/>
    <w:rsid w:val="00C04C43"/>
    <w:rsid w:val="00C2477A"/>
    <w:rsid w:val="00C65945"/>
    <w:rsid w:val="00C834D7"/>
    <w:rsid w:val="00CA2112"/>
    <w:rsid w:val="00CB0C96"/>
    <w:rsid w:val="00CB745A"/>
    <w:rsid w:val="00CC15FA"/>
    <w:rsid w:val="00CE49D7"/>
    <w:rsid w:val="00CF7559"/>
    <w:rsid w:val="00D034D1"/>
    <w:rsid w:val="00D4178A"/>
    <w:rsid w:val="00D4275E"/>
    <w:rsid w:val="00DA10C3"/>
    <w:rsid w:val="00DA3AC2"/>
    <w:rsid w:val="00DC37FB"/>
    <w:rsid w:val="00DD1A70"/>
    <w:rsid w:val="00DF4AFA"/>
    <w:rsid w:val="00DF6F51"/>
    <w:rsid w:val="00E071C0"/>
    <w:rsid w:val="00E24A44"/>
    <w:rsid w:val="00E30FDE"/>
    <w:rsid w:val="00E35CAE"/>
    <w:rsid w:val="00E61784"/>
    <w:rsid w:val="00E6393B"/>
    <w:rsid w:val="00EC1D7C"/>
    <w:rsid w:val="00ED5707"/>
    <w:rsid w:val="00EE39F1"/>
    <w:rsid w:val="00EE4249"/>
    <w:rsid w:val="00EF5F39"/>
    <w:rsid w:val="00EF76E3"/>
    <w:rsid w:val="00F478EB"/>
    <w:rsid w:val="00F84771"/>
    <w:rsid w:val="00FB0F68"/>
    <w:rsid w:val="00FB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BCA67-D438-4881-A0F8-EA01CB11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4B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6B9"/>
    <w:rPr>
      <w:color w:val="0563C1" w:themeColor="hyperlink"/>
      <w:u w:val="single"/>
    </w:rPr>
  </w:style>
  <w:style w:type="paragraph" w:styleId="Header">
    <w:name w:val="header"/>
    <w:basedOn w:val="Normal"/>
    <w:link w:val="HeaderChar"/>
    <w:uiPriority w:val="99"/>
    <w:unhideWhenUsed/>
    <w:rsid w:val="00EE42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4249"/>
  </w:style>
  <w:style w:type="paragraph" w:styleId="Footer">
    <w:name w:val="footer"/>
    <w:basedOn w:val="Normal"/>
    <w:link w:val="FooterChar"/>
    <w:uiPriority w:val="99"/>
    <w:unhideWhenUsed/>
    <w:rsid w:val="00EE42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4249"/>
  </w:style>
  <w:style w:type="paragraph" w:styleId="NormalWeb">
    <w:name w:val="Normal (Web)"/>
    <w:basedOn w:val="Normal"/>
    <w:uiPriority w:val="99"/>
    <w:semiHidden/>
    <w:unhideWhenUsed/>
    <w:rsid w:val="004720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5BC6"/>
    <w:pPr>
      <w:ind w:left="720"/>
      <w:contextualSpacing/>
    </w:pPr>
  </w:style>
  <w:style w:type="character" w:styleId="FollowedHyperlink">
    <w:name w:val="FollowedHyperlink"/>
    <w:basedOn w:val="DefaultParagraphFont"/>
    <w:uiPriority w:val="99"/>
    <w:semiHidden/>
    <w:unhideWhenUsed/>
    <w:rsid w:val="005414BA"/>
    <w:rPr>
      <w:color w:val="954F72" w:themeColor="followedHyperlink"/>
      <w:u w:val="single"/>
    </w:rPr>
  </w:style>
  <w:style w:type="character" w:customStyle="1" w:styleId="Heading1Char">
    <w:name w:val="Heading 1 Char"/>
    <w:basedOn w:val="DefaultParagraphFont"/>
    <w:link w:val="Heading1"/>
    <w:uiPriority w:val="9"/>
    <w:rsid w:val="008A4B1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3499">
      <w:bodyDiv w:val="1"/>
      <w:marLeft w:val="0"/>
      <w:marRight w:val="0"/>
      <w:marTop w:val="0"/>
      <w:marBottom w:val="0"/>
      <w:divBdr>
        <w:top w:val="none" w:sz="0" w:space="0" w:color="auto"/>
        <w:left w:val="none" w:sz="0" w:space="0" w:color="auto"/>
        <w:bottom w:val="none" w:sz="0" w:space="0" w:color="auto"/>
        <w:right w:val="none" w:sz="0" w:space="0" w:color="auto"/>
      </w:divBdr>
    </w:div>
    <w:div w:id="490292018">
      <w:bodyDiv w:val="1"/>
      <w:marLeft w:val="0"/>
      <w:marRight w:val="0"/>
      <w:marTop w:val="0"/>
      <w:marBottom w:val="0"/>
      <w:divBdr>
        <w:top w:val="none" w:sz="0" w:space="0" w:color="auto"/>
        <w:left w:val="none" w:sz="0" w:space="0" w:color="auto"/>
        <w:bottom w:val="none" w:sz="0" w:space="0" w:color="auto"/>
        <w:right w:val="none" w:sz="0" w:space="0" w:color="auto"/>
      </w:divBdr>
    </w:div>
    <w:div w:id="702169647">
      <w:bodyDiv w:val="1"/>
      <w:marLeft w:val="0"/>
      <w:marRight w:val="0"/>
      <w:marTop w:val="0"/>
      <w:marBottom w:val="0"/>
      <w:divBdr>
        <w:top w:val="none" w:sz="0" w:space="0" w:color="auto"/>
        <w:left w:val="none" w:sz="0" w:space="0" w:color="auto"/>
        <w:bottom w:val="none" w:sz="0" w:space="0" w:color="auto"/>
        <w:right w:val="none" w:sz="0" w:space="0" w:color="auto"/>
      </w:divBdr>
    </w:div>
    <w:div w:id="1234002138">
      <w:bodyDiv w:val="1"/>
      <w:marLeft w:val="0"/>
      <w:marRight w:val="0"/>
      <w:marTop w:val="0"/>
      <w:marBottom w:val="0"/>
      <w:divBdr>
        <w:top w:val="none" w:sz="0" w:space="0" w:color="auto"/>
        <w:left w:val="none" w:sz="0" w:space="0" w:color="auto"/>
        <w:bottom w:val="none" w:sz="0" w:space="0" w:color="auto"/>
        <w:right w:val="none" w:sz="0" w:space="0" w:color="auto"/>
      </w:divBdr>
    </w:div>
    <w:div w:id="1310481587">
      <w:bodyDiv w:val="1"/>
      <w:marLeft w:val="0"/>
      <w:marRight w:val="0"/>
      <w:marTop w:val="0"/>
      <w:marBottom w:val="0"/>
      <w:divBdr>
        <w:top w:val="none" w:sz="0" w:space="0" w:color="auto"/>
        <w:left w:val="none" w:sz="0" w:space="0" w:color="auto"/>
        <w:bottom w:val="none" w:sz="0" w:space="0" w:color="auto"/>
        <w:right w:val="none" w:sz="0" w:space="0" w:color="auto"/>
      </w:divBdr>
    </w:div>
    <w:div w:id="1369065037">
      <w:bodyDiv w:val="1"/>
      <w:marLeft w:val="0"/>
      <w:marRight w:val="0"/>
      <w:marTop w:val="0"/>
      <w:marBottom w:val="0"/>
      <w:divBdr>
        <w:top w:val="none" w:sz="0" w:space="0" w:color="auto"/>
        <w:left w:val="none" w:sz="0" w:space="0" w:color="auto"/>
        <w:bottom w:val="none" w:sz="0" w:space="0" w:color="auto"/>
        <w:right w:val="none" w:sz="0" w:space="0" w:color="auto"/>
      </w:divBdr>
    </w:div>
    <w:div w:id="1644698795">
      <w:bodyDiv w:val="1"/>
      <w:marLeft w:val="0"/>
      <w:marRight w:val="0"/>
      <w:marTop w:val="0"/>
      <w:marBottom w:val="0"/>
      <w:divBdr>
        <w:top w:val="none" w:sz="0" w:space="0" w:color="auto"/>
        <w:left w:val="none" w:sz="0" w:space="0" w:color="auto"/>
        <w:bottom w:val="none" w:sz="0" w:space="0" w:color="auto"/>
        <w:right w:val="none" w:sz="0" w:space="0" w:color="auto"/>
      </w:divBdr>
    </w:div>
    <w:div w:id="1850214310">
      <w:bodyDiv w:val="1"/>
      <w:marLeft w:val="0"/>
      <w:marRight w:val="0"/>
      <w:marTop w:val="0"/>
      <w:marBottom w:val="0"/>
      <w:divBdr>
        <w:top w:val="none" w:sz="0" w:space="0" w:color="auto"/>
        <w:left w:val="none" w:sz="0" w:space="0" w:color="auto"/>
        <w:bottom w:val="none" w:sz="0" w:space="0" w:color="auto"/>
        <w:right w:val="none" w:sz="0" w:space="0" w:color="auto"/>
      </w:divBdr>
    </w:div>
    <w:div w:id="20362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rso.gov.krd/en/indicator/map" TargetMode="External"/><Relationship Id="rId18" Type="http://schemas.openxmlformats.org/officeDocument/2006/relationships/hyperlink" Target="https://palestinett.org/map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wwas@najah.edu" TargetMode="External"/><Relationship Id="rId12" Type="http://schemas.openxmlformats.org/officeDocument/2006/relationships/hyperlink" Target="https://doi.org/10.1016/j.trip.2019.100029" TargetMode="External"/><Relationship Id="rId17" Type="http://schemas.openxmlformats.org/officeDocument/2006/relationships/hyperlink" Target="https://www.witpress.com/elibrary/wit-transactions-on-ecology-and-the-environment/117/19738" TargetMode="External"/><Relationship Id="rId2" Type="http://schemas.openxmlformats.org/officeDocument/2006/relationships/styles" Target="styles.xml"/><Relationship Id="rId16" Type="http://schemas.openxmlformats.org/officeDocument/2006/relationships/hyperlink" Target="http://hdl.handle.net/10419/1908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1093/jhuman/huab029" TargetMode="External"/><Relationship Id="rId10" Type="http://schemas.openxmlformats.org/officeDocument/2006/relationships/image" Target="media/image3.png"/><Relationship Id="rId19" Type="http://schemas.openxmlformats.org/officeDocument/2006/relationships/hyperlink" Target="https://www.unwomen.org/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cbs.gov.ps/site/881/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16</cp:revision>
  <dcterms:created xsi:type="dcterms:W3CDTF">2023-10-22T15:56:00Z</dcterms:created>
  <dcterms:modified xsi:type="dcterms:W3CDTF">2023-12-05T21:55:00Z</dcterms:modified>
</cp:coreProperties>
</file>