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FC2F" w14:textId="76C5057E" w:rsidR="00E871E4" w:rsidRPr="00EC5B88" w:rsidRDefault="00E871E4" w:rsidP="00325254">
      <w:pPr>
        <w:bidi/>
        <w:spacing w:after="0" w:line="240" w:lineRule="auto"/>
        <w:jc w:val="center"/>
        <w:rPr>
          <w:rFonts w:asciiTheme="majorBidi" w:hAnsiTheme="majorBidi" w:cstheme="majorBidi"/>
          <w:b/>
          <w:bCs/>
          <w:sz w:val="24"/>
          <w:szCs w:val="24"/>
          <w:rtl/>
        </w:rPr>
      </w:pPr>
      <w:r w:rsidRPr="00EC5B88">
        <w:rPr>
          <w:rFonts w:asciiTheme="majorBidi" w:hAnsiTheme="majorBidi" w:cstheme="majorBidi"/>
          <w:b/>
          <w:bCs/>
          <w:sz w:val="24"/>
          <w:szCs w:val="24"/>
          <w:rtl/>
        </w:rPr>
        <w:t xml:space="preserve">"مدى اتفاق نموذجي التمان </w:t>
      </w:r>
      <w:proofErr w:type="spellStart"/>
      <w:r w:rsidRPr="00EC5B88">
        <w:rPr>
          <w:rFonts w:asciiTheme="majorBidi" w:hAnsiTheme="majorBidi" w:cstheme="majorBidi"/>
          <w:b/>
          <w:bCs/>
          <w:sz w:val="24"/>
          <w:szCs w:val="24"/>
          <w:rtl/>
        </w:rPr>
        <w:t>وشيرود</w:t>
      </w:r>
      <w:proofErr w:type="spellEnd"/>
      <w:r w:rsidRPr="00EC5B88">
        <w:rPr>
          <w:rFonts w:asciiTheme="majorBidi" w:hAnsiTheme="majorBidi" w:cstheme="majorBidi"/>
          <w:b/>
          <w:bCs/>
          <w:sz w:val="24"/>
          <w:szCs w:val="24"/>
          <w:rtl/>
        </w:rPr>
        <w:t xml:space="preserve"> للتنبؤ</w:t>
      </w:r>
      <w:r w:rsidR="00075B78" w:rsidRPr="00EC5B88">
        <w:rPr>
          <w:rFonts w:asciiTheme="majorBidi" w:hAnsiTheme="majorBidi" w:cstheme="majorBidi"/>
          <w:b/>
          <w:bCs/>
          <w:sz w:val="24"/>
          <w:szCs w:val="24"/>
          <w:rtl/>
        </w:rPr>
        <w:t xml:space="preserve"> بالفشل المالي للشركات الصناعية</w:t>
      </w:r>
      <w:r w:rsidRPr="00EC5B88">
        <w:rPr>
          <w:rFonts w:asciiTheme="majorBidi" w:hAnsiTheme="majorBidi" w:cstheme="majorBidi"/>
          <w:b/>
          <w:bCs/>
          <w:sz w:val="24"/>
          <w:szCs w:val="24"/>
          <w:rtl/>
        </w:rPr>
        <w:t xml:space="preserve"> المدرجة في بورصة فلسطين"</w:t>
      </w:r>
    </w:p>
    <w:p w14:paraId="0F589E56" w14:textId="77777777" w:rsidR="00433EB0" w:rsidRDefault="00433EB0" w:rsidP="00325254">
      <w:pPr>
        <w:bidi/>
        <w:spacing w:after="0" w:line="240" w:lineRule="auto"/>
        <w:jc w:val="center"/>
        <w:rPr>
          <w:rFonts w:asciiTheme="majorBidi" w:eastAsia="Calibri" w:hAnsiTheme="majorBidi" w:cstheme="majorBidi"/>
          <w:b/>
          <w:bCs/>
          <w:color w:val="000000" w:themeColor="text1"/>
          <w:sz w:val="24"/>
          <w:szCs w:val="24"/>
          <w:rtl/>
        </w:rPr>
      </w:pPr>
    </w:p>
    <w:p w14:paraId="7A6B7FD2" w14:textId="22E03B88" w:rsidR="00E871E4" w:rsidRPr="00EC5B88" w:rsidRDefault="00F411D3" w:rsidP="00433EB0">
      <w:pPr>
        <w:bidi/>
        <w:spacing w:after="0" w:line="240" w:lineRule="auto"/>
        <w:jc w:val="center"/>
        <w:rPr>
          <w:rFonts w:asciiTheme="majorBidi" w:eastAsia="Calibri" w:hAnsiTheme="majorBidi" w:cstheme="majorBidi"/>
          <w:b/>
          <w:bCs/>
          <w:color w:val="000000" w:themeColor="text1"/>
          <w:sz w:val="24"/>
          <w:szCs w:val="24"/>
          <w:rtl/>
        </w:rPr>
      </w:pPr>
      <w:r w:rsidRPr="00EC5B88">
        <w:rPr>
          <w:rFonts w:asciiTheme="majorBidi" w:eastAsia="Calibri" w:hAnsiTheme="majorBidi" w:cstheme="majorBidi"/>
          <w:b/>
          <w:bCs/>
          <w:color w:val="000000" w:themeColor="text1"/>
          <w:sz w:val="24"/>
          <w:szCs w:val="24"/>
          <w:rtl/>
        </w:rPr>
        <w:t xml:space="preserve">معز </w:t>
      </w:r>
      <w:r w:rsidR="00433EB0">
        <w:rPr>
          <w:rFonts w:asciiTheme="majorBidi" w:eastAsia="Calibri" w:hAnsiTheme="majorBidi" w:cstheme="majorBidi" w:hint="cs"/>
          <w:b/>
          <w:bCs/>
          <w:color w:val="000000" w:themeColor="text1"/>
          <w:sz w:val="24"/>
          <w:szCs w:val="24"/>
          <w:rtl/>
        </w:rPr>
        <w:t>أ</w:t>
      </w:r>
      <w:r w:rsidRPr="00EC5B88">
        <w:rPr>
          <w:rFonts w:asciiTheme="majorBidi" w:eastAsia="Calibri" w:hAnsiTheme="majorBidi" w:cstheme="majorBidi"/>
          <w:b/>
          <w:bCs/>
          <w:color w:val="000000" w:themeColor="text1"/>
          <w:sz w:val="24"/>
          <w:szCs w:val="24"/>
          <w:rtl/>
        </w:rPr>
        <w:t>بو عليا</w:t>
      </w:r>
    </w:p>
    <w:p w14:paraId="091398F3" w14:textId="77777777" w:rsidR="00F411D3" w:rsidRPr="00EC5B88" w:rsidRDefault="00F411D3" w:rsidP="00325254">
      <w:pPr>
        <w:bidi/>
        <w:spacing w:after="0" w:line="240" w:lineRule="auto"/>
        <w:jc w:val="center"/>
        <w:rPr>
          <w:rFonts w:asciiTheme="majorBidi" w:eastAsia="Calibri" w:hAnsiTheme="majorBidi" w:cstheme="majorBidi"/>
          <w:b/>
          <w:bCs/>
          <w:color w:val="000000" w:themeColor="text1"/>
          <w:sz w:val="24"/>
          <w:szCs w:val="24"/>
          <w:rtl/>
        </w:rPr>
      </w:pPr>
      <w:r w:rsidRPr="00EC5B88">
        <w:rPr>
          <w:rFonts w:asciiTheme="majorBidi" w:eastAsia="Calibri" w:hAnsiTheme="majorBidi" w:cstheme="majorBidi"/>
          <w:b/>
          <w:bCs/>
          <w:color w:val="000000" w:themeColor="text1"/>
          <w:sz w:val="24"/>
          <w:szCs w:val="24"/>
          <w:rtl/>
        </w:rPr>
        <w:t xml:space="preserve">كرم </w:t>
      </w:r>
      <w:proofErr w:type="spellStart"/>
      <w:r w:rsidRPr="00EC5B88">
        <w:rPr>
          <w:rFonts w:asciiTheme="majorBidi" w:eastAsia="Calibri" w:hAnsiTheme="majorBidi" w:cstheme="majorBidi"/>
          <w:b/>
          <w:bCs/>
          <w:color w:val="000000" w:themeColor="text1"/>
          <w:sz w:val="24"/>
          <w:szCs w:val="24"/>
          <w:rtl/>
        </w:rPr>
        <w:t>صوافطة</w:t>
      </w:r>
      <w:proofErr w:type="spellEnd"/>
    </w:p>
    <w:p w14:paraId="4FDF46EB" w14:textId="77777777" w:rsidR="00F411D3" w:rsidRPr="00EC5B88" w:rsidRDefault="00F411D3" w:rsidP="00325254">
      <w:pPr>
        <w:bidi/>
        <w:spacing w:after="0" w:line="240" w:lineRule="auto"/>
        <w:jc w:val="center"/>
        <w:rPr>
          <w:rFonts w:asciiTheme="majorBidi" w:eastAsia="Calibri" w:hAnsiTheme="majorBidi" w:cstheme="majorBidi"/>
          <w:b/>
          <w:bCs/>
          <w:color w:val="000000" w:themeColor="text1"/>
          <w:sz w:val="24"/>
          <w:szCs w:val="24"/>
          <w:rtl/>
        </w:rPr>
      </w:pPr>
      <w:r w:rsidRPr="00EC5B88">
        <w:rPr>
          <w:rFonts w:asciiTheme="majorBidi" w:eastAsia="Calibri" w:hAnsiTheme="majorBidi" w:cstheme="majorBidi"/>
          <w:b/>
          <w:bCs/>
          <w:color w:val="000000" w:themeColor="text1"/>
          <w:sz w:val="24"/>
          <w:szCs w:val="24"/>
          <w:rtl/>
        </w:rPr>
        <w:t>بيلسان قبلان</w:t>
      </w:r>
    </w:p>
    <w:p w14:paraId="43B07864" w14:textId="77777777" w:rsidR="00F411D3" w:rsidRPr="00EC5B88" w:rsidRDefault="00F411D3" w:rsidP="00325254">
      <w:pPr>
        <w:bidi/>
        <w:spacing w:after="0" w:line="240" w:lineRule="auto"/>
        <w:jc w:val="center"/>
        <w:rPr>
          <w:rFonts w:asciiTheme="majorBidi" w:eastAsia="Calibri" w:hAnsiTheme="majorBidi" w:cstheme="majorBidi"/>
          <w:b/>
          <w:bCs/>
          <w:color w:val="000000" w:themeColor="text1"/>
          <w:sz w:val="24"/>
          <w:szCs w:val="24"/>
          <w:rtl/>
        </w:rPr>
        <w:sectPr w:rsidR="00F411D3" w:rsidRPr="00EC5B88" w:rsidSect="00FD0AC0">
          <w:headerReference w:type="even" r:id="rId8"/>
          <w:headerReference w:type="default" r:id="rId9"/>
          <w:footerReference w:type="even" r:id="rId10"/>
          <w:footerReference w:type="default" r:id="rId11"/>
          <w:headerReference w:type="first" r:id="rId12"/>
          <w:footerReference w:type="first" r:id="rId13"/>
          <w:pgSz w:w="12240" w:h="15840"/>
          <w:pgMar w:top="1440" w:right="216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arabicAlpha"/>
          <w:cols w:space="720"/>
          <w:titlePg/>
          <w:docGrid w:linePitch="360"/>
        </w:sectPr>
      </w:pPr>
      <w:r w:rsidRPr="00EC5B88">
        <w:rPr>
          <w:rFonts w:asciiTheme="majorBidi" w:eastAsia="Calibri" w:hAnsiTheme="majorBidi" w:cstheme="majorBidi"/>
          <w:b/>
          <w:bCs/>
          <w:color w:val="000000" w:themeColor="text1"/>
          <w:sz w:val="24"/>
          <w:szCs w:val="24"/>
          <w:rtl/>
        </w:rPr>
        <w:t xml:space="preserve">تامر </w:t>
      </w:r>
      <w:proofErr w:type="spellStart"/>
      <w:r w:rsidRPr="00EC5B88">
        <w:rPr>
          <w:rFonts w:asciiTheme="majorBidi" w:eastAsia="Calibri" w:hAnsiTheme="majorBidi" w:cstheme="majorBidi"/>
          <w:b/>
          <w:bCs/>
          <w:color w:val="000000" w:themeColor="text1"/>
          <w:sz w:val="24"/>
          <w:szCs w:val="24"/>
          <w:rtl/>
        </w:rPr>
        <w:t>بدارنة</w:t>
      </w:r>
      <w:proofErr w:type="spellEnd"/>
    </w:p>
    <w:p w14:paraId="6407780E" w14:textId="77777777" w:rsidR="00E871E4" w:rsidRPr="00EC5B88" w:rsidRDefault="00E871E4" w:rsidP="00325254">
      <w:pPr>
        <w:pStyle w:val="Heading1"/>
        <w:bidi/>
        <w:rPr>
          <w:rFonts w:asciiTheme="majorBidi" w:eastAsia="Calibri" w:hAnsiTheme="majorBidi"/>
          <w:color w:val="auto"/>
          <w:sz w:val="24"/>
          <w:szCs w:val="24"/>
          <w:rtl/>
        </w:rPr>
      </w:pPr>
      <w:bookmarkStart w:id="0" w:name="_Toc58887708"/>
      <w:r w:rsidRPr="00EC5B88">
        <w:rPr>
          <w:rFonts w:asciiTheme="majorBidi" w:eastAsia="Calibri" w:hAnsiTheme="majorBidi"/>
          <w:color w:val="auto"/>
          <w:sz w:val="24"/>
          <w:szCs w:val="24"/>
          <w:rtl/>
        </w:rPr>
        <w:t xml:space="preserve">الملخص </w:t>
      </w:r>
      <w:bookmarkEnd w:id="0"/>
      <w:r w:rsidR="007E2377" w:rsidRPr="00EC5B88">
        <w:rPr>
          <w:rFonts w:asciiTheme="majorBidi" w:eastAsia="Calibri" w:hAnsiTheme="majorBidi"/>
          <w:color w:val="auto"/>
          <w:sz w:val="24"/>
          <w:szCs w:val="24"/>
          <w:rtl/>
        </w:rPr>
        <w:fldChar w:fldCharType="begin"/>
      </w:r>
      <w:r w:rsidR="007E2377" w:rsidRPr="00EC5B88">
        <w:rPr>
          <w:rFonts w:asciiTheme="majorBidi" w:hAnsiTheme="majorBidi"/>
          <w:sz w:val="24"/>
          <w:szCs w:val="24"/>
        </w:rPr>
        <w:instrText xml:space="preserve"> XE "</w:instrText>
      </w:r>
      <w:r w:rsidR="007E2377" w:rsidRPr="00EC5B88">
        <w:rPr>
          <w:rFonts w:asciiTheme="majorBidi" w:eastAsia="Calibri" w:hAnsiTheme="majorBidi"/>
          <w:color w:val="auto"/>
          <w:sz w:val="24"/>
          <w:szCs w:val="24"/>
          <w:rtl/>
        </w:rPr>
        <w:instrText>الملخص بالعربية</w:instrText>
      </w:r>
      <w:r w:rsidR="007E2377" w:rsidRPr="00EC5B88">
        <w:rPr>
          <w:rFonts w:asciiTheme="majorBidi" w:hAnsiTheme="majorBidi"/>
          <w:sz w:val="24"/>
          <w:szCs w:val="24"/>
        </w:rPr>
        <w:instrText xml:space="preserve">" </w:instrText>
      </w:r>
      <w:r w:rsidR="007E2377" w:rsidRPr="00EC5B88">
        <w:rPr>
          <w:rFonts w:asciiTheme="majorBidi" w:eastAsia="Calibri" w:hAnsiTheme="majorBidi"/>
          <w:color w:val="auto"/>
          <w:sz w:val="24"/>
          <w:szCs w:val="24"/>
          <w:rtl/>
        </w:rPr>
        <w:fldChar w:fldCharType="end"/>
      </w:r>
    </w:p>
    <w:p w14:paraId="0D95A83A" w14:textId="442FBF27" w:rsidR="00587E2B" w:rsidRPr="00EC5B88" w:rsidRDefault="00E871E4" w:rsidP="000D73DD">
      <w:pPr>
        <w:bidi/>
        <w:spacing w:after="0"/>
        <w:jc w:val="both"/>
        <w:rPr>
          <w:rFonts w:asciiTheme="majorBidi" w:hAnsiTheme="majorBidi" w:cstheme="majorBidi"/>
          <w:b/>
          <w:bCs/>
          <w:sz w:val="24"/>
          <w:szCs w:val="24"/>
          <w:rtl/>
          <w:lang w:bidi="ar-JO"/>
        </w:rPr>
      </w:pPr>
      <w:r w:rsidRPr="00EC5B88">
        <w:rPr>
          <w:rFonts w:asciiTheme="majorBidi" w:eastAsia="Calibri" w:hAnsiTheme="majorBidi" w:cstheme="majorBidi"/>
          <w:b/>
          <w:bCs/>
          <w:color w:val="000000" w:themeColor="text1"/>
          <w:sz w:val="24"/>
          <w:szCs w:val="24"/>
          <w:rtl/>
        </w:rPr>
        <w:tab/>
      </w:r>
      <w:r w:rsidR="00F411D3" w:rsidRPr="00EC5B88">
        <w:rPr>
          <w:rFonts w:asciiTheme="majorBidi" w:eastAsia="Calibri" w:hAnsiTheme="majorBidi" w:cstheme="majorBidi"/>
          <w:color w:val="000000" w:themeColor="text1"/>
          <w:sz w:val="24"/>
          <w:szCs w:val="24"/>
          <w:rtl/>
        </w:rPr>
        <w:t xml:space="preserve">هدفت الدراسة الى فحص مدى كفاءة نموذجي ألتمان </w:t>
      </w:r>
      <w:proofErr w:type="spellStart"/>
      <w:r w:rsidR="00F411D3" w:rsidRPr="00EC5B88">
        <w:rPr>
          <w:rFonts w:asciiTheme="majorBidi" w:eastAsia="Calibri" w:hAnsiTheme="majorBidi" w:cstheme="majorBidi"/>
          <w:color w:val="000000" w:themeColor="text1"/>
          <w:sz w:val="24"/>
          <w:szCs w:val="24"/>
          <w:rtl/>
        </w:rPr>
        <w:t>وشيرود</w:t>
      </w:r>
      <w:proofErr w:type="spellEnd"/>
      <w:r w:rsidR="00F411D3" w:rsidRPr="00EC5B88">
        <w:rPr>
          <w:rFonts w:asciiTheme="majorBidi" w:eastAsia="Calibri" w:hAnsiTheme="majorBidi" w:cstheme="majorBidi"/>
          <w:color w:val="000000" w:themeColor="text1"/>
          <w:sz w:val="24"/>
          <w:szCs w:val="24"/>
          <w:rtl/>
        </w:rPr>
        <w:t xml:space="preserve"> في التنبؤ </w:t>
      </w:r>
      <w:r w:rsidR="007A6E3D" w:rsidRPr="00EC5B88">
        <w:rPr>
          <w:rFonts w:asciiTheme="majorBidi" w:eastAsia="Calibri" w:hAnsiTheme="majorBidi" w:cstheme="majorBidi"/>
          <w:color w:val="000000" w:themeColor="text1"/>
          <w:sz w:val="24"/>
          <w:szCs w:val="24"/>
          <w:rtl/>
        </w:rPr>
        <w:t>بالتعثر</w:t>
      </w:r>
      <w:r w:rsidR="00F411D3" w:rsidRPr="00EC5B88">
        <w:rPr>
          <w:rFonts w:asciiTheme="majorBidi" w:eastAsia="Calibri" w:hAnsiTheme="majorBidi" w:cstheme="majorBidi"/>
          <w:color w:val="000000" w:themeColor="text1"/>
          <w:sz w:val="24"/>
          <w:szCs w:val="24"/>
          <w:rtl/>
        </w:rPr>
        <w:t xml:space="preserve"> المالي للشركات الفلسطينية المدرجة في بورصة فلسطين. كما وسعت أيضا الى فحص درجة تطابق نتائج النموذجين. تم اللجوء للقوائم المالية بهدف الحصول على البي</w:t>
      </w:r>
      <w:r w:rsidR="00AE087F" w:rsidRPr="00EC5B88">
        <w:rPr>
          <w:rFonts w:asciiTheme="majorBidi" w:eastAsia="Calibri" w:hAnsiTheme="majorBidi" w:cstheme="majorBidi"/>
          <w:color w:val="000000" w:themeColor="text1"/>
          <w:sz w:val="24"/>
          <w:szCs w:val="24"/>
          <w:rtl/>
        </w:rPr>
        <w:t>ا</w:t>
      </w:r>
      <w:r w:rsidR="00F411D3" w:rsidRPr="00EC5B88">
        <w:rPr>
          <w:rFonts w:asciiTheme="majorBidi" w:eastAsia="Calibri" w:hAnsiTheme="majorBidi" w:cstheme="majorBidi"/>
          <w:color w:val="000000" w:themeColor="text1"/>
          <w:sz w:val="24"/>
          <w:szCs w:val="24"/>
          <w:rtl/>
        </w:rPr>
        <w:t>نات اللازمة لاحتساب النسب المستخدمة في النم</w:t>
      </w:r>
      <w:r w:rsidR="00AE087F" w:rsidRPr="00EC5B88">
        <w:rPr>
          <w:rFonts w:asciiTheme="majorBidi" w:eastAsia="Calibri" w:hAnsiTheme="majorBidi" w:cstheme="majorBidi"/>
          <w:color w:val="000000" w:themeColor="text1"/>
          <w:sz w:val="24"/>
          <w:szCs w:val="24"/>
          <w:rtl/>
        </w:rPr>
        <w:t>وذجين. وقد شملت الدراسة جميع ال</w:t>
      </w:r>
      <w:r w:rsidR="00F411D3" w:rsidRPr="00EC5B88">
        <w:rPr>
          <w:rFonts w:asciiTheme="majorBidi" w:eastAsia="Calibri" w:hAnsiTheme="majorBidi" w:cstheme="majorBidi"/>
          <w:color w:val="000000" w:themeColor="text1"/>
          <w:sz w:val="24"/>
          <w:szCs w:val="24"/>
          <w:rtl/>
        </w:rPr>
        <w:t>شركات</w:t>
      </w:r>
      <w:r w:rsidR="00AE087F" w:rsidRPr="00EC5B88">
        <w:rPr>
          <w:rFonts w:asciiTheme="majorBidi" w:eastAsia="Calibri" w:hAnsiTheme="majorBidi" w:cstheme="majorBidi"/>
          <w:color w:val="000000" w:themeColor="text1"/>
          <w:sz w:val="24"/>
          <w:szCs w:val="24"/>
          <w:rtl/>
        </w:rPr>
        <w:t xml:space="preserve"> </w:t>
      </w:r>
      <w:r w:rsidR="00F411D3" w:rsidRPr="00EC5B88">
        <w:rPr>
          <w:rFonts w:asciiTheme="majorBidi" w:eastAsia="Calibri" w:hAnsiTheme="majorBidi" w:cstheme="majorBidi"/>
          <w:color w:val="000000" w:themeColor="text1"/>
          <w:sz w:val="24"/>
          <w:szCs w:val="24"/>
          <w:rtl/>
        </w:rPr>
        <w:t xml:space="preserve">الصناعية المدرجة في بورصة فلسطين والبالغ عددها (13) شركة.  وتم اجراء التحليل لسلسلة زمنية مكونة من خمسة سنوات ممتدة من 2015 – 2019. بينت النتائج قدرة النموذجين على التنبؤ </w:t>
      </w:r>
      <w:r w:rsidR="007A6E3D" w:rsidRPr="00EC5B88">
        <w:rPr>
          <w:rFonts w:asciiTheme="majorBidi" w:eastAsia="Calibri" w:hAnsiTheme="majorBidi" w:cstheme="majorBidi"/>
          <w:color w:val="000000" w:themeColor="text1"/>
          <w:sz w:val="24"/>
          <w:szCs w:val="24"/>
          <w:rtl/>
        </w:rPr>
        <w:t>بالتعثر</w:t>
      </w:r>
      <w:r w:rsidR="00F411D3" w:rsidRPr="00EC5B88">
        <w:rPr>
          <w:rFonts w:asciiTheme="majorBidi" w:eastAsia="Calibri" w:hAnsiTheme="majorBidi" w:cstheme="majorBidi"/>
          <w:color w:val="000000" w:themeColor="text1"/>
          <w:sz w:val="24"/>
          <w:szCs w:val="24"/>
          <w:rtl/>
        </w:rPr>
        <w:t xml:space="preserve"> المالي للشركات الفلسطينية قبل حدوثه بسنتين. من جهة أخرى، كان هناك توافق في نتائج </w:t>
      </w:r>
      <w:r w:rsidR="00797A51" w:rsidRPr="00EC5B88">
        <w:rPr>
          <w:rFonts w:asciiTheme="majorBidi" w:eastAsia="Calibri" w:hAnsiTheme="majorBidi" w:cstheme="majorBidi"/>
          <w:color w:val="000000" w:themeColor="text1"/>
          <w:sz w:val="24"/>
          <w:szCs w:val="24"/>
          <w:rtl/>
        </w:rPr>
        <w:t>النموذجين</w:t>
      </w:r>
      <w:r w:rsidR="00F411D3" w:rsidRPr="00EC5B88">
        <w:rPr>
          <w:rFonts w:asciiTheme="majorBidi" w:eastAsia="Calibri" w:hAnsiTheme="majorBidi" w:cstheme="majorBidi"/>
          <w:color w:val="000000" w:themeColor="text1"/>
          <w:sz w:val="24"/>
          <w:szCs w:val="24"/>
          <w:rtl/>
        </w:rPr>
        <w:t>،</w:t>
      </w:r>
      <w:r w:rsidR="00F411D3" w:rsidRPr="00EC5B88">
        <w:rPr>
          <w:rFonts w:asciiTheme="majorBidi" w:hAnsiTheme="majorBidi" w:cstheme="majorBidi"/>
          <w:b/>
          <w:bCs/>
          <w:sz w:val="24"/>
          <w:szCs w:val="24"/>
          <w:rtl/>
          <w:lang w:bidi="ar-JO"/>
        </w:rPr>
        <w:t xml:space="preserve"> </w:t>
      </w:r>
      <w:r w:rsidR="00F411D3" w:rsidRPr="00EC5B88">
        <w:rPr>
          <w:rFonts w:asciiTheme="majorBidi" w:eastAsia="Calibri" w:hAnsiTheme="majorBidi" w:cstheme="majorBidi"/>
          <w:color w:val="000000" w:themeColor="text1"/>
          <w:sz w:val="24"/>
          <w:szCs w:val="24"/>
          <w:rtl/>
        </w:rPr>
        <w:t>مع أن نموذج ألتمان كان الأكثر دقة في التنبؤ.</w:t>
      </w:r>
      <w:r w:rsidR="00F411D3" w:rsidRPr="00EC5B88">
        <w:rPr>
          <w:rFonts w:asciiTheme="majorBidi" w:hAnsiTheme="majorBidi" w:cstheme="majorBidi"/>
          <w:b/>
          <w:bCs/>
          <w:sz w:val="24"/>
          <w:szCs w:val="24"/>
          <w:rtl/>
          <w:lang w:bidi="ar-JO"/>
        </w:rPr>
        <w:t xml:space="preserve"> </w:t>
      </w:r>
    </w:p>
    <w:p w14:paraId="41636534" w14:textId="77777777" w:rsidR="00E871E4" w:rsidRPr="00EC5B88" w:rsidRDefault="00587E2B" w:rsidP="000D73DD">
      <w:pPr>
        <w:bidi/>
        <w:spacing w:after="0"/>
        <w:jc w:val="both"/>
        <w:rPr>
          <w:rFonts w:asciiTheme="majorBidi" w:eastAsia="Calibri" w:hAnsiTheme="majorBidi" w:cstheme="majorBidi"/>
          <w:b/>
          <w:bCs/>
          <w:color w:val="000000" w:themeColor="text1"/>
          <w:sz w:val="24"/>
          <w:szCs w:val="24"/>
          <w:rtl/>
        </w:rPr>
      </w:pPr>
      <w:r w:rsidRPr="00EC5B88">
        <w:rPr>
          <w:rFonts w:asciiTheme="majorBidi" w:hAnsiTheme="majorBidi" w:cstheme="majorBidi"/>
          <w:b/>
          <w:bCs/>
          <w:sz w:val="24"/>
          <w:szCs w:val="24"/>
          <w:rtl/>
          <w:lang w:bidi="ar-JO"/>
        </w:rPr>
        <w:t xml:space="preserve">كلمات مفتاحية: التعثر المالي، الفشل المالي، نموذج ألتمان، نموذج </w:t>
      </w:r>
      <w:proofErr w:type="spellStart"/>
      <w:r w:rsidRPr="00EC5B88">
        <w:rPr>
          <w:rFonts w:asciiTheme="majorBidi" w:hAnsiTheme="majorBidi" w:cstheme="majorBidi"/>
          <w:b/>
          <w:bCs/>
          <w:sz w:val="24"/>
          <w:szCs w:val="24"/>
          <w:rtl/>
          <w:lang w:bidi="ar-JO"/>
        </w:rPr>
        <w:t>شيرود</w:t>
      </w:r>
      <w:proofErr w:type="spellEnd"/>
      <w:r w:rsidRPr="00EC5B88">
        <w:rPr>
          <w:rFonts w:asciiTheme="majorBidi" w:hAnsiTheme="majorBidi" w:cstheme="majorBidi"/>
          <w:b/>
          <w:bCs/>
          <w:sz w:val="24"/>
          <w:szCs w:val="24"/>
          <w:rtl/>
          <w:lang w:bidi="ar-JO"/>
        </w:rPr>
        <w:t>، فلسطين.</w:t>
      </w:r>
      <w:r w:rsidR="00F411D3" w:rsidRPr="00EC5B88">
        <w:rPr>
          <w:rFonts w:asciiTheme="majorBidi" w:hAnsiTheme="majorBidi" w:cstheme="majorBidi"/>
          <w:b/>
          <w:bCs/>
          <w:sz w:val="24"/>
          <w:szCs w:val="24"/>
          <w:rtl/>
          <w:lang w:bidi="ar-JO"/>
        </w:rPr>
        <w:t xml:space="preserve">    </w:t>
      </w:r>
    </w:p>
    <w:p w14:paraId="1D2E5535" w14:textId="77777777" w:rsidR="009747FB" w:rsidRPr="00EC5B88" w:rsidRDefault="009747FB" w:rsidP="000D73DD">
      <w:pPr>
        <w:bidi/>
        <w:spacing w:after="0"/>
        <w:jc w:val="both"/>
        <w:rPr>
          <w:rFonts w:asciiTheme="majorBidi" w:eastAsia="Calibri" w:hAnsiTheme="majorBidi" w:cstheme="majorBidi"/>
          <w:b/>
          <w:bCs/>
          <w:color w:val="000000" w:themeColor="text1"/>
          <w:sz w:val="24"/>
          <w:szCs w:val="24"/>
          <w:rtl/>
        </w:rPr>
        <w:sectPr w:rsidR="009747FB" w:rsidRPr="00EC5B88" w:rsidSect="00840C3D">
          <w:type w:val="continuous"/>
          <w:pgSz w:w="12240" w:h="15840"/>
          <w:pgMar w:top="1440" w:right="216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arabicAlpha"/>
          <w:cols w:space="720"/>
          <w:titlePg/>
          <w:docGrid w:linePitch="360"/>
        </w:sectPr>
      </w:pPr>
    </w:p>
    <w:p w14:paraId="15879983" w14:textId="77777777" w:rsidR="00E871E4" w:rsidRPr="00EC5B88" w:rsidRDefault="00501E27" w:rsidP="000D73DD">
      <w:pPr>
        <w:pStyle w:val="Heading2"/>
        <w:bidi/>
        <w:rPr>
          <w:rFonts w:asciiTheme="majorBidi" w:hAnsiTheme="majorBidi"/>
          <w:color w:val="auto"/>
          <w:sz w:val="24"/>
          <w:szCs w:val="24"/>
          <w:rtl/>
        </w:rPr>
      </w:pPr>
      <w:r w:rsidRPr="00EC5B88">
        <w:rPr>
          <w:rFonts w:asciiTheme="majorBidi" w:hAnsiTheme="majorBidi"/>
          <w:color w:val="auto"/>
          <w:sz w:val="24"/>
          <w:szCs w:val="24"/>
        </w:rPr>
        <w:lastRenderedPageBreak/>
        <w:t>1</w:t>
      </w:r>
      <w:r w:rsidRPr="00EC5B88">
        <w:rPr>
          <w:rFonts w:asciiTheme="majorBidi" w:hAnsiTheme="majorBidi"/>
          <w:color w:val="auto"/>
          <w:sz w:val="24"/>
          <w:szCs w:val="24"/>
          <w:rtl/>
          <w:lang w:bidi="ar-JO"/>
        </w:rPr>
        <w:t>.</w:t>
      </w:r>
      <w:r w:rsidR="007E2377" w:rsidRPr="00EC5B88">
        <w:rPr>
          <w:rFonts w:asciiTheme="majorBidi" w:hAnsiTheme="majorBidi"/>
          <w:color w:val="auto"/>
          <w:sz w:val="24"/>
          <w:szCs w:val="24"/>
          <w:rtl/>
        </w:rPr>
        <w:fldChar w:fldCharType="begin"/>
      </w:r>
      <w:r w:rsidR="007E2377" w:rsidRPr="00EC5B88">
        <w:rPr>
          <w:rFonts w:asciiTheme="majorBidi" w:hAnsiTheme="majorBidi"/>
          <w:sz w:val="24"/>
          <w:szCs w:val="24"/>
        </w:rPr>
        <w:instrText xml:space="preserve"> XE "</w:instrText>
      </w:r>
      <w:r w:rsidR="007E2377" w:rsidRPr="00EC5B88">
        <w:rPr>
          <w:rFonts w:asciiTheme="majorBidi" w:hAnsiTheme="majorBidi"/>
          <w:color w:val="auto"/>
          <w:sz w:val="24"/>
          <w:szCs w:val="24"/>
          <w:rtl/>
        </w:rPr>
        <w:instrText>الإطار العام للدراسة</w:instrText>
      </w:r>
      <w:r w:rsidR="007E2377" w:rsidRPr="00EC5B88">
        <w:rPr>
          <w:rFonts w:asciiTheme="majorBidi" w:hAnsiTheme="majorBidi"/>
          <w:sz w:val="24"/>
          <w:szCs w:val="24"/>
        </w:rPr>
        <w:instrText xml:space="preserve">" </w:instrText>
      </w:r>
      <w:r w:rsidR="007E2377" w:rsidRPr="00EC5B88">
        <w:rPr>
          <w:rFonts w:asciiTheme="majorBidi" w:hAnsiTheme="majorBidi"/>
          <w:color w:val="auto"/>
          <w:sz w:val="24"/>
          <w:szCs w:val="24"/>
          <w:rtl/>
        </w:rPr>
        <w:fldChar w:fldCharType="end"/>
      </w:r>
      <w:bookmarkStart w:id="1" w:name="_Toc58887713"/>
      <w:r w:rsidR="00E871E4" w:rsidRPr="00EC5B88">
        <w:rPr>
          <w:rFonts w:asciiTheme="majorBidi" w:hAnsiTheme="majorBidi"/>
          <w:color w:val="auto"/>
          <w:sz w:val="24"/>
          <w:szCs w:val="24"/>
          <w:rtl/>
        </w:rPr>
        <w:t>المقدمة</w:t>
      </w:r>
      <w:bookmarkEnd w:id="1"/>
      <w:r w:rsidR="00E871E4" w:rsidRPr="00EC5B88">
        <w:rPr>
          <w:rFonts w:asciiTheme="majorBidi" w:hAnsiTheme="majorBidi"/>
          <w:color w:val="auto"/>
          <w:sz w:val="24"/>
          <w:szCs w:val="24"/>
          <w:rtl/>
        </w:rPr>
        <w:t xml:space="preserve"> </w:t>
      </w:r>
    </w:p>
    <w:p w14:paraId="0E190677" w14:textId="30DD1BA8" w:rsidR="00E871E4" w:rsidRPr="00EC5B88" w:rsidRDefault="004A292A"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إن كفاءة النشاط المالي يعتبر من أهم محددات قدرة الشركات على تحقيق اهد</w:t>
      </w:r>
      <w:r w:rsidR="007A6E3D" w:rsidRPr="00EC5B88">
        <w:rPr>
          <w:rFonts w:asciiTheme="majorBidi" w:hAnsiTheme="majorBidi" w:cstheme="majorBidi"/>
          <w:sz w:val="24"/>
          <w:szCs w:val="24"/>
          <w:rtl/>
        </w:rPr>
        <w:t>ا</w:t>
      </w:r>
      <w:r w:rsidRPr="00EC5B88">
        <w:rPr>
          <w:rFonts w:asciiTheme="majorBidi" w:hAnsiTheme="majorBidi" w:cstheme="majorBidi"/>
          <w:sz w:val="24"/>
          <w:szCs w:val="24"/>
          <w:rtl/>
        </w:rPr>
        <w:t xml:space="preserve">فها المتمثلة في البقاء والاستمرارية. حيث ان سوء إدارة المنشأة للجانب المالي قد يعرضها </w:t>
      </w:r>
      <w:r w:rsidR="00797A51" w:rsidRPr="00EC5B88">
        <w:rPr>
          <w:rFonts w:asciiTheme="majorBidi" w:hAnsiTheme="majorBidi" w:cstheme="majorBidi"/>
          <w:sz w:val="24"/>
          <w:szCs w:val="24"/>
          <w:rtl/>
        </w:rPr>
        <w:t>إ</w:t>
      </w:r>
      <w:r w:rsidRPr="00EC5B88">
        <w:rPr>
          <w:rFonts w:asciiTheme="majorBidi" w:hAnsiTheme="majorBidi" w:cstheme="majorBidi"/>
          <w:sz w:val="24"/>
          <w:szCs w:val="24"/>
          <w:rtl/>
        </w:rPr>
        <w:t xml:space="preserve">لى ما يعرف </w:t>
      </w:r>
      <w:r w:rsidR="00E80069" w:rsidRPr="00EC5B88">
        <w:rPr>
          <w:rFonts w:asciiTheme="majorBidi" w:hAnsiTheme="majorBidi" w:cstheme="majorBidi"/>
          <w:sz w:val="24"/>
          <w:szCs w:val="24"/>
          <w:rtl/>
        </w:rPr>
        <w:t>بالتعثر</w:t>
      </w:r>
      <w:r w:rsidRPr="00EC5B88">
        <w:rPr>
          <w:rFonts w:asciiTheme="majorBidi" w:hAnsiTheme="majorBidi" w:cstheme="majorBidi"/>
          <w:sz w:val="24"/>
          <w:szCs w:val="24"/>
          <w:rtl/>
        </w:rPr>
        <w:t xml:space="preserve"> المالي. هذا ينطبق على جميع </w:t>
      </w:r>
      <w:r w:rsidR="00797A51" w:rsidRPr="00EC5B88">
        <w:rPr>
          <w:rFonts w:asciiTheme="majorBidi" w:hAnsiTheme="majorBidi" w:cstheme="majorBidi"/>
          <w:sz w:val="24"/>
          <w:szCs w:val="24"/>
          <w:rtl/>
        </w:rPr>
        <w:t>أ</w:t>
      </w:r>
      <w:r w:rsidRPr="00EC5B88">
        <w:rPr>
          <w:rFonts w:asciiTheme="majorBidi" w:hAnsiTheme="majorBidi" w:cstheme="majorBidi"/>
          <w:sz w:val="24"/>
          <w:szCs w:val="24"/>
          <w:rtl/>
        </w:rPr>
        <w:t xml:space="preserve">نواع الشركات بغض النظر عن شكلها القانوني </w:t>
      </w:r>
      <w:r w:rsidR="00797A51" w:rsidRPr="00EC5B88">
        <w:rPr>
          <w:rFonts w:asciiTheme="majorBidi" w:hAnsiTheme="majorBidi" w:cstheme="majorBidi"/>
          <w:sz w:val="24"/>
          <w:szCs w:val="24"/>
          <w:rtl/>
        </w:rPr>
        <w:t>أ</w:t>
      </w:r>
      <w:r w:rsidRPr="00EC5B88">
        <w:rPr>
          <w:rFonts w:asciiTheme="majorBidi" w:hAnsiTheme="majorBidi" w:cstheme="majorBidi"/>
          <w:sz w:val="24"/>
          <w:szCs w:val="24"/>
          <w:rtl/>
        </w:rPr>
        <w:t>و</w:t>
      </w:r>
      <w:r w:rsidR="00797A51"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طبيعة نشاطها. هذا عدا عن ال</w:t>
      </w:r>
      <w:r w:rsidR="00797A51" w:rsidRPr="00EC5B88">
        <w:rPr>
          <w:rFonts w:asciiTheme="majorBidi" w:hAnsiTheme="majorBidi" w:cstheme="majorBidi"/>
          <w:sz w:val="24"/>
          <w:szCs w:val="24"/>
          <w:rtl/>
        </w:rPr>
        <w:t>آ</w:t>
      </w:r>
      <w:r w:rsidRPr="00EC5B88">
        <w:rPr>
          <w:rFonts w:asciiTheme="majorBidi" w:hAnsiTheme="majorBidi" w:cstheme="majorBidi"/>
          <w:sz w:val="24"/>
          <w:szCs w:val="24"/>
          <w:rtl/>
        </w:rPr>
        <w:t xml:space="preserve">ثار السلبية على الاقتصاد ككل </w:t>
      </w:r>
      <w:sdt>
        <w:sdtPr>
          <w:rPr>
            <w:rFonts w:asciiTheme="majorBidi" w:hAnsiTheme="majorBidi" w:cstheme="majorBidi"/>
            <w:sz w:val="24"/>
            <w:szCs w:val="24"/>
            <w:rtl/>
          </w:rPr>
          <w:id w:val="574562086"/>
          <w:citation/>
        </w:sdtPr>
        <w:sdtContent>
          <w:r w:rsidRPr="00EC5B88">
            <w:rPr>
              <w:rFonts w:asciiTheme="majorBidi" w:hAnsiTheme="majorBidi" w:cstheme="majorBidi"/>
              <w:sz w:val="24"/>
              <w:szCs w:val="24"/>
              <w:rtl/>
            </w:rPr>
            <w:fldChar w:fldCharType="begin"/>
          </w:r>
          <w:r w:rsidRPr="00EC5B88">
            <w:rPr>
              <w:rFonts w:asciiTheme="majorBidi" w:hAnsiTheme="majorBidi" w:cstheme="majorBidi"/>
              <w:sz w:val="24"/>
              <w:szCs w:val="24"/>
            </w:rPr>
            <w:instrText xml:space="preserve"> CITATION AlH13 \l 1033 </w:instrText>
          </w:r>
          <w:r w:rsidRPr="00EC5B88">
            <w:rPr>
              <w:rFonts w:asciiTheme="majorBidi" w:hAnsiTheme="majorBidi" w:cstheme="majorBidi"/>
              <w:sz w:val="24"/>
              <w:szCs w:val="24"/>
              <w:rtl/>
            </w:rPr>
            <w:fldChar w:fldCharType="separate"/>
          </w:r>
          <w:r w:rsidRPr="00EC5B88">
            <w:rPr>
              <w:rFonts w:asciiTheme="majorBidi" w:hAnsiTheme="majorBidi" w:cstheme="majorBidi"/>
              <w:noProof/>
              <w:sz w:val="24"/>
              <w:szCs w:val="24"/>
            </w:rPr>
            <w:t xml:space="preserve"> (Al Hamdani &amp; Qatan, 2013)</w:t>
          </w:r>
          <w:r w:rsidRPr="00EC5B88">
            <w:rPr>
              <w:rFonts w:asciiTheme="majorBidi" w:hAnsiTheme="majorBidi" w:cstheme="majorBidi"/>
              <w:sz w:val="24"/>
              <w:szCs w:val="24"/>
              <w:rtl/>
            </w:rPr>
            <w:fldChar w:fldCharType="end"/>
          </w:r>
        </w:sdtContent>
      </w:sdt>
      <w:r w:rsidRPr="00EC5B88">
        <w:rPr>
          <w:rFonts w:asciiTheme="majorBidi" w:hAnsiTheme="majorBidi" w:cstheme="majorBidi"/>
          <w:sz w:val="24"/>
          <w:szCs w:val="24"/>
          <w:rtl/>
        </w:rPr>
        <w:t xml:space="preserve">. </w:t>
      </w:r>
      <w:r w:rsidR="00E871E4" w:rsidRPr="00EC5B88">
        <w:rPr>
          <w:rFonts w:asciiTheme="majorBidi" w:hAnsiTheme="majorBidi" w:cstheme="majorBidi"/>
          <w:sz w:val="24"/>
          <w:szCs w:val="24"/>
          <w:rtl/>
        </w:rPr>
        <w:t xml:space="preserve">يعتبر التعثر المالي من أهم </w:t>
      </w:r>
      <w:r w:rsidR="00B97D65" w:rsidRPr="00EC5B88">
        <w:rPr>
          <w:rFonts w:asciiTheme="majorBidi" w:hAnsiTheme="majorBidi" w:cstheme="majorBidi"/>
          <w:sz w:val="24"/>
          <w:szCs w:val="24"/>
          <w:rtl/>
        </w:rPr>
        <w:t xml:space="preserve">التحديات </w:t>
      </w:r>
      <w:r w:rsidR="00E871E4" w:rsidRPr="00EC5B88">
        <w:rPr>
          <w:rFonts w:asciiTheme="majorBidi" w:hAnsiTheme="majorBidi" w:cstheme="majorBidi"/>
          <w:sz w:val="24"/>
          <w:szCs w:val="24"/>
          <w:rtl/>
        </w:rPr>
        <w:t>التي تواجه الشركات، بسبب انعكاسه</w:t>
      </w:r>
      <w:r w:rsidR="00B97D65" w:rsidRPr="00EC5B88">
        <w:rPr>
          <w:rFonts w:asciiTheme="majorBidi" w:hAnsiTheme="majorBidi" w:cstheme="majorBidi"/>
          <w:sz w:val="24"/>
          <w:szCs w:val="24"/>
          <w:rtl/>
        </w:rPr>
        <w:t xml:space="preserve"> على</w:t>
      </w:r>
      <w:r w:rsidR="00E871E4" w:rsidRPr="00EC5B88">
        <w:rPr>
          <w:rFonts w:asciiTheme="majorBidi" w:hAnsiTheme="majorBidi" w:cstheme="majorBidi"/>
          <w:sz w:val="24"/>
          <w:szCs w:val="24"/>
          <w:rtl/>
        </w:rPr>
        <w:t xml:space="preserve"> متخذي القرارات، </w:t>
      </w:r>
      <w:r w:rsidR="00B97D65" w:rsidRPr="00EC5B88">
        <w:rPr>
          <w:rFonts w:asciiTheme="majorBidi" w:hAnsiTheme="majorBidi" w:cstheme="majorBidi"/>
          <w:sz w:val="24"/>
          <w:szCs w:val="24"/>
          <w:rtl/>
        </w:rPr>
        <w:t>مثل المستثمرين والدائنين</w:t>
      </w:r>
      <w:r w:rsidR="00A42109" w:rsidRPr="00EC5B88">
        <w:rPr>
          <w:rFonts w:asciiTheme="majorBidi" w:hAnsiTheme="majorBidi" w:cstheme="majorBidi"/>
          <w:sz w:val="24"/>
          <w:szCs w:val="24"/>
          <w:rtl/>
        </w:rPr>
        <w:t xml:space="preserve"> وغيرهم</w:t>
      </w:r>
      <w:r w:rsidR="00B97D65" w:rsidRPr="00EC5B88">
        <w:rPr>
          <w:rFonts w:asciiTheme="majorBidi" w:hAnsiTheme="majorBidi" w:cstheme="majorBidi"/>
          <w:sz w:val="24"/>
          <w:szCs w:val="24"/>
          <w:rtl/>
        </w:rPr>
        <w:t xml:space="preserve">. وعلى الرغم من ان الشركات تلتزم </w:t>
      </w:r>
      <w:r w:rsidR="00797A51" w:rsidRPr="00EC5B88">
        <w:rPr>
          <w:rFonts w:asciiTheme="majorBidi" w:hAnsiTheme="majorBidi" w:cstheme="majorBidi"/>
          <w:sz w:val="24"/>
          <w:szCs w:val="24"/>
          <w:rtl/>
        </w:rPr>
        <w:t>بإعداد</w:t>
      </w:r>
      <w:r w:rsidR="00B97D65" w:rsidRPr="00EC5B88">
        <w:rPr>
          <w:rFonts w:asciiTheme="majorBidi" w:hAnsiTheme="majorBidi" w:cstheme="majorBidi"/>
          <w:sz w:val="24"/>
          <w:szCs w:val="24"/>
          <w:rtl/>
        </w:rPr>
        <w:t xml:space="preserve"> قوائم مالية، وفقا لمتطلبات المعايير المحاسبية، تمثل مصدر المعلومات لمتخذي القرارات، </w:t>
      </w:r>
      <w:r w:rsidR="00797A51" w:rsidRPr="00EC5B88">
        <w:rPr>
          <w:rFonts w:asciiTheme="majorBidi" w:hAnsiTheme="majorBidi" w:cstheme="majorBidi"/>
          <w:sz w:val="24"/>
          <w:szCs w:val="24"/>
          <w:rtl/>
        </w:rPr>
        <w:t>إ</w:t>
      </w:r>
      <w:r w:rsidR="00B97D65" w:rsidRPr="00EC5B88">
        <w:rPr>
          <w:rFonts w:asciiTheme="majorBidi" w:hAnsiTheme="majorBidi" w:cstheme="majorBidi"/>
          <w:sz w:val="24"/>
          <w:szCs w:val="24"/>
          <w:rtl/>
        </w:rPr>
        <w:t xml:space="preserve">لا </w:t>
      </w:r>
      <w:r w:rsidR="00797A51" w:rsidRPr="00EC5B88">
        <w:rPr>
          <w:rFonts w:asciiTheme="majorBidi" w:hAnsiTheme="majorBidi" w:cstheme="majorBidi"/>
          <w:sz w:val="24"/>
          <w:szCs w:val="24"/>
          <w:rtl/>
        </w:rPr>
        <w:t>أ</w:t>
      </w:r>
      <w:r w:rsidR="00B97D65" w:rsidRPr="00EC5B88">
        <w:rPr>
          <w:rFonts w:asciiTheme="majorBidi" w:hAnsiTheme="majorBidi" w:cstheme="majorBidi"/>
          <w:sz w:val="24"/>
          <w:szCs w:val="24"/>
          <w:rtl/>
        </w:rPr>
        <w:t xml:space="preserve">ن معلومات هذه القوائم </w:t>
      </w:r>
      <w:r w:rsidR="00E871E4" w:rsidRPr="00EC5B88">
        <w:rPr>
          <w:rFonts w:asciiTheme="majorBidi" w:hAnsiTheme="majorBidi" w:cstheme="majorBidi"/>
          <w:sz w:val="24"/>
          <w:szCs w:val="24"/>
          <w:rtl/>
        </w:rPr>
        <w:t xml:space="preserve">تبقى قاصرة </w:t>
      </w:r>
      <w:r w:rsidR="00B97D65" w:rsidRPr="00EC5B88">
        <w:rPr>
          <w:rFonts w:asciiTheme="majorBidi" w:hAnsiTheme="majorBidi" w:cstheme="majorBidi"/>
          <w:sz w:val="24"/>
          <w:szCs w:val="24"/>
          <w:rtl/>
        </w:rPr>
        <w:t xml:space="preserve">عن </w:t>
      </w:r>
      <w:r w:rsidR="00E871E4" w:rsidRPr="00EC5B88">
        <w:rPr>
          <w:rFonts w:asciiTheme="majorBidi" w:hAnsiTheme="majorBidi" w:cstheme="majorBidi"/>
          <w:sz w:val="24"/>
          <w:szCs w:val="24"/>
          <w:rtl/>
        </w:rPr>
        <w:t>تزويدهم</w:t>
      </w:r>
      <w:r w:rsidR="00B97D65" w:rsidRPr="00EC5B88">
        <w:rPr>
          <w:rFonts w:asciiTheme="majorBidi" w:hAnsiTheme="majorBidi" w:cstheme="majorBidi"/>
          <w:sz w:val="24"/>
          <w:szCs w:val="24"/>
          <w:rtl/>
        </w:rPr>
        <w:t xml:space="preserve"> بالصورة الكاملة والواضحة عن المنشأة، خاصة فيما يتعلق</w:t>
      </w:r>
      <w:r w:rsidR="00E871E4" w:rsidRPr="00EC5B88">
        <w:rPr>
          <w:rFonts w:asciiTheme="majorBidi" w:hAnsiTheme="majorBidi" w:cstheme="majorBidi"/>
          <w:sz w:val="24"/>
          <w:szCs w:val="24"/>
          <w:rtl/>
        </w:rPr>
        <w:t xml:space="preserve"> </w:t>
      </w:r>
      <w:r w:rsidR="00B97D65" w:rsidRPr="00EC5B88">
        <w:rPr>
          <w:rFonts w:asciiTheme="majorBidi" w:hAnsiTheme="majorBidi" w:cstheme="majorBidi"/>
          <w:sz w:val="24"/>
          <w:szCs w:val="24"/>
          <w:rtl/>
        </w:rPr>
        <w:t xml:space="preserve">بمستقبلها </w:t>
      </w:r>
      <w:r w:rsidR="00A42109" w:rsidRPr="00EC5B88">
        <w:rPr>
          <w:rFonts w:asciiTheme="majorBidi" w:hAnsiTheme="majorBidi" w:cstheme="majorBidi"/>
          <w:sz w:val="24"/>
          <w:szCs w:val="24"/>
          <w:rtl/>
        </w:rPr>
        <w:t>(</w:t>
      </w:r>
      <w:r w:rsidR="00E871E4" w:rsidRPr="00EC5B88">
        <w:rPr>
          <w:rFonts w:asciiTheme="majorBidi" w:hAnsiTheme="majorBidi" w:cstheme="majorBidi"/>
          <w:sz w:val="24"/>
          <w:szCs w:val="24"/>
        </w:rPr>
        <w:t xml:space="preserve">Al </w:t>
      </w:r>
      <w:proofErr w:type="spellStart"/>
      <w:r w:rsidR="00E871E4" w:rsidRPr="00EC5B88">
        <w:rPr>
          <w:rFonts w:asciiTheme="majorBidi" w:hAnsiTheme="majorBidi" w:cstheme="majorBidi"/>
          <w:sz w:val="24"/>
          <w:szCs w:val="24"/>
        </w:rPr>
        <w:t>Hamadani</w:t>
      </w:r>
      <w:proofErr w:type="spellEnd"/>
      <w:r w:rsidR="00E871E4" w:rsidRPr="00EC5B88">
        <w:rPr>
          <w:rFonts w:asciiTheme="majorBidi" w:hAnsiTheme="majorBidi" w:cstheme="majorBidi"/>
          <w:sz w:val="24"/>
          <w:szCs w:val="24"/>
        </w:rPr>
        <w:t xml:space="preserve"> </w:t>
      </w:r>
      <w:r w:rsidR="00A42109" w:rsidRPr="00EC5B88">
        <w:rPr>
          <w:rFonts w:asciiTheme="majorBidi" w:hAnsiTheme="majorBidi" w:cstheme="majorBidi"/>
          <w:sz w:val="24"/>
          <w:szCs w:val="24"/>
        </w:rPr>
        <w:t xml:space="preserve">and </w:t>
      </w:r>
      <w:proofErr w:type="spellStart"/>
      <w:r w:rsidR="00E871E4" w:rsidRPr="00EC5B88">
        <w:rPr>
          <w:rFonts w:asciiTheme="majorBidi" w:hAnsiTheme="majorBidi" w:cstheme="majorBidi"/>
          <w:sz w:val="24"/>
          <w:szCs w:val="24"/>
        </w:rPr>
        <w:t>Qatan</w:t>
      </w:r>
      <w:proofErr w:type="spellEnd"/>
      <w:r w:rsidR="00A42109" w:rsidRPr="00EC5B88">
        <w:rPr>
          <w:rFonts w:asciiTheme="majorBidi" w:hAnsiTheme="majorBidi" w:cstheme="majorBidi"/>
          <w:sz w:val="24"/>
          <w:szCs w:val="24"/>
        </w:rPr>
        <w:t>, 2013</w:t>
      </w:r>
      <w:r w:rsidR="00A42109" w:rsidRPr="00EC5B88">
        <w:rPr>
          <w:rFonts w:asciiTheme="majorBidi" w:hAnsiTheme="majorBidi" w:cstheme="majorBidi"/>
          <w:sz w:val="24"/>
          <w:szCs w:val="24"/>
          <w:rtl/>
          <w:lang w:bidi="ar-JO"/>
        </w:rPr>
        <w:t>)</w:t>
      </w:r>
      <w:r w:rsidR="00B97D65" w:rsidRPr="00EC5B88">
        <w:rPr>
          <w:rFonts w:asciiTheme="majorBidi" w:hAnsiTheme="majorBidi" w:cstheme="majorBidi"/>
          <w:sz w:val="24"/>
          <w:szCs w:val="24"/>
          <w:rtl/>
        </w:rPr>
        <w:t>.</w:t>
      </w:r>
      <w:r w:rsidR="00E871E4" w:rsidRPr="00EC5B88">
        <w:rPr>
          <w:rFonts w:asciiTheme="majorBidi" w:hAnsiTheme="majorBidi" w:cstheme="majorBidi"/>
          <w:sz w:val="24"/>
          <w:szCs w:val="24"/>
          <w:rtl/>
        </w:rPr>
        <w:t xml:space="preserve"> </w:t>
      </w:r>
      <w:r w:rsidR="00A42109" w:rsidRPr="00EC5B88">
        <w:rPr>
          <w:rFonts w:asciiTheme="majorBidi" w:hAnsiTheme="majorBidi" w:cstheme="majorBidi"/>
          <w:sz w:val="24"/>
          <w:szCs w:val="24"/>
          <w:rtl/>
        </w:rPr>
        <w:t>وعلى وجه التحديد، تبقى الامور المتعلقة بقدرة الشركة على الاستمرار من ال</w:t>
      </w:r>
      <w:r w:rsidR="00797A51" w:rsidRPr="00EC5B88">
        <w:rPr>
          <w:rFonts w:asciiTheme="majorBidi" w:hAnsiTheme="majorBidi" w:cstheme="majorBidi"/>
          <w:sz w:val="24"/>
          <w:szCs w:val="24"/>
          <w:rtl/>
        </w:rPr>
        <w:t>أ</w:t>
      </w:r>
      <w:r w:rsidR="00A42109" w:rsidRPr="00EC5B88">
        <w:rPr>
          <w:rFonts w:asciiTheme="majorBidi" w:hAnsiTheme="majorBidi" w:cstheme="majorBidi"/>
          <w:sz w:val="24"/>
          <w:szCs w:val="24"/>
          <w:rtl/>
        </w:rPr>
        <w:t xml:space="preserve">مور المبهمة، والتي ليس من السهل الحكم عليها بالاعتماد على المعلومات التي تطلبها المعايير. بالتالي، لا بد من الاعتماد على سبل </w:t>
      </w:r>
      <w:r w:rsidR="00797A51" w:rsidRPr="00EC5B88">
        <w:rPr>
          <w:rFonts w:asciiTheme="majorBidi" w:hAnsiTheme="majorBidi" w:cstheme="majorBidi"/>
          <w:sz w:val="24"/>
          <w:szCs w:val="24"/>
          <w:rtl/>
        </w:rPr>
        <w:t>أ</w:t>
      </w:r>
      <w:r w:rsidR="00A42109" w:rsidRPr="00EC5B88">
        <w:rPr>
          <w:rFonts w:asciiTheme="majorBidi" w:hAnsiTheme="majorBidi" w:cstheme="majorBidi"/>
          <w:sz w:val="24"/>
          <w:szCs w:val="24"/>
          <w:rtl/>
        </w:rPr>
        <w:t xml:space="preserve">خرى </w:t>
      </w:r>
      <w:r w:rsidR="00797A51" w:rsidRPr="00EC5B88">
        <w:rPr>
          <w:rFonts w:asciiTheme="majorBidi" w:hAnsiTheme="majorBidi" w:cstheme="majorBidi"/>
          <w:sz w:val="24"/>
          <w:szCs w:val="24"/>
          <w:rtl/>
        </w:rPr>
        <w:t>لتقييم</w:t>
      </w:r>
      <w:r w:rsidR="00A42109" w:rsidRPr="00EC5B88">
        <w:rPr>
          <w:rFonts w:asciiTheme="majorBidi" w:hAnsiTheme="majorBidi" w:cstheme="majorBidi"/>
          <w:sz w:val="24"/>
          <w:szCs w:val="24"/>
          <w:rtl/>
        </w:rPr>
        <w:t xml:space="preserve"> الوضع المالي للشركات </w:t>
      </w:r>
      <w:r w:rsidR="00797A51" w:rsidRPr="00EC5B88">
        <w:rPr>
          <w:rFonts w:asciiTheme="majorBidi" w:hAnsiTheme="majorBidi" w:cstheme="majorBidi"/>
          <w:sz w:val="24"/>
          <w:szCs w:val="24"/>
          <w:rtl/>
        </w:rPr>
        <w:t>و</w:t>
      </w:r>
      <w:r w:rsidR="00A42109" w:rsidRPr="00EC5B88">
        <w:rPr>
          <w:rFonts w:asciiTheme="majorBidi" w:hAnsiTheme="majorBidi" w:cstheme="majorBidi"/>
          <w:sz w:val="24"/>
          <w:szCs w:val="24"/>
          <w:rtl/>
        </w:rPr>
        <w:t xml:space="preserve">المخاطر </w:t>
      </w:r>
      <w:r w:rsidR="00797A51" w:rsidRPr="00EC5B88">
        <w:rPr>
          <w:rFonts w:asciiTheme="majorBidi" w:hAnsiTheme="majorBidi" w:cstheme="majorBidi"/>
          <w:sz w:val="24"/>
          <w:szCs w:val="24"/>
          <w:rtl/>
        </w:rPr>
        <w:t>المحيطة،</w:t>
      </w:r>
      <w:r w:rsidR="00A42109" w:rsidRPr="00EC5B88">
        <w:rPr>
          <w:rFonts w:asciiTheme="majorBidi" w:hAnsiTheme="majorBidi" w:cstheme="majorBidi"/>
          <w:sz w:val="24"/>
          <w:szCs w:val="24"/>
          <w:rtl/>
        </w:rPr>
        <w:t xml:space="preserve"> وبالتالي التنبؤ </w:t>
      </w:r>
      <w:r w:rsidR="00797A51" w:rsidRPr="00EC5B88">
        <w:rPr>
          <w:rFonts w:asciiTheme="majorBidi" w:hAnsiTheme="majorBidi" w:cstheme="majorBidi"/>
          <w:sz w:val="24"/>
          <w:szCs w:val="24"/>
          <w:rtl/>
        </w:rPr>
        <w:t>بإمكانية</w:t>
      </w:r>
      <w:r w:rsidR="00A42109" w:rsidRPr="00EC5B88">
        <w:rPr>
          <w:rFonts w:asciiTheme="majorBidi" w:hAnsiTheme="majorBidi" w:cstheme="majorBidi"/>
          <w:sz w:val="24"/>
          <w:szCs w:val="24"/>
          <w:rtl/>
        </w:rPr>
        <w:t xml:space="preserve"> فشلها</w:t>
      </w:r>
      <w:r w:rsidR="00E871E4" w:rsidRPr="00EC5B88">
        <w:rPr>
          <w:rFonts w:asciiTheme="majorBidi" w:hAnsiTheme="majorBidi" w:cstheme="majorBidi"/>
          <w:sz w:val="24"/>
          <w:szCs w:val="24"/>
          <w:rtl/>
        </w:rPr>
        <w:t xml:space="preserve"> </w:t>
      </w:r>
      <w:r w:rsidR="00E871E4" w:rsidRPr="00EC5B88">
        <w:rPr>
          <w:rFonts w:asciiTheme="majorBidi" w:hAnsiTheme="majorBidi" w:cstheme="majorBidi"/>
          <w:sz w:val="24"/>
          <w:szCs w:val="24"/>
        </w:rPr>
        <w:t xml:space="preserve">Hantono, </w:t>
      </w:r>
      <w:r w:rsidR="00797A51" w:rsidRPr="00EC5B88">
        <w:rPr>
          <w:rFonts w:asciiTheme="majorBidi" w:hAnsiTheme="majorBidi" w:cstheme="majorBidi"/>
          <w:sz w:val="24"/>
          <w:szCs w:val="24"/>
        </w:rPr>
        <w:t>2019)</w:t>
      </w:r>
      <w:r w:rsidR="00797A51" w:rsidRPr="00EC5B88">
        <w:rPr>
          <w:rFonts w:asciiTheme="majorBidi" w:hAnsiTheme="majorBidi" w:cstheme="majorBidi"/>
          <w:sz w:val="24"/>
          <w:szCs w:val="24"/>
          <w:rtl/>
        </w:rPr>
        <w:t>)</w:t>
      </w:r>
      <w:r w:rsidR="00A42109" w:rsidRPr="00EC5B88">
        <w:rPr>
          <w:rFonts w:asciiTheme="majorBidi" w:hAnsiTheme="majorBidi" w:cstheme="majorBidi"/>
          <w:sz w:val="24"/>
          <w:szCs w:val="24"/>
          <w:rtl/>
        </w:rPr>
        <w:t>.</w:t>
      </w:r>
      <w:r w:rsidR="00E871E4" w:rsidRPr="00EC5B88">
        <w:rPr>
          <w:rFonts w:asciiTheme="majorBidi" w:hAnsiTheme="majorBidi" w:cstheme="majorBidi"/>
          <w:sz w:val="24"/>
          <w:szCs w:val="24"/>
          <w:rtl/>
        </w:rPr>
        <w:t xml:space="preserve"> </w:t>
      </w:r>
      <w:r w:rsidR="00797A51" w:rsidRPr="00EC5B88">
        <w:rPr>
          <w:rFonts w:asciiTheme="majorBidi" w:hAnsiTheme="majorBidi" w:cstheme="majorBidi"/>
          <w:sz w:val="24"/>
          <w:szCs w:val="24"/>
          <w:rtl/>
        </w:rPr>
        <w:t>إ</w:t>
      </w:r>
      <w:r w:rsidR="00E80069" w:rsidRPr="00EC5B88">
        <w:rPr>
          <w:rFonts w:asciiTheme="majorBidi" w:hAnsiTheme="majorBidi" w:cstheme="majorBidi"/>
          <w:sz w:val="24"/>
          <w:szCs w:val="24"/>
          <w:rtl/>
        </w:rPr>
        <w:t xml:space="preserve">ن </w:t>
      </w:r>
      <w:r w:rsidR="00A42109" w:rsidRPr="00EC5B88">
        <w:rPr>
          <w:rFonts w:asciiTheme="majorBidi" w:hAnsiTheme="majorBidi" w:cstheme="majorBidi"/>
          <w:sz w:val="24"/>
          <w:szCs w:val="24"/>
          <w:rtl/>
        </w:rPr>
        <w:t xml:space="preserve">زيادة القدرة على </w:t>
      </w:r>
      <w:r w:rsidR="00E871E4" w:rsidRPr="00EC5B88">
        <w:rPr>
          <w:rFonts w:asciiTheme="majorBidi" w:hAnsiTheme="majorBidi" w:cstheme="majorBidi"/>
          <w:sz w:val="24"/>
          <w:szCs w:val="24"/>
          <w:rtl/>
        </w:rPr>
        <w:t>التنبؤ</w:t>
      </w:r>
      <w:r w:rsidR="00A42109" w:rsidRPr="00EC5B88">
        <w:rPr>
          <w:rFonts w:asciiTheme="majorBidi" w:hAnsiTheme="majorBidi" w:cstheme="majorBidi"/>
          <w:sz w:val="24"/>
          <w:szCs w:val="24"/>
          <w:rtl/>
        </w:rPr>
        <w:t xml:space="preserve"> بمستقبل الشركة وقدرتها على الاستمرار</w:t>
      </w:r>
      <w:r w:rsidR="00753147" w:rsidRPr="00EC5B88">
        <w:rPr>
          <w:rFonts w:asciiTheme="majorBidi" w:hAnsiTheme="majorBidi" w:cstheme="majorBidi"/>
          <w:sz w:val="24"/>
          <w:szCs w:val="24"/>
          <w:rtl/>
        </w:rPr>
        <w:t>،</w:t>
      </w:r>
      <w:r w:rsidR="00A42109" w:rsidRPr="00EC5B88">
        <w:rPr>
          <w:rFonts w:asciiTheme="majorBidi" w:hAnsiTheme="majorBidi" w:cstheme="majorBidi"/>
          <w:sz w:val="24"/>
          <w:szCs w:val="24"/>
          <w:rtl/>
        </w:rPr>
        <w:t xml:space="preserve"> من شأنه </w:t>
      </w:r>
      <w:r w:rsidR="00797A51" w:rsidRPr="00EC5B88">
        <w:rPr>
          <w:rFonts w:asciiTheme="majorBidi" w:hAnsiTheme="majorBidi" w:cstheme="majorBidi"/>
          <w:sz w:val="24"/>
          <w:szCs w:val="24"/>
          <w:rtl/>
        </w:rPr>
        <w:t>أ</w:t>
      </w:r>
      <w:r w:rsidR="00A42109" w:rsidRPr="00EC5B88">
        <w:rPr>
          <w:rFonts w:asciiTheme="majorBidi" w:hAnsiTheme="majorBidi" w:cstheme="majorBidi"/>
          <w:sz w:val="24"/>
          <w:szCs w:val="24"/>
          <w:rtl/>
        </w:rPr>
        <w:t>ن يصب في مصلحة ا</w:t>
      </w:r>
      <w:r w:rsidR="00797A51" w:rsidRPr="00EC5B88">
        <w:rPr>
          <w:rFonts w:asciiTheme="majorBidi" w:hAnsiTheme="majorBidi" w:cstheme="majorBidi"/>
          <w:sz w:val="24"/>
          <w:szCs w:val="24"/>
          <w:rtl/>
        </w:rPr>
        <w:t>لأ</w:t>
      </w:r>
      <w:r w:rsidR="00A42109" w:rsidRPr="00EC5B88">
        <w:rPr>
          <w:rFonts w:asciiTheme="majorBidi" w:hAnsiTheme="majorBidi" w:cstheme="majorBidi"/>
          <w:sz w:val="24"/>
          <w:szCs w:val="24"/>
          <w:rtl/>
        </w:rPr>
        <w:t xml:space="preserve">طراف ذات العلاقة بالشركة </w:t>
      </w:r>
      <w:r w:rsidR="00A42109" w:rsidRPr="00EC5B88">
        <w:rPr>
          <w:rFonts w:asciiTheme="majorBidi" w:hAnsiTheme="majorBidi" w:cstheme="majorBidi"/>
          <w:sz w:val="24"/>
          <w:szCs w:val="24"/>
        </w:rPr>
        <w:t>Stakeholders</w:t>
      </w:r>
      <w:r w:rsidR="00A42109" w:rsidRPr="00EC5B88">
        <w:rPr>
          <w:rFonts w:asciiTheme="majorBidi" w:hAnsiTheme="majorBidi" w:cstheme="majorBidi"/>
          <w:sz w:val="24"/>
          <w:szCs w:val="24"/>
          <w:rtl/>
          <w:lang w:bidi="ar-JO"/>
        </w:rPr>
        <w:t xml:space="preserve"> وان يعزز </w:t>
      </w:r>
      <w:r w:rsidR="00753147" w:rsidRPr="00EC5B88">
        <w:rPr>
          <w:rFonts w:asciiTheme="majorBidi" w:hAnsiTheme="majorBidi" w:cstheme="majorBidi"/>
          <w:sz w:val="24"/>
          <w:szCs w:val="24"/>
          <w:rtl/>
          <w:lang w:bidi="ar-JO"/>
        </w:rPr>
        <w:t xml:space="preserve">من </w:t>
      </w:r>
      <w:r w:rsidR="00A42109" w:rsidRPr="00EC5B88">
        <w:rPr>
          <w:rFonts w:asciiTheme="majorBidi" w:hAnsiTheme="majorBidi" w:cstheme="majorBidi"/>
          <w:sz w:val="24"/>
          <w:szCs w:val="24"/>
          <w:rtl/>
          <w:lang w:bidi="ar-JO"/>
        </w:rPr>
        <w:t xml:space="preserve">جوانب الحوكمة </w:t>
      </w:r>
      <w:r w:rsidR="00797A51" w:rsidRPr="00EC5B88">
        <w:rPr>
          <w:rFonts w:asciiTheme="majorBidi" w:hAnsiTheme="majorBidi" w:cstheme="majorBidi"/>
          <w:sz w:val="24"/>
          <w:szCs w:val="24"/>
          <w:rtl/>
          <w:lang w:bidi="ar-JO"/>
        </w:rPr>
        <w:t>فيها (</w:t>
      </w:r>
      <w:r w:rsidR="00797A51" w:rsidRPr="00EC5B88">
        <w:rPr>
          <w:rFonts w:asciiTheme="majorBidi" w:hAnsiTheme="majorBidi" w:cstheme="majorBidi"/>
          <w:sz w:val="24"/>
          <w:szCs w:val="24"/>
          <w:lang w:bidi="ar-JO"/>
        </w:rPr>
        <w:t>Mohammed and Kim-Soon, 2012</w:t>
      </w:r>
      <w:r w:rsidR="00797A51" w:rsidRPr="00EC5B88">
        <w:rPr>
          <w:rFonts w:asciiTheme="majorBidi" w:hAnsiTheme="majorBidi" w:cstheme="majorBidi"/>
          <w:sz w:val="24"/>
          <w:szCs w:val="24"/>
          <w:rtl/>
        </w:rPr>
        <w:t>)،</w:t>
      </w:r>
      <w:r w:rsidR="00A42109" w:rsidRPr="00EC5B88">
        <w:rPr>
          <w:rFonts w:asciiTheme="majorBidi" w:hAnsiTheme="majorBidi" w:cstheme="majorBidi"/>
          <w:sz w:val="24"/>
          <w:szCs w:val="24"/>
          <w:rtl/>
          <w:lang w:bidi="ar-JO"/>
        </w:rPr>
        <w:t xml:space="preserve"> </w:t>
      </w:r>
      <w:r w:rsidR="00E871E4" w:rsidRPr="00EC5B88">
        <w:rPr>
          <w:rFonts w:asciiTheme="majorBidi" w:hAnsiTheme="majorBidi" w:cstheme="majorBidi"/>
          <w:sz w:val="24"/>
          <w:szCs w:val="24"/>
          <w:rtl/>
        </w:rPr>
        <w:t xml:space="preserve">خاصةً بعد إفلاس الشركات العملاقة مثل </w:t>
      </w:r>
      <w:r w:rsidR="00E871E4" w:rsidRPr="00EC5B88">
        <w:rPr>
          <w:rFonts w:asciiTheme="majorBidi" w:hAnsiTheme="majorBidi" w:cstheme="majorBidi"/>
          <w:sz w:val="24"/>
          <w:szCs w:val="24"/>
        </w:rPr>
        <w:t>WorldCom</w:t>
      </w:r>
      <w:r w:rsidR="00E871E4" w:rsidRPr="00EC5B88">
        <w:rPr>
          <w:rFonts w:asciiTheme="majorBidi" w:hAnsiTheme="majorBidi" w:cstheme="majorBidi"/>
          <w:sz w:val="24"/>
          <w:szCs w:val="24"/>
          <w:rtl/>
        </w:rPr>
        <w:t xml:space="preserve"> </w:t>
      </w:r>
      <w:r w:rsidR="00E80069" w:rsidRPr="00EC5B88">
        <w:rPr>
          <w:rFonts w:asciiTheme="majorBidi" w:hAnsiTheme="majorBidi" w:cstheme="majorBidi"/>
          <w:sz w:val="24"/>
          <w:szCs w:val="24"/>
        </w:rPr>
        <w:t>and</w:t>
      </w:r>
      <w:r w:rsidR="00E80069" w:rsidRPr="00EC5B88">
        <w:rPr>
          <w:rFonts w:asciiTheme="majorBidi" w:hAnsiTheme="majorBidi" w:cstheme="majorBidi"/>
          <w:sz w:val="24"/>
          <w:szCs w:val="24"/>
          <w:rtl/>
        </w:rPr>
        <w:t xml:space="preserve"> </w:t>
      </w:r>
      <w:r w:rsidR="00E871E4" w:rsidRPr="00EC5B88">
        <w:rPr>
          <w:rFonts w:asciiTheme="majorBidi" w:hAnsiTheme="majorBidi" w:cstheme="majorBidi"/>
          <w:sz w:val="24"/>
          <w:szCs w:val="24"/>
        </w:rPr>
        <w:t>Enron</w:t>
      </w:r>
      <w:r w:rsidR="00E871E4" w:rsidRPr="00EC5B88">
        <w:rPr>
          <w:rFonts w:asciiTheme="majorBidi" w:hAnsiTheme="majorBidi" w:cstheme="majorBidi"/>
          <w:sz w:val="24"/>
          <w:szCs w:val="24"/>
          <w:rtl/>
        </w:rPr>
        <w:t>.</w:t>
      </w:r>
    </w:p>
    <w:p w14:paraId="7119CED5" w14:textId="032396C3" w:rsidR="00E871E4" w:rsidRPr="00EC5B88" w:rsidRDefault="004A292A"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هناك مجموعة من النماذج</w:t>
      </w:r>
      <w:r w:rsidR="004B7491"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التي قدمها ال</w:t>
      </w:r>
      <w:r w:rsidR="00797A51" w:rsidRPr="00EC5B88">
        <w:rPr>
          <w:rFonts w:asciiTheme="majorBidi" w:hAnsiTheme="majorBidi" w:cstheme="majorBidi"/>
          <w:sz w:val="24"/>
          <w:szCs w:val="24"/>
          <w:rtl/>
        </w:rPr>
        <w:t>أ</w:t>
      </w:r>
      <w:r w:rsidRPr="00EC5B88">
        <w:rPr>
          <w:rFonts w:asciiTheme="majorBidi" w:hAnsiTheme="majorBidi" w:cstheme="majorBidi"/>
          <w:sz w:val="24"/>
          <w:szCs w:val="24"/>
          <w:rtl/>
        </w:rPr>
        <w:t>دب المحاسبي</w:t>
      </w:r>
      <w:r w:rsidR="00747D55" w:rsidRPr="00EC5B88">
        <w:rPr>
          <w:rFonts w:asciiTheme="majorBidi" w:hAnsiTheme="majorBidi" w:cstheme="majorBidi"/>
          <w:sz w:val="24"/>
          <w:szCs w:val="24"/>
          <w:rtl/>
        </w:rPr>
        <w:t xml:space="preserve"> مثل نموذج التمان ونموذج </w:t>
      </w:r>
      <w:proofErr w:type="spellStart"/>
      <w:r w:rsidR="00747D55"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w:t>
      </w:r>
      <w:r w:rsidR="004B7491" w:rsidRPr="00EC5B88">
        <w:rPr>
          <w:rFonts w:asciiTheme="majorBidi" w:hAnsiTheme="majorBidi" w:cstheme="majorBidi"/>
          <w:sz w:val="24"/>
          <w:szCs w:val="24"/>
          <w:rtl/>
        </w:rPr>
        <w:t>والتي تستخدم</w:t>
      </w:r>
      <w:r w:rsidRPr="00EC5B88">
        <w:rPr>
          <w:rFonts w:asciiTheme="majorBidi" w:hAnsiTheme="majorBidi" w:cstheme="majorBidi"/>
          <w:sz w:val="24"/>
          <w:szCs w:val="24"/>
          <w:rtl/>
        </w:rPr>
        <w:t xml:space="preserve"> في توقع </w:t>
      </w:r>
      <w:r w:rsidR="004B7491" w:rsidRPr="00EC5B88">
        <w:rPr>
          <w:rFonts w:asciiTheme="majorBidi" w:hAnsiTheme="majorBidi" w:cstheme="majorBidi"/>
          <w:sz w:val="24"/>
          <w:szCs w:val="24"/>
          <w:rtl/>
        </w:rPr>
        <w:t>ا</w:t>
      </w:r>
      <w:r w:rsidRPr="00EC5B88">
        <w:rPr>
          <w:rFonts w:asciiTheme="majorBidi" w:hAnsiTheme="majorBidi" w:cstheme="majorBidi"/>
          <w:sz w:val="24"/>
          <w:szCs w:val="24"/>
          <w:rtl/>
        </w:rPr>
        <w:t>لمستقبل</w:t>
      </w:r>
      <w:r w:rsidR="004B7491" w:rsidRPr="00EC5B88">
        <w:rPr>
          <w:rFonts w:asciiTheme="majorBidi" w:hAnsiTheme="majorBidi" w:cstheme="majorBidi"/>
          <w:sz w:val="24"/>
          <w:szCs w:val="24"/>
          <w:rtl/>
        </w:rPr>
        <w:t xml:space="preserve"> المالي</w:t>
      </w:r>
      <w:r w:rsidRPr="00EC5B88">
        <w:rPr>
          <w:rFonts w:asciiTheme="majorBidi" w:hAnsiTheme="majorBidi" w:cstheme="majorBidi"/>
          <w:sz w:val="24"/>
          <w:szCs w:val="24"/>
          <w:rtl/>
        </w:rPr>
        <w:t xml:space="preserve"> </w:t>
      </w:r>
      <w:r w:rsidR="004B7491" w:rsidRPr="00EC5B88">
        <w:rPr>
          <w:rFonts w:asciiTheme="majorBidi" w:hAnsiTheme="majorBidi" w:cstheme="majorBidi"/>
          <w:sz w:val="24"/>
          <w:szCs w:val="24"/>
          <w:rtl/>
        </w:rPr>
        <w:t>ل</w:t>
      </w:r>
      <w:r w:rsidRPr="00EC5B88">
        <w:rPr>
          <w:rFonts w:asciiTheme="majorBidi" w:hAnsiTheme="majorBidi" w:cstheme="majorBidi"/>
          <w:sz w:val="24"/>
          <w:szCs w:val="24"/>
          <w:rtl/>
        </w:rPr>
        <w:t xml:space="preserve">لشركات وقدرتها على </w:t>
      </w:r>
      <w:r w:rsidR="004B7491" w:rsidRPr="00EC5B88">
        <w:rPr>
          <w:rFonts w:asciiTheme="majorBidi" w:hAnsiTheme="majorBidi" w:cstheme="majorBidi"/>
          <w:sz w:val="24"/>
          <w:szCs w:val="24"/>
          <w:rtl/>
        </w:rPr>
        <w:t>الاستمرار</w:t>
      </w:r>
      <w:r w:rsidRPr="00EC5B88">
        <w:rPr>
          <w:rFonts w:asciiTheme="majorBidi" w:hAnsiTheme="majorBidi" w:cstheme="majorBidi"/>
          <w:sz w:val="24"/>
          <w:szCs w:val="24"/>
          <w:rtl/>
        </w:rPr>
        <w:t>.</w:t>
      </w:r>
      <w:r w:rsidR="004B7491" w:rsidRPr="00EC5B88">
        <w:rPr>
          <w:rFonts w:asciiTheme="majorBidi" w:hAnsiTheme="majorBidi" w:cstheme="majorBidi"/>
          <w:sz w:val="24"/>
          <w:szCs w:val="24"/>
          <w:rtl/>
        </w:rPr>
        <w:t xml:space="preserve"> </w:t>
      </w:r>
      <w:r w:rsidR="004B7491" w:rsidRPr="00EC5B88">
        <w:rPr>
          <w:rFonts w:asciiTheme="majorBidi" w:hAnsiTheme="majorBidi" w:cstheme="majorBidi"/>
          <w:sz w:val="24"/>
          <w:szCs w:val="24"/>
          <w:rtl/>
        </w:rPr>
        <w:t xml:space="preserve">بينت هذه النماذج نجاحا ملحوظا في التنبؤ بمستقبل الشركات من حيث الاستمرارية، وذلك من خلال الدراسات التي تم القيام بها وتطبيقها على شركات </w:t>
      </w:r>
      <w:r w:rsidR="004B7491" w:rsidRPr="00EC5B88">
        <w:rPr>
          <w:rFonts w:asciiTheme="majorBidi" w:hAnsiTheme="majorBidi" w:cstheme="majorBidi"/>
          <w:sz w:val="24"/>
          <w:szCs w:val="24"/>
          <w:rtl/>
        </w:rPr>
        <w:t>من دول</w:t>
      </w:r>
      <w:r w:rsidR="004B7491" w:rsidRPr="00EC5B88">
        <w:rPr>
          <w:rFonts w:asciiTheme="majorBidi" w:hAnsiTheme="majorBidi" w:cstheme="majorBidi"/>
          <w:sz w:val="24"/>
          <w:szCs w:val="24"/>
          <w:rtl/>
        </w:rPr>
        <w:t xml:space="preserve"> مختلفة.</w:t>
      </w:r>
      <w:r w:rsidRPr="00EC5B88">
        <w:rPr>
          <w:rFonts w:asciiTheme="majorBidi" w:hAnsiTheme="majorBidi" w:cstheme="majorBidi"/>
          <w:sz w:val="24"/>
          <w:szCs w:val="24"/>
          <w:rtl/>
        </w:rPr>
        <w:t xml:space="preserve"> تستند هذه النماذج على مجموعة من النسب ال</w:t>
      </w:r>
      <w:r w:rsidR="00747D55" w:rsidRPr="00EC5B88">
        <w:rPr>
          <w:rFonts w:asciiTheme="majorBidi" w:hAnsiTheme="majorBidi" w:cstheme="majorBidi"/>
          <w:sz w:val="24"/>
          <w:szCs w:val="24"/>
          <w:rtl/>
        </w:rPr>
        <w:t xml:space="preserve">تي يتم تطويرها بناء على المعلومات الواردة في القوائم المالية. </w:t>
      </w:r>
    </w:p>
    <w:p w14:paraId="0620A5C9" w14:textId="768FDB48" w:rsidR="00D576BA" w:rsidRPr="00EC5B88" w:rsidRDefault="00753147"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تعاني فلسطين من مشاكل سياسية واقتصادية تنعكس سلبا على </w:t>
      </w:r>
      <w:r w:rsidR="004B7491" w:rsidRPr="00EC5B88">
        <w:rPr>
          <w:rFonts w:asciiTheme="majorBidi" w:hAnsiTheme="majorBidi" w:cstheme="majorBidi"/>
          <w:sz w:val="24"/>
          <w:szCs w:val="24"/>
          <w:rtl/>
        </w:rPr>
        <w:t>أ</w:t>
      </w:r>
      <w:r w:rsidRPr="00EC5B88">
        <w:rPr>
          <w:rFonts w:asciiTheme="majorBidi" w:hAnsiTheme="majorBidi" w:cstheme="majorBidi"/>
          <w:sz w:val="24"/>
          <w:szCs w:val="24"/>
          <w:rtl/>
        </w:rPr>
        <w:t>داء الشركات</w:t>
      </w:r>
      <w:r w:rsidR="004A292A"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وتزيد من التحديات التي تو</w:t>
      </w:r>
      <w:r w:rsidR="00D576BA" w:rsidRPr="00EC5B88">
        <w:rPr>
          <w:rFonts w:asciiTheme="majorBidi" w:hAnsiTheme="majorBidi" w:cstheme="majorBidi"/>
          <w:sz w:val="24"/>
          <w:szCs w:val="24"/>
          <w:rtl/>
        </w:rPr>
        <w:t>ا</w:t>
      </w:r>
      <w:r w:rsidRPr="00EC5B88">
        <w:rPr>
          <w:rFonts w:asciiTheme="majorBidi" w:hAnsiTheme="majorBidi" w:cstheme="majorBidi"/>
          <w:sz w:val="24"/>
          <w:szCs w:val="24"/>
          <w:rtl/>
        </w:rPr>
        <w:t>جهها</w:t>
      </w:r>
      <w:r w:rsidR="00433EB0">
        <w:rPr>
          <w:rFonts w:asciiTheme="majorBidi" w:hAnsiTheme="majorBidi" w:cstheme="majorBidi"/>
          <w:sz w:val="24"/>
          <w:szCs w:val="24"/>
        </w:rPr>
        <w:t xml:space="preserve"> </w:t>
      </w:r>
      <w:r w:rsidR="00433EB0">
        <w:rPr>
          <w:rFonts w:asciiTheme="majorBidi" w:hAnsiTheme="majorBidi" w:cstheme="majorBidi" w:hint="cs"/>
          <w:sz w:val="24"/>
          <w:szCs w:val="24"/>
          <w:rtl/>
        </w:rPr>
        <w:t>(</w:t>
      </w:r>
      <w:r w:rsidR="00433EB0">
        <w:rPr>
          <w:rFonts w:asciiTheme="majorBidi" w:hAnsiTheme="majorBidi" w:cstheme="majorBidi"/>
          <w:sz w:val="24"/>
          <w:szCs w:val="24"/>
        </w:rPr>
        <w:t>Abu Alia et al., 2019;</w:t>
      </w:r>
      <w:r w:rsidR="00787964">
        <w:rPr>
          <w:rFonts w:asciiTheme="majorBidi" w:hAnsiTheme="majorBidi" w:cstheme="majorBidi"/>
          <w:sz w:val="24"/>
          <w:szCs w:val="24"/>
        </w:rPr>
        <w:t xml:space="preserve"> </w:t>
      </w:r>
      <w:r w:rsidR="00433EB0">
        <w:rPr>
          <w:rFonts w:asciiTheme="majorBidi" w:hAnsiTheme="majorBidi" w:cstheme="majorBidi"/>
          <w:sz w:val="24"/>
          <w:szCs w:val="24"/>
        </w:rPr>
        <w:t>Alia et al., 2020)</w:t>
      </w:r>
      <w:r w:rsidR="00433EB0">
        <w:rPr>
          <w:rFonts w:asciiTheme="majorBidi" w:hAnsiTheme="majorBidi" w:cstheme="majorBidi" w:hint="cs"/>
          <w:sz w:val="24"/>
          <w:szCs w:val="24"/>
          <w:rtl/>
        </w:rPr>
        <w:t>)</w:t>
      </w:r>
      <w:r w:rsidRPr="00EC5B88">
        <w:rPr>
          <w:rFonts w:asciiTheme="majorBidi" w:hAnsiTheme="majorBidi" w:cstheme="majorBidi"/>
          <w:sz w:val="24"/>
          <w:szCs w:val="24"/>
          <w:rtl/>
        </w:rPr>
        <w:t>.</w:t>
      </w:r>
      <w:r w:rsidR="00820235" w:rsidRPr="00EC5B88">
        <w:rPr>
          <w:rFonts w:asciiTheme="majorBidi" w:hAnsiTheme="majorBidi" w:cstheme="majorBidi"/>
          <w:sz w:val="24"/>
          <w:szCs w:val="24"/>
          <w:rtl/>
        </w:rPr>
        <w:t xml:space="preserve"> حيث يتعرض </w:t>
      </w:r>
      <w:r w:rsidR="004B7491" w:rsidRPr="00EC5B88">
        <w:rPr>
          <w:rFonts w:asciiTheme="majorBidi" w:hAnsiTheme="majorBidi" w:cstheme="majorBidi"/>
          <w:sz w:val="24"/>
          <w:szCs w:val="24"/>
          <w:rtl/>
        </w:rPr>
        <w:t>الاقتصاد</w:t>
      </w:r>
      <w:r w:rsidR="00820235" w:rsidRPr="00EC5B88">
        <w:rPr>
          <w:rFonts w:asciiTheme="majorBidi" w:hAnsiTheme="majorBidi" w:cstheme="majorBidi"/>
          <w:sz w:val="24"/>
          <w:szCs w:val="24"/>
          <w:rtl/>
        </w:rPr>
        <w:t xml:space="preserve"> الفلسطيني، وعلى وجه التحديد القطاع الصناعي، لمعيقات عديدة </w:t>
      </w:r>
      <w:r w:rsidR="004B7491" w:rsidRPr="00EC5B88">
        <w:rPr>
          <w:rFonts w:asciiTheme="majorBidi" w:hAnsiTheme="majorBidi" w:cstheme="majorBidi"/>
          <w:sz w:val="24"/>
          <w:szCs w:val="24"/>
          <w:rtl/>
        </w:rPr>
        <w:t>ناتجة عن</w:t>
      </w:r>
      <w:r w:rsidR="00820235" w:rsidRPr="00EC5B88">
        <w:rPr>
          <w:rFonts w:asciiTheme="majorBidi" w:hAnsiTheme="majorBidi" w:cstheme="majorBidi"/>
          <w:sz w:val="24"/>
          <w:szCs w:val="24"/>
          <w:rtl/>
        </w:rPr>
        <w:t xml:space="preserve"> سياسات الاحتلال الإسرائيلي </w:t>
      </w:r>
      <w:r w:rsidR="004B7491" w:rsidRPr="00EC5B88">
        <w:rPr>
          <w:rFonts w:asciiTheme="majorBidi" w:hAnsiTheme="majorBidi" w:cstheme="majorBidi"/>
          <w:sz w:val="24"/>
          <w:szCs w:val="24"/>
          <w:rtl/>
        </w:rPr>
        <w:t>و</w:t>
      </w:r>
      <w:r w:rsidR="00820235" w:rsidRPr="00EC5B88">
        <w:rPr>
          <w:rFonts w:asciiTheme="majorBidi" w:hAnsiTheme="majorBidi" w:cstheme="majorBidi"/>
          <w:sz w:val="24"/>
          <w:szCs w:val="24"/>
          <w:rtl/>
        </w:rPr>
        <w:t xml:space="preserve">التي تتمثل بالمضايقات وفرض بروتوكولات واتفاقيات </w:t>
      </w:r>
      <w:r w:rsidR="004B7491" w:rsidRPr="00EC5B88">
        <w:rPr>
          <w:rFonts w:asciiTheme="majorBidi" w:hAnsiTheme="majorBidi" w:cstheme="majorBidi"/>
          <w:sz w:val="24"/>
          <w:szCs w:val="24"/>
          <w:rtl/>
        </w:rPr>
        <w:t>اقتصادية غير عادلة</w:t>
      </w:r>
      <w:r w:rsidR="00820235" w:rsidRPr="00EC5B88">
        <w:rPr>
          <w:rFonts w:asciiTheme="majorBidi" w:hAnsiTheme="majorBidi" w:cstheme="majorBidi"/>
          <w:sz w:val="24"/>
          <w:szCs w:val="24"/>
          <w:rtl/>
        </w:rPr>
        <w:t xml:space="preserve"> مثل اتفاقية باريس. كما انه عرضة للتحديات الناجمة عن الاضطرابات </w:t>
      </w:r>
      <w:r w:rsidR="004B7491" w:rsidRPr="00EC5B88">
        <w:rPr>
          <w:rFonts w:asciiTheme="majorBidi" w:hAnsiTheme="majorBidi" w:cstheme="majorBidi"/>
          <w:sz w:val="24"/>
          <w:szCs w:val="24"/>
          <w:rtl/>
        </w:rPr>
        <w:t>التي</w:t>
      </w:r>
      <w:r w:rsidR="00820235" w:rsidRPr="00EC5B88">
        <w:rPr>
          <w:rFonts w:asciiTheme="majorBidi" w:hAnsiTheme="majorBidi" w:cstheme="majorBidi"/>
          <w:sz w:val="24"/>
          <w:szCs w:val="24"/>
          <w:rtl/>
        </w:rPr>
        <w:t xml:space="preserve"> تنعكس على طبيعة المناخ السياسي </w:t>
      </w:r>
      <w:r w:rsidR="004B7491" w:rsidRPr="00EC5B88">
        <w:rPr>
          <w:rFonts w:asciiTheme="majorBidi" w:hAnsiTheme="majorBidi" w:cstheme="majorBidi"/>
          <w:sz w:val="24"/>
          <w:szCs w:val="24"/>
          <w:rtl/>
        </w:rPr>
        <w:t>الاجتماعي</w:t>
      </w:r>
      <w:r w:rsidR="00820235" w:rsidRPr="00EC5B88">
        <w:rPr>
          <w:rFonts w:asciiTheme="majorBidi" w:hAnsiTheme="majorBidi" w:cstheme="majorBidi"/>
          <w:sz w:val="24"/>
          <w:szCs w:val="24"/>
          <w:rtl/>
        </w:rPr>
        <w:t>، الأمر الذي يجعل المستثمرين في حالة مراجعة مستمرة للحالة النقدية للشركات المستثمر بها (</w:t>
      </w:r>
      <w:proofErr w:type="spellStart"/>
      <w:r w:rsidR="00820235" w:rsidRPr="00EC5B88">
        <w:rPr>
          <w:rFonts w:asciiTheme="majorBidi" w:hAnsiTheme="majorBidi" w:cstheme="majorBidi"/>
          <w:sz w:val="24"/>
          <w:szCs w:val="24"/>
        </w:rPr>
        <w:t>Kutum</w:t>
      </w:r>
      <w:proofErr w:type="spellEnd"/>
      <w:r w:rsidR="00820235" w:rsidRPr="00EC5B88">
        <w:rPr>
          <w:rFonts w:asciiTheme="majorBidi" w:hAnsiTheme="majorBidi" w:cstheme="majorBidi"/>
          <w:sz w:val="24"/>
          <w:szCs w:val="24"/>
        </w:rPr>
        <w:t xml:space="preserve">, </w:t>
      </w:r>
      <w:r w:rsidR="006E60C0" w:rsidRPr="00EC5B88">
        <w:rPr>
          <w:rFonts w:asciiTheme="majorBidi" w:hAnsiTheme="majorBidi" w:cstheme="majorBidi"/>
          <w:sz w:val="24"/>
          <w:szCs w:val="24"/>
        </w:rPr>
        <w:t>2015</w:t>
      </w:r>
      <w:r w:rsidR="006E60C0" w:rsidRPr="00EC5B88">
        <w:rPr>
          <w:rFonts w:asciiTheme="majorBidi" w:hAnsiTheme="majorBidi" w:cstheme="majorBidi"/>
          <w:sz w:val="24"/>
          <w:szCs w:val="24"/>
          <w:rtl/>
        </w:rPr>
        <w:t>)</w:t>
      </w:r>
      <w:r w:rsidR="00820235" w:rsidRPr="00EC5B88">
        <w:rPr>
          <w:rFonts w:asciiTheme="majorBidi" w:hAnsiTheme="majorBidi" w:cstheme="majorBidi"/>
          <w:sz w:val="24"/>
          <w:szCs w:val="24"/>
          <w:rtl/>
        </w:rPr>
        <w:t xml:space="preserve">. </w:t>
      </w:r>
      <w:r w:rsidR="004B7491" w:rsidRPr="00EC5B88">
        <w:rPr>
          <w:rFonts w:asciiTheme="majorBidi" w:hAnsiTheme="majorBidi" w:cstheme="majorBidi"/>
          <w:sz w:val="24"/>
          <w:szCs w:val="24"/>
          <w:rtl/>
        </w:rPr>
        <w:t>إ</w:t>
      </w:r>
      <w:r w:rsidR="00820235" w:rsidRPr="00EC5B88">
        <w:rPr>
          <w:rFonts w:asciiTheme="majorBidi" w:hAnsiTheme="majorBidi" w:cstheme="majorBidi"/>
          <w:sz w:val="24"/>
          <w:szCs w:val="24"/>
          <w:rtl/>
        </w:rPr>
        <w:t xml:space="preserve">ضافة الى ذلك، فان هوامش الربح المنخفضة بسبب المنافسة </w:t>
      </w:r>
      <w:r w:rsidR="004B7491" w:rsidRPr="00EC5B88">
        <w:rPr>
          <w:rFonts w:asciiTheme="majorBidi" w:hAnsiTheme="majorBidi" w:cstheme="majorBidi"/>
          <w:sz w:val="24"/>
          <w:szCs w:val="24"/>
          <w:rtl/>
        </w:rPr>
        <w:t xml:space="preserve">العنيفة </w:t>
      </w:r>
      <w:r w:rsidR="00820235" w:rsidRPr="00EC5B88">
        <w:rPr>
          <w:rFonts w:asciiTheme="majorBidi" w:hAnsiTheme="majorBidi" w:cstheme="majorBidi"/>
          <w:sz w:val="24"/>
          <w:szCs w:val="24"/>
          <w:rtl/>
        </w:rPr>
        <w:t xml:space="preserve">من الشركات الاسرائيلية، اضافة الى </w:t>
      </w:r>
      <w:r w:rsidR="006E60C0" w:rsidRPr="00EC5B88">
        <w:rPr>
          <w:rFonts w:asciiTheme="majorBidi" w:hAnsiTheme="majorBidi" w:cstheme="majorBidi"/>
          <w:sz w:val="24"/>
          <w:szCs w:val="24"/>
          <w:rtl/>
        </w:rPr>
        <w:t>الفلسطينية، وإغلاق</w:t>
      </w:r>
      <w:r w:rsidR="00820235" w:rsidRPr="00EC5B88">
        <w:rPr>
          <w:rFonts w:asciiTheme="majorBidi" w:hAnsiTheme="majorBidi" w:cstheme="majorBidi"/>
          <w:sz w:val="24"/>
          <w:szCs w:val="24"/>
          <w:rtl/>
        </w:rPr>
        <w:t xml:space="preserve"> المدن الفلسطينية او/</w:t>
      </w:r>
      <w:r w:rsidR="006E60C0" w:rsidRPr="00EC5B88">
        <w:rPr>
          <w:rFonts w:asciiTheme="majorBidi" w:hAnsiTheme="majorBidi" w:cstheme="majorBidi"/>
          <w:sz w:val="24"/>
          <w:szCs w:val="24"/>
          <w:rtl/>
        </w:rPr>
        <w:t>وتقييد</w:t>
      </w:r>
      <w:r w:rsidR="00820235" w:rsidRPr="00EC5B88">
        <w:rPr>
          <w:rFonts w:asciiTheme="majorBidi" w:hAnsiTheme="majorBidi" w:cstheme="majorBidi"/>
          <w:sz w:val="24"/>
          <w:szCs w:val="24"/>
          <w:rtl/>
        </w:rPr>
        <w:t xml:space="preserve"> الحركة التجارية بينها، وضعف الخبرات الإدارية، يفاقم من اثار هذه التحديات على الشركات الفلسطينية (</w:t>
      </w:r>
      <w:proofErr w:type="spellStart"/>
      <w:r w:rsidR="00820235" w:rsidRPr="00EC5B88">
        <w:rPr>
          <w:rFonts w:asciiTheme="majorBidi" w:hAnsiTheme="majorBidi" w:cstheme="majorBidi"/>
          <w:sz w:val="24"/>
          <w:szCs w:val="24"/>
        </w:rPr>
        <w:t>Mahamid</w:t>
      </w:r>
      <w:proofErr w:type="spellEnd"/>
      <w:r w:rsidR="00820235" w:rsidRPr="00EC5B88">
        <w:rPr>
          <w:rFonts w:asciiTheme="majorBidi" w:hAnsiTheme="majorBidi" w:cstheme="majorBidi"/>
          <w:sz w:val="24"/>
          <w:szCs w:val="24"/>
        </w:rPr>
        <w:t>,</w:t>
      </w:r>
      <w:r w:rsidR="00433EB0">
        <w:rPr>
          <w:rFonts w:asciiTheme="majorBidi" w:hAnsiTheme="majorBidi" w:cstheme="majorBidi"/>
          <w:sz w:val="24"/>
          <w:szCs w:val="24"/>
        </w:rPr>
        <w:t xml:space="preserve"> </w:t>
      </w:r>
      <w:r w:rsidR="00820235" w:rsidRPr="00EC5B88">
        <w:rPr>
          <w:rFonts w:asciiTheme="majorBidi" w:hAnsiTheme="majorBidi" w:cstheme="majorBidi"/>
          <w:sz w:val="24"/>
          <w:szCs w:val="24"/>
        </w:rPr>
        <w:t>2012</w:t>
      </w:r>
      <w:r w:rsidR="00820235"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بالتالي فان تعرض الشركات الفلسطينية لمشاكل </w:t>
      </w:r>
      <w:r w:rsidR="00075DEC" w:rsidRPr="00EC5B88">
        <w:rPr>
          <w:rFonts w:asciiTheme="majorBidi" w:hAnsiTheme="majorBidi" w:cstheme="majorBidi"/>
          <w:sz w:val="24"/>
          <w:szCs w:val="24"/>
          <w:rtl/>
        </w:rPr>
        <w:t>التعثر</w:t>
      </w:r>
      <w:r w:rsidRPr="00EC5B88">
        <w:rPr>
          <w:rFonts w:asciiTheme="majorBidi" w:hAnsiTheme="majorBidi" w:cstheme="majorBidi"/>
          <w:sz w:val="24"/>
          <w:szCs w:val="24"/>
          <w:rtl/>
        </w:rPr>
        <w:t xml:space="preserve"> المالي</w:t>
      </w:r>
      <w:r w:rsidR="004B7491" w:rsidRPr="00EC5B88">
        <w:rPr>
          <w:rFonts w:asciiTheme="majorBidi" w:hAnsiTheme="majorBidi" w:cstheme="majorBidi"/>
          <w:sz w:val="24"/>
          <w:szCs w:val="24"/>
          <w:rtl/>
        </w:rPr>
        <w:t xml:space="preserve"> أمر غير مستبعد، ومن الوارد أن</w:t>
      </w:r>
      <w:r w:rsidR="004A292A" w:rsidRPr="00EC5B88">
        <w:rPr>
          <w:rFonts w:asciiTheme="majorBidi" w:hAnsiTheme="majorBidi" w:cstheme="majorBidi"/>
          <w:sz w:val="24"/>
          <w:szCs w:val="24"/>
          <w:rtl/>
        </w:rPr>
        <w:t xml:space="preserve"> يترتب عليه اثارا كارثية مقارنة بأي سوق اخر خال من مثل هذه التحديات. </w:t>
      </w:r>
      <w:r w:rsidR="004B7491" w:rsidRPr="00EC5B88">
        <w:rPr>
          <w:rFonts w:asciiTheme="majorBidi" w:hAnsiTheme="majorBidi" w:cstheme="majorBidi"/>
          <w:sz w:val="24"/>
          <w:szCs w:val="24"/>
          <w:rtl/>
        </w:rPr>
        <w:t>عليه</w:t>
      </w:r>
      <w:r w:rsidR="004A292A" w:rsidRPr="00EC5B88">
        <w:rPr>
          <w:rFonts w:asciiTheme="majorBidi" w:hAnsiTheme="majorBidi" w:cstheme="majorBidi"/>
          <w:sz w:val="24"/>
          <w:szCs w:val="24"/>
          <w:rtl/>
        </w:rPr>
        <w:t xml:space="preserve">، </w:t>
      </w:r>
      <w:r w:rsidR="004B7491" w:rsidRPr="00EC5B88">
        <w:rPr>
          <w:rFonts w:asciiTheme="majorBidi" w:hAnsiTheme="majorBidi" w:cstheme="majorBidi"/>
          <w:sz w:val="24"/>
          <w:szCs w:val="24"/>
          <w:rtl/>
        </w:rPr>
        <w:t>إ</w:t>
      </w:r>
      <w:r w:rsidR="004A292A" w:rsidRPr="00EC5B88">
        <w:rPr>
          <w:rFonts w:asciiTheme="majorBidi" w:hAnsiTheme="majorBidi" w:cstheme="majorBidi"/>
          <w:sz w:val="24"/>
          <w:szCs w:val="24"/>
          <w:rtl/>
        </w:rPr>
        <w:t xml:space="preserve">ن </w:t>
      </w:r>
      <w:r w:rsidR="004B7491" w:rsidRPr="00EC5B88">
        <w:rPr>
          <w:rFonts w:asciiTheme="majorBidi" w:hAnsiTheme="majorBidi" w:cstheme="majorBidi"/>
          <w:sz w:val="24"/>
          <w:szCs w:val="24"/>
          <w:rtl/>
        </w:rPr>
        <w:t>أ</w:t>
      </w:r>
      <w:r w:rsidR="004A292A" w:rsidRPr="00EC5B88">
        <w:rPr>
          <w:rFonts w:asciiTheme="majorBidi" w:hAnsiTheme="majorBidi" w:cstheme="majorBidi"/>
          <w:sz w:val="24"/>
          <w:szCs w:val="24"/>
          <w:rtl/>
        </w:rPr>
        <w:t xml:space="preserve">همية التنبؤ </w:t>
      </w:r>
      <w:r w:rsidR="006E60C0" w:rsidRPr="00EC5B88">
        <w:rPr>
          <w:rFonts w:asciiTheme="majorBidi" w:hAnsiTheme="majorBidi" w:cstheme="majorBidi"/>
          <w:sz w:val="24"/>
          <w:szCs w:val="24"/>
          <w:rtl/>
        </w:rPr>
        <w:t>بالتعثر</w:t>
      </w:r>
      <w:r w:rsidR="004A292A" w:rsidRPr="00EC5B88">
        <w:rPr>
          <w:rFonts w:asciiTheme="majorBidi" w:hAnsiTheme="majorBidi" w:cstheme="majorBidi"/>
          <w:sz w:val="24"/>
          <w:szCs w:val="24"/>
          <w:rtl/>
        </w:rPr>
        <w:t xml:space="preserve"> المالي تزداد في البيئة الفلسطينية</w:t>
      </w:r>
      <w:r w:rsidR="00747D55" w:rsidRPr="00EC5B88">
        <w:rPr>
          <w:rFonts w:asciiTheme="majorBidi" w:hAnsiTheme="majorBidi" w:cstheme="majorBidi"/>
          <w:sz w:val="24"/>
          <w:szCs w:val="24"/>
          <w:rtl/>
        </w:rPr>
        <w:t xml:space="preserve"> مقارنة ب</w:t>
      </w:r>
      <w:r w:rsidR="004B7491" w:rsidRPr="00EC5B88">
        <w:rPr>
          <w:rFonts w:asciiTheme="majorBidi" w:hAnsiTheme="majorBidi" w:cstheme="majorBidi"/>
          <w:sz w:val="24"/>
          <w:szCs w:val="24"/>
          <w:rtl/>
        </w:rPr>
        <w:t>أ</w:t>
      </w:r>
      <w:r w:rsidR="00747D55" w:rsidRPr="00EC5B88">
        <w:rPr>
          <w:rFonts w:asciiTheme="majorBidi" w:hAnsiTheme="majorBidi" w:cstheme="majorBidi"/>
          <w:sz w:val="24"/>
          <w:szCs w:val="24"/>
          <w:rtl/>
        </w:rPr>
        <w:t>ي بيئة اخرى</w:t>
      </w:r>
      <w:r w:rsidR="00075DEC" w:rsidRPr="00EC5B88">
        <w:rPr>
          <w:rFonts w:asciiTheme="majorBidi" w:hAnsiTheme="majorBidi" w:cstheme="majorBidi"/>
          <w:sz w:val="24"/>
          <w:szCs w:val="24"/>
          <w:rtl/>
        </w:rPr>
        <w:t>،</w:t>
      </w:r>
      <w:r w:rsidR="004A292A" w:rsidRPr="00EC5B88">
        <w:rPr>
          <w:rFonts w:asciiTheme="majorBidi" w:hAnsiTheme="majorBidi" w:cstheme="majorBidi"/>
          <w:sz w:val="24"/>
          <w:szCs w:val="24"/>
          <w:rtl/>
        </w:rPr>
        <w:t xml:space="preserve"> لما لذلك من مساهمة في تعزيز اوضاع الشركات الفلسطينية وبالتالي مواجهة التحديات</w:t>
      </w:r>
      <w:r w:rsidR="00747D55" w:rsidRPr="00EC5B88">
        <w:rPr>
          <w:rFonts w:asciiTheme="majorBidi" w:hAnsiTheme="majorBidi" w:cstheme="majorBidi"/>
          <w:sz w:val="24"/>
          <w:szCs w:val="24"/>
          <w:rtl/>
        </w:rPr>
        <w:t xml:space="preserve"> السياسية والاقتصادية.</w:t>
      </w:r>
    </w:p>
    <w:p w14:paraId="28FD2E72" w14:textId="00D01378" w:rsidR="00E871E4" w:rsidRPr="00EC5B88" w:rsidRDefault="00603CF5" w:rsidP="00603CF5">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تهدف</w:t>
      </w:r>
      <w:r w:rsidR="00E871E4" w:rsidRPr="00EC5B88">
        <w:rPr>
          <w:rFonts w:asciiTheme="majorBidi" w:hAnsiTheme="majorBidi" w:cstheme="majorBidi"/>
          <w:sz w:val="24"/>
          <w:szCs w:val="24"/>
          <w:rtl/>
        </w:rPr>
        <w:t xml:space="preserve"> هذ</w:t>
      </w:r>
      <w:r w:rsidR="00747D55" w:rsidRPr="00EC5B88">
        <w:rPr>
          <w:rFonts w:asciiTheme="majorBidi" w:hAnsiTheme="majorBidi" w:cstheme="majorBidi"/>
          <w:sz w:val="24"/>
          <w:szCs w:val="24"/>
          <w:rtl/>
        </w:rPr>
        <w:t xml:space="preserve">ه الدراسة </w:t>
      </w:r>
      <w:r w:rsidR="00E871E4" w:rsidRPr="00EC5B88">
        <w:rPr>
          <w:rFonts w:asciiTheme="majorBidi" w:hAnsiTheme="majorBidi" w:cstheme="majorBidi"/>
          <w:sz w:val="24"/>
          <w:szCs w:val="24"/>
          <w:rtl/>
        </w:rPr>
        <w:t>إلى قياس</w:t>
      </w:r>
      <w:r w:rsidR="00747D55" w:rsidRPr="00EC5B88">
        <w:rPr>
          <w:rFonts w:asciiTheme="majorBidi" w:hAnsiTheme="majorBidi" w:cstheme="majorBidi"/>
          <w:sz w:val="24"/>
          <w:szCs w:val="24"/>
          <w:rtl/>
        </w:rPr>
        <w:t xml:space="preserve"> قدرة كل من نموذجي التمان </w:t>
      </w:r>
      <w:proofErr w:type="spellStart"/>
      <w:r w:rsidR="00747D55" w:rsidRPr="00EC5B88">
        <w:rPr>
          <w:rFonts w:asciiTheme="majorBidi" w:hAnsiTheme="majorBidi" w:cstheme="majorBidi"/>
          <w:sz w:val="24"/>
          <w:szCs w:val="24"/>
          <w:rtl/>
        </w:rPr>
        <w:t>وشيرود</w:t>
      </w:r>
      <w:proofErr w:type="spellEnd"/>
      <w:r w:rsidR="00747D55" w:rsidRPr="00EC5B88">
        <w:rPr>
          <w:rFonts w:asciiTheme="majorBidi" w:hAnsiTheme="majorBidi" w:cstheme="majorBidi"/>
          <w:sz w:val="24"/>
          <w:szCs w:val="24"/>
          <w:rtl/>
        </w:rPr>
        <w:t xml:space="preserve"> على التنبؤ بفشل الشركات الفلسطينية. من جهة اخرى، تسعى الدراسة الى فحص مدى توافق نتائج</w:t>
      </w:r>
      <w:r w:rsidR="00E871E4" w:rsidRPr="00EC5B88">
        <w:rPr>
          <w:rFonts w:asciiTheme="majorBidi" w:hAnsiTheme="majorBidi" w:cstheme="majorBidi"/>
          <w:sz w:val="24"/>
          <w:szCs w:val="24"/>
          <w:rtl/>
        </w:rPr>
        <w:t xml:space="preserve"> </w:t>
      </w:r>
      <w:r w:rsidR="00747D55" w:rsidRPr="00EC5B88">
        <w:rPr>
          <w:rFonts w:asciiTheme="majorBidi" w:hAnsiTheme="majorBidi" w:cstheme="majorBidi"/>
          <w:sz w:val="24"/>
          <w:szCs w:val="24"/>
          <w:rtl/>
        </w:rPr>
        <w:t>النموذجين</w:t>
      </w:r>
      <w:r w:rsidR="004B7491" w:rsidRPr="00EC5B88">
        <w:rPr>
          <w:rFonts w:asciiTheme="majorBidi" w:hAnsiTheme="majorBidi" w:cstheme="majorBidi"/>
          <w:sz w:val="24"/>
          <w:szCs w:val="24"/>
          <w:rtl/>
        </w:rPr>
        <w:t>، وذلك</w:t>
      </w:r>
      <w:r w:rsidR="00747D55" w:rsidRPr="00EC5B88">
        <w:rPr>
          <w:rFonts w:asciiTheme="majorBidi" w:hAnsiTheme="majorBidi" w:cstheme="majorBidi"/>
          <w:sz w:val="24"/>
          <w:szCs w:val="24"/>
          <w:rtl/>
        </w:rPr>
        <w:t xml:space="preserve"> </w:t>
      </w:r>
      <w:r w:rsidR="004B7491" w:rsidRPr="00EC5B88">
        <w:rPr>
          <w:rFonts w:asciiTheme="majorBidi" w:hAnsiTheme="majorBidi" w:cstheme="majorBidi"/>
          <w:sz w:val="24"/>
          <w:szCs w:val="24"/>
          <w:rtl/>
        </w:rPr>
        <w:t>بال</w:t>
      </w:r>
      <w:r w:rsidR="00747D55" w:rsidRPr="00EC5B88">
        <w:rPr>
          <w:rFonts w:asciiTheme="majorBidi" w:hAnsiTheme="majorBidi" w:cstheme="majorBidi"/>
          <w:sz w:val="24"/>
          <w:szCs w:val="24"/>
          <w:rtl/>
        </w:rPr>
        <w:t xml:space="preserve">تطبيق </w:t>
      </w:r>
      <w:r w:rsidR="00E871E4" w:rsidRPr="00EC5B88">
        <w:rPr>
          <w:rFonts w:asciiTheme="majorBidi" w:hAnsiTheme="majorBidi" w:cstheme="majorBidi"/>
          <w:sz w:val="24"/>
          <w:szCs w:val="24"/>
          <w:rtl/>
        </w:rPr>
        <w:t xml:space="preserve">على </w:t>
      </w:r>
      <w:r w:rsidR="00747D55" w:rsidRPr="00EC5B88">
        <w:rPr>
          <w:rFonts w:asciiTheme="majorBidi" w:hAnsiTheme="majorBidi" w:cstheme="majorBidi"/>
          <w:sz w:val="24"/>
          <w:szCs w:val="24"/>
          <w:rtl/>
        </w:rPr>
        <w:t xml:space="preserve">جميع الشركات </w:t>
      </w:r>
      <w:r w:rsidR="00E871E4" w:rsidRPr="00EC5B88">
        <w:rPr>
          <w:rFonts w:asciiTheme="majorBidi" w:hAnsiTheme="majorBidi" w:cstheme="majorBidi"/>
          <w:sz w:val="24"/>
          <w:szCs w:val="24"/>
          <w:rtl/>
        </w:rPr>
        <w:t>الصناعية المدرجة في بورصة فلسطين</w:t>
      </w:r>
      <w:r w:rsidR="004778F1" w:rsidRPr="00EC5B88">
        <w:rPr>
          <w:rFonts w:asciiTheme="majorBidi" w:hAnsiTheme="majorBidi" w:cstheme="majorBidi"/>
          <w:sz w:val="24"/>
          <w:szCs w:val="24"/>
          <w:rtl/>
        </w:rPr>
        <w:t>. ان التركيز على القطاع الصناعي نابع من أهمية هذا القطاع في التنمية الاقتصادية ولما يعانيه هذا القطاع</w:t>
      </w:r>
      <w:r w:rsidR="00747D55" w:rsidRPr="00EC5B88">
        <w:rPr>
          <w:rStyle w:val="tojvnm2t"/>
          <w:rFonts w:asciiTheme="majorBidi" w:hAnsiTheme="majorBidi" w:cstheme="majorBidi"/>
          <w:sz w:val="24"/>
          <w:szCs w:val="24"/>
          <w:rtl/>
        </w:rPr>
        <w:t xml:space="preserve"> </w:t>
      </w:r>
      <w:r w:rsidR="004778F1" w:rsidRPr="00EC5B88">
        <w:rPr>
          <w:rStyle w:val="tojvnm2t"/>
          <w:rFonts w:asciiTheme="majorBidi" w:hAnsiTheme="majorBidi" w:cstheme="majorBidi"/>
          <w:sz w:val="24"/>
          <w:szCs w:val="24"/>
          <w:rtl/>
        </w:rPr>
        <w:t>من</w:t>
      </w:r>
      <w:r w:rsidR="00E871E4" w:rsidRPr="00EC5B88">
        <w:rPr>
          <w:rStyle w:val="tojvnm2t"/>
          <w:rFonts w:asciiTheme="majorBidi" w:hAnsiTheme="majorBidi" w:cstheme="majorBidi"/>
          <w:sz w:val="24"/>
          <w:szCs w:val="24"/>
          <w:rtl/>
        </w:rPr>
        <w:t xml:space="preserve"> مشاكل </w:t>
      </w:r>
      <w:r w:rsidR="004778F1" w:rsidRPr="00EC5B88">
        <w:rPr>
          <w:rStyle w:val="tojvnm2t"/>
          <w:rFonts w:asciiTheme="majorBidi" w:hAnsiTheme="majorBidi" w:cstheme="majorBidi"/>
          <w:sz w:val="24"/>
          <w:szCs w:val="24"/>
          <w:rtl/>
        </w:rPr>
        <w:t>و</w:t>
      </w:r>
      <w:r w:rsidR="00E871E4" w:rsidRPr="00EC5B88">
        <w:rPr>
          <w:rStyle w:val="tojvnm2t"/>
          <w:rFonts w:asciiTheme="majorBidi" w:hAnsiTheme="majorBidi" w:cstheme="majorBidi"/>
          <w:sz w:val="24"/>
          <w:szCs w:val="24"/>
          <w:rtl/>
        </w:rPr>
        <w:t>مضايقات</w:t>
      </w:r>
      <w:r w:rsidR="004778F1" w:rsidRPr="00EC5B88">
        <w:rPr>
          <w:rStyle w:val="tojvnm2t"/>
          <w:rFonts w:asciiTheme="majorBidi" w:hAnsiTheme="majorBidi" w:cstheme="majorBidi"/>
          <w:sz w:val="24"/>
          <w:szCs w:val="24"/>
          <w:rtl/>
        </w:rPr>
        <w:t>، خاصة من</w:t>
      </w:r>
      <w:r w:rsidR="00E871E4" w:rsidRPr="00EC5B88">
        <w:rPr>
          <w:rStyle w:val="tojvnm2t"/>
          <w:rFonts w:asciiTheme="majorBidi" w:hAnsiTheme="majorBidi" w:cstheme="majorBidi"/>
          <w:sz w:val="24"/>
          <w:szCs w:val="24"/>
          <w:rtl/>
        </w:rPr>
        <w:t xml:space="preserve"> الاحتلال الاسرائيلي</w:t>
      </w:r>
      <w:r w:rsidR="004778F1" w:rsidRPr="00EC5B88">
        <w:rPr>
          <w:rStyle w:val="tojvnm2t"/>
          <w:rFonts w:asciiTheme="majorBidi" w:hAnsiTheme="majorBidi" w:cstheme="majorBidi"/>
          <w:sz w:val="24"/>
          <w:szCs w:val="24"/>
          <w:rtl/>
        </w:rPr>
        <w:t>،</w:t>
      </w:r>
      <w:r w:rsidR="00E871E4" w:rsidRPr="00EC5B88">
        <w:rPr>
          <w:rStyle w:val="tojvnm2t"/>
          <w:rFonts w:asciiTheme="majorBidi" w:hAnsiTheme="majorBidi" w:cstheme="majorBidi"/>
          <w:sz w:val="24"/>
          <w:szCs w:val="24"/>
          <w:rtl/>
        </w:rPr>
        <w:t xml:space="preserve"> </w:t>
      </w:r>
      <w:r w:rsidR="004778F1" w:rsidRPr="00EC5B88">
        <w:rPr>
          <w:rStyle w:val="tojvnm2t"/>
          <w:rFonts w:asciiTheme="majorBidi" w:hAnsiTheme="majorBidi" w:cstheme="majorBidi"/>
          <w:sz w:val="24"/>
          <w:szCs w:val="24"/>
          <w:rtl/>
        </w:rPr>
        <w:t>والتي من شأنها</w:t>
      </w:r>
      <w:r w:rsidR="00A96206" w:rsidRPr="00EC5B88">
        <w:rPr>
          <w:rStyle w:val="tojvnm2t"/>
          <w:rFonts w:asciiTheme="majorBidi" w:hAnsiTheme="majorBidi" w:cstheme="majorBidi"/>
          <w:sz w:val="24"/>
          <w:szCs w:val="24"/>
          <w:rtl/>
        </w:rPr>
        <w:t xml:space="preserve"> </w:t>
      </w:r>
      <w:r w:rsidR="004778F1" w:rsidRPr="00EC5B88">
        <w:rPr>
          <w:rStyle w:val="tojvnm2t"/>
          <w:rFonts w:asciiTheme="majorBidi" w:hAnsiTheme="majorBidi" w:cstheme="majorBidi"/>
          <w:sz w:val="24"/>
          <w:szCs w:val="24"/>
          <w:rtl/>
        </w:rPr>
        <w:t>أن تضعف من قدرة الشركات الصناعية على الاستمرارية وتعرضها لمشاكل الفشل.</w:t>
      </w:r>
      <w:r w:rsidR="00E871E4" w:rsidRPr="00EC5B88">
        <w:rPr>
          <w:rStyle w:val="tojvnm2t"/>
          <w:rFonts w:asciiTheme="majorBidi" w:hAnsiTheme="majorBidi" w:cstheme="majorBidi"/>
          <w:sz w:val="24"/>
          <w:szCs w:val="24"/>
          <w:rtl/>
        </w:rPr>
        <w:t xml:space="preserve"> </w:t>
      </w:r>
      <w:r w:rsidR="007E2377" w:rsidRPr="00EC5B88">
        <w:rPr>
          <w:rFonts w:asciiTheme="majorBidi" w:hAnsiTheme="majorBidi" w:cstheme="majorBidi"/>
          <w:sz w:val="24"/>
          <w:szCs w:val="24"/>
          <w:rtl/>
        </w:rPr>
        <w:fldChar w:fldCharType="begin"/>
      </w:r>
      <w:r w:rsidR="007E2377" w:rsidRPr="00EC5B88">
        <w:rPr>
          <w:rFonts w:asciiTheme="majorBidi" w:hAnsiTheme="majorBidi" w:cstheme="majorBidi"/>
          <w:sz w:val="24"/>
          <w:szCs w:val="24"/>
        </w:rPr>
        <w:instrText xml:space="preserve"> XE "</w:instrText>
      </w:r>
      <w:r w:rsidR="007E2377" w:rsidRPr="00EC5B88">
        <w:rPr>
          <w:rFonts w:asciiTheme="majorBidi" w:hAnsiTheme="majorBidi" w:cstheme="majorBidi"/>
          <w:sz w:val="24"/>
          <w:szCs w:val="24"/>
          <w:rtl/>
        </w:rPr>
        <w:instrText>أهمية الدراسة</w:instrText>
      </w:r>
      <w:r w:rsidR="007E2377" w:rsidRPr="00EC5B88">
        <w:rPr>
          <w:rFonts w:asciiTheme="majorBidi" w:hAnsiTheme="majorBidi" w:cstheme="majorBidi"/>
          <w:sz w:val="24"/>
          <w:szCs w:val="24"/>
        </w:rPr>
        <w:instrText xml:space="preserve">" </w:instrText>
      </w:r>
      <w:r w:rsidR="007E2377" w:rsidRPr="00EC5B88">
        <w:rPr>
          <w:rFonts w:asciiTheme="majorBidi" w:hAnsiTheme="majorBidi" w:cstheme="majorBidi"/>
          <w:sz w:val="24"/>
          <w:szCs w:val="24"/>
          <w:rtl/>
        </w:rPr>
        <w:fldChar w:fldCharType="end"/>
      </w:r>
    </w:p>
    <w:p w14:paraId="13EBA1A9" w14:textId="3C9EEE46" w:rsidR="00E871E4" w:rsidRPr="00EC5B88" w:rsidRDefault="004778F1"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ان القيام بمثل هذه الدراسة من شأنه ان يقدما دليلا نادرا عن فاعلية نماذج التنبؤ بالفشل</w:t>
      </w:r>
      <w:r w:rsidR="00A96206" w:rsidRPr="00EC5B88">
        <w:rPr>
          <w:rFonts w:asciiTheme="majorBidi" w:hAnsiTheme="majorBidi" w:cstheme="majorBidi"/>
          <w:sz w:val="24"/>
          <w:szCs w:val="24"/>
          <w:rtl/>
        </w:rPr>
        <w:t xml:space="preserve"> كون الواقع الفلسطيني يع</w:t>
      </w:r>
      <w:r w:rsidRPr="00EC5B88">
        <w:rPr>
          <w:rFonts w:asciiTheme="majorBidi" w:hAnsiTheme="majorBidi" w:cstheme="majorBidi"/>
          <w:sz w:val="24"/>
          <w:szCs w:val="24"/>
          <w:rtl/>
        </w:rPr>
        <w:t xml:space="preserve">اني من ظروف استثنائية غير موجودة في الدول الاخرى تتمثل في </w:t>
      </w:r>
      <w:r w:rsidR="00603CF5" w:rsidRPr="00EC5B88">
        <w:rPr>
          <w:rFonts w:asciiTheme="majorBidi" w:hAnsiTheme="majorBidi" w:cstheme="majorBidi"/>
          <w:sz w:val="24"/>
          <w:szCs w:val="24"/>
          <w:rtl/>
        </w:rPr>
        <w:t xml:space="preserve">عدم الاستقرار السياسي الناجم عن </w:t>
      </w:r>
      <w:r w:rsidRPr="00EC5B88">
        <w:rPr>
          <w:rFonts w:asciiTheme="majorBidi" w:hAnsiTheme="majorBidi" w:cstheme="majorBidi"/>
          <w:sz w:val="24"/>
          <w:szCs w:val="24"/>
          <w:rtl/>
        </w:rPr>
        <w:t xml:space="preserve">الاحتلال الاسرائيلي </w:t>
      </w:r>
      <w:r w:rsidR="006E60C0" w:rsidRPr="00EC5B88">
        <w:rPr>
          <w:rFonts w:asciiTheme="majorBidi" w:hAnsiTheme="majorBidi" w:cstheme="majorBidi"/>
          <w:sz w:val="24"/>
          <w:szCs w:val="24"/>
          <w:rtl/>
        </w:rPr>
        <w:t>للأراضي</w:t>
      </w:r>
      <w:r w:rsidRPr="00EC5B88">
        <w:rPr>
          <w:rFonts w:asciiTheme="majorBidi" w:hAnsiTheme="majorBidi" w:cstheme="majorBidi"/>
          <w:sz w:val="24"/>
          <w:szCs w:val="24"/>
          <w:rtl/>
        </w:rPr>
        <w:t xml:space="preserve"> الفلسطينية</w:t>
      </w:r>
      <w:r w:rsidR="00603CF5" w:rsidRPr="00EC5B88">
        <w:rPr>
          <w:rFonts w:asciiTheme="majorBidi" w:hAnsiTheme="majorBidi" w:cstheme="majorBidi"/>
          <w:sz w:val="24"/>
          <w:szCs w:val="24"/>
          <w:rtl/>
        </w:rPr>
        <w:t xml:space="preserve"> وما يترتب على ذلك </w:t>
      </w:r>
      <w:r w:rsidR="00F176C2" w:rsidRPr="00EC5B88">
        <w:rPr>
          <w:rFonts w:asciiTheme="majorBidi" w:hAnsiTheme="majorBidi" w:cstheme="majorBidi"/>
          <w:sz w:val="24"/>
          <w:szCs w:val="24"/>
          <w:rtl/>
        </w:rPr>
        <w:t xml:space="preserve">من اثار اجتماعية واقتصادية. ان النتائج المتوقعة من شأنها المساهمة في تعزيز استقرار الشركات الفلسطينية من خلال التوصيات التي سيتم تقديمها </w:t>
      </w:r>
      <w:r w:rsidR="006E60C0" w:rsidRPr="00EC5B88">
        <w:rPr>
          <w:rFonts w:asciiTheme="majorBidi" w:hAnsiTheme="majorBidi" w:cstheme="majorBidi"/>
          <w:sz w:val="24"/>
          <w:szCs w:val="24"/>
          <w:rtl/>
        </w:rPr>
        <w:t>للأطراف</w:t>
      </w:r>
      <w:r w:rsidR="00F176C2" w:rsidRPr="00EC5B88">
        <w:rPr>
          <w:rFonts w:asciiTheme="majorBidi" w:hAnsiTheme="majorBidi" w:cstheme="majorBidi"/>
          <w:sz w:val="24"/>
          <w:szCs w:val="24"/>
          <w:rtl/>
        </w:rPr>
        <w:t xml:space="preserve"> ذات العلاقة. </w:t>
      </w:r>
    </w:p>
    <w:p w14:paraId="51A5867E" w14:textId="77777777" w:rsidR="00E871E4" w:rsidRPr="00EC5B88" w:rsidRDefault="00501E27" w:rsidP="000D73DD">
      <w:pPr>
        <w:pStyle w:val="Heading2"/>
        <w:bidi/>
        <w:jc w:val="both"/>
        <w:rPr>
          <w:rFonts w:asciiTheme="majorBidi" w:hAnsiTheme="majorBidi"/>
          <w:color w:val="auto"/>
          <w:sz w:val="24"/>
          <w:szCs w:val="24"/>
          <w:rtl/>
        </w:rPr>
      </w:pPr>
      <w:bookmarkStart w:id="2" w:name="_Toc58887716"/>
      <w:r w:rsidRPr="00EC5B88">
        <w:rPr>
          <w:rFonts w:asciiTheme="majorBidi" w:hAnsiTheme="majorBidi"/>
          <w:color w:val="auto"/>
          <w:sz w:val="24"/>
          <w:szCs w:val="24"/>
        </w:rPr>
        <w:lastRenderedPageBreak/>
        <w:t>2</w:t>
      </w:r>
      <w:r w:rsidRPr="00EC5B88">
        <w:rPr>
          <w:rFonts w:asciiTheme="majorBidi" w:hAnsiTheme="majorBidi"/>
          <w:color w:val="auto"/>
          <w:sz w:val="24"/>
          <w:szCs w:val="24"/>
          <w:rtl/>
          <w:lang w:bidi="ar-JO"/>
        </w:rPr>
        <w:t>.</w:t>
      </w:r>
      <w:bookmarkStart w:id="3" w:name="_Toc58887728"/>
      <w:bookmarkEnd w:id="2"/>
      <w:r w:rsidRPr="00EC5B88">
        <w:rPr>
          <w:rFonts w:asciiTheme="majorBidi" w:hAnsiTheme="majorBidi"/>
          <w:color w:val="auto"/>
          <w:sz w:val="24"/>
          <w:szCs w:val="24"/>
          <w:rtl/>
        </w:rPr>
        <w:t xml:space="preserve"> </w:t>
      </w:r>
      <w:r w:rsidR="00DC2E12" w:rsidRPr="00EC5B88">
        <w:rPr>
          <w:rFonts w:asciiTheme="majorBidi" w:hAnsiTheme="majorBidi"/>
          <w:color w:val="auto"/>
          <w:sz w:val="24"/>
          <w:szCs w:val="24"/>
          <w:rtl/>
        </w:rPr>
        <w:t>الاطار النظري و</w:t>
      </w:r>
      <w:r w:rsidR="001C661E" w:rsidRPr="00EC5B88">
        <w:rPr>
          <w:rFonts w:asciiTheme="majorBidi" w:hAnsiTheme="majorBidi"/>
          <w:color w:val="auto"/>
          <w:sz w:val="24"/>
          <w:szCs w:val="24"/>
          <w:rtl/>
        </w:rPr>
        <w:t>نماذج التنبؤ بالفشل</w:t>
      </w:r>
      <w:bookmarkEnd w:id="3"/>
    </w:p>
    <w:p w14:paraId="56256F28" w14:textId="5D1F7363" w:rsidR="00E871E4" w:rsidRPr="00EC5B88" w:rsidRDefault="00501E27"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تعتبر الاستمرارية من ال</w:t>
      </w:r>
      <w:r w:rsidR="00603CF5" w:rsidRPr="00EC5B88">
        <w:rPr>
          <w:rFonts w:asciiTheme="majorBidi" w:hAnsiTheme="majorBidi" w:cstheme="majorBidi"/>
          <w:sz w:val="24"/>
          <w:szCs w:val="24"/>
          <w:rtl/>
        </w:rPr>
        <w:t>أ</w:t>
      </w:r>
      <w:r w:rsidRPr="00EC5B88">
        <w:rPr>
          <w:rFonts w:asciiTheme="majorBidi" w:hAnsiTheme="majorBidi" w:cstheme="majorBidi"/>
          <w:sz w:val="24"/>
          <w:szCs w:val="24"/>
          <w:rtl/>
        </w:rPr>
        <w:t xml:space="preserve">سس الرئيسية </w:t>
      </w:r>
      <w:r w:rsidR="006E60C0" w:rsidRPr="00EC5B88">
        <w:rPr>
          <w:rFonts w:asciiTheme="majorBidi" w:hAnsiTheme="majorBidi" w:cstheme="majorBidi"/>
          <w:sz w:val="24"/>
          <w:szCs w:val="24"/>
          <w:rtl/>
        </w:rPr>
        <w:t>لإعداد</w:t>
      </w:r>
      <w:r w:rsidRPr="00EC5B88">
        <w:rPr>
          <w:rFonts w:asciiTheme="majorBidi" w:hAnsiTheme="majorBidi" w:cstheme="majorBidi"/>
          <w:sz w:val="24"/>
          <w:szCs w:val="24"/>
          <w:rtl/>
        </w:rPr>
        <w:t xml:space="preserve"> القوائم المالية وفقا لمعايير التقارير المالية الدولية</w:t>
      </w:r>
      <w:r w:rsidR="00603CF5" w:rsidRPr="00EC5B88">
        <w:rPr>
          <w:rFonts w:asciiTheme="majorBidi" w:hAnsiTheme="majorBidi" w:cstheme="majorBidi"/>
          <w:sz w:val="24"/>
          <w:szCs w:val="24"/>
          <w:rtl/>
        </w:rPr>
        <w:t xml:space="preserve"> </w:t>
      </w:r>
      <w:r w:rsidR="00603CF5" w:rsidRPr="00EC5B88">
        <w:rPr>
          <w:rFonts w:asciiTheme="majorBidi" w:hAnsiTheme="majorBidi" w:cstheme="majorBidi"/>
          <w:sz w:val="24"/>
          <w:szCs w:val="24"/>
        </w:rPr>
        <w:t>The International Financial Reporting Standards (IFRS)</w:t>
      </w:r>
      <w:r w:rsidRPr="00EC5B88">
        <w:rPr>
          <w:rFonts w:asciiTheme="majorBidi" w:hAnsiTheme="majorBidi" w:cstheme="majorBidi"/>
          <w:sz w:val="24"/>
          <w:szCs w:val="24"/>
          <w:rtl/>
        </w:rPr>
        <w:t xml:space="preserve">. كذلك </w:t>
      </w:r>
      <w:r w:rsidR="00A96206" w:rsidRPr="00EC5B88">
        <w:rPr>
          <w:rFonts w:asciiTheme="majorBidi" w:hAnsiTheme="majorBidi" w:cstheme="majorBidi"/>
          <w:sz w:val="24"/>
          <w:szCs w:val="24"/>
          <w:rtl/>
        </w:rPr>
        <w:t>هي</w:t>
      </w:r>
      <w:r w:rsidRPr="00EC5B88">
        <w:rPr>
          <w:rFonts w:asciiTheme="majorBidi" w:hAnsiTheme="majorBidi" w:cstheme="majorBidi"/>
          <w:sz w:val="24"/>
          <w:szCs w:val="24"/>
          <w:rtl/>
        </w:rPr>
        <w:t xml:space="preserve"> من الامور الرئيسية التي تع</w:t>
      </w:r>
      <w:r w:rsidR="00A96206" w:rsidRPr="00EC5B88">
        <w:rPr>
          <w:rFonts w:asciiTheme="majorBidi" w:hAnsiTheme="majorBidi" w:cstheme="majorBidi"/>
          <w:sz w:val="24"/>
          <w:szCs w:val="24"/>
          <w:rtl/>
        </w:rPr>
        <w:t>ت</w:t>
      </w:r>
      <w:r w:rsidRPr="00EC5B88">
        <w:rPr>
          <w:rFonts w:asciiTheme="majorBidi" w:hAnsiTheme="majorBidi" w:cstheme="majorBidi"/>
          <w:sz w:val="24"/>
          <w:szCs w:val="24"/>
          <w:rtl/>
        </w:rPr>
        <w:t>بر محل اهتمام مدققي القوائم المالية.</w:t>
      </w:r>
      <w:r w:rsidR="00E871E4" w:rsidRPr="00EC5B88">
        <w:rPr>
          <w:rFonts w:asciiTheme="majorBidi" w:hAnsiTheme="majorBidi" w:cstheme="majorBidi"/>
          <w:sz w:val="24"/>
          <w:szCs w:val="24"/>
          <w:rtl/>
        </w:rPr>
        <w:t xml:space="preserve"> وهناك حالات معينة تنتهي فيها استمرارية الشركة</w:t>
      </w:r>
      <w:r w:rsidRPr="00EC5B88">
        <w:rPr>
          <w:rFonts w:asciiTheme="majorBidi" w:hAnsiTheme="majorBidi" w:cstheme="majorBidi"/>
          <w:sz w:val="24"/>
          <w:szCs w:val="24"/>
          <w:rtl/>
        </w:rPr>
        <w:t>،</w:t>
      </w:r>
      <w:r w:rsidR="00E871E4"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 xml:space="preserve">مثل </w:t>
      </w:r>
      <w:r w:rsidR="00E871E4" w:rsidRPr="00EC5B88">
        <w:rPr>
          <w:rFonts w:asciiTheme="majorBidi" w:hAnsiTheme="majorBidi" w:cstheme="majorBidi"/>
          <w:sz w:val="24"/>
          <w:szCs w:val="24"/>
          <w:rtl/>
        </w:rPr>
        <w:t>تصفي</w:t>
      </w:r>
      <w:r w:rsidRPr="00EC5B88">
        <w:rPr>
          <w:rFonts w:asciiTheme="majorBidi" w:hAnsiTheme="majorBidi" w:cstheme="majorBidi"/>
          <w:sz w:val="24"/>
          <w:szCs w:val="24"/>
          <w:rtl/>
        </w:rPr>
        <w:t>نها</w:t>
      </w:r>
      <w:r w:rsidR="00E871E4" w:rsidRPr="00EC5B88">
        <w:rPr>
          <w:rFonts w:asciiTheme="majorBidi" w:hAnsiTheme="majorBidi" w:cstheme="majorBidi"/>
          <w:sz w:val="24"/>
          <w:szCs w:val="24"/>
          <w:rtl/>
        </w:rPr>
        <w:t xml:space="preserve"> او اندماجها مع شركات اخرى</w:t>
      </w:r>
      <w:r w:rsidRPr="00EC5B88">
        <w:rPr>
          <w:rFonts w:asciiTheme="majorBidi" w:hAnsiTheme="majorBidi" w:cstheme="majorBidi"/>
          <w:sz w:val="24"/>
          <w:szCs w:val="24"/>
          <w:rtl/>
        </w:rPr>
        <w:t>. وكما ذكرنا سابقا، فان التنبؤ باستمرارية الشركة يعتبر ذات اهمية خاصة لجميع الاطراف ذات العلاقة بالشركة،</w:t>
      </w:r>
      <w:r w:rsidR="00A96206" w:rsidRPr="00EC5B88">
        <w:rPr>
          <w:rFonts w:asciiTheme="majorBidi" w:hAnsiTheme="majorBidi" w:cstheme="majorBidi"/>
          <w:sz w:val="24"/>
          <w:szCs w:val="24"/>
          <w:rtl/>
        </w:rPr>
        <w:t xml:space="preserve"> خاصة</w:t>
      </w:r>
      <w:r w:rsidRPr="00EC5B88">
        <w:rPr>
          <w:rFonts w:asciiTheme="majorBidi" w:hAnsiTheme="majorBidi" w:cstheme="majorBidi"/>
          <w:sz w:val="24"/>
          <w:szCs w:val="24"/>
          <w:rtl/>
        </w:rPr>
        <w:t xml:space="preserve"> في ظل التحولات الاخيرة المرتبطة بالحوكمة والعولمة والتطورات التكنولوجية</w:t>
      </w:r>
      <w:r w:rsidR="00E871E4" w:rsidRPr="00EC5B88">
        <w:rPr>
          <w:rFonts w:asciiTheme="majorBidi" w:hAnsiTheme="majorBidi" w:cstheme="majorBidi"/>
          <w:sz w:val="24"/>
          <w:szCs w:val="24"/>
          <w:rtl/>
        </w:rPr>
        <w:t xml:space="preserve"> (</w:t>
      </w:r>
      <w:r w:rsidR="00603CF5" w:rsidRPr="00EC5B88">
        <w:rPr>
          <w:rFonts w:asciiTheme="majorBidi" w:hAnsiTheme="majorBidi" w:cstheme="majorBidi"/>
          <w:sz w:val="24"/>
          <w:szCs w:val="24"/>
          <w:rtl/>
        </w:rPr>
        <w:t xml:space="preserve">المومني </w:t>
      </w:r>
      <w:proofErr w:type="spellStart"/>
      <w:r w:rsidR="00603CF5" w:rsidRPr="00EC5B88">
        <w:rPr>
          <w:rFonts w:asciiTheme="majorBidi" w:hAnsiTheme="majorBidi" w:cstheme="majorBidi"/>
          <w:sz w:val="24"/>
          <w:szCs w:val="24"/>
          <w:rtl/>
        </w:rPr>
        <w:t>و</w:t>
      </w:r>
      <w:r w:rsidR="00E871E4" w:rsidRPr="00EC5B88">
        <w:rPr>
          <w:rFonts w:asciiTheme="majorBidi" w:hAnsiTheme="majorBidi" w:cstheme="majorBidi"/>
          <w:sz w:val="24"/>
          <w:szCs w:val="24"/>
          <w:rtl/>
        </w:rPr>
        <w:t>شو</w:t>
      </w:r>
      <w:r w:rsidR="00603CF5" w:rsidRPr="00EC5B88">
        <w:rPr>
          <w:rFonts w:asciiTheme="majorBidi" w:hAnsiTheme="majorBidi" w:cstheme="majorBidi"/>
          <w:sz w:val="24"/>
          <w:szCs w:val="24"/>
          <w:rtl/>
        </w:rPr>
        <w:t>ي</w:t>
      </w:r>
      <w:r w:rsidR="00E871E4" w:rsidRPr="00EC5B88">
        <w:rPr>
          <w:rFonts w:asciiTheme="majorBidi" w:hAnsiTheme="majorBidi" w:cstheme="majorBidi"/>
          <w:sz w:val="24"/>
          <w:szCs w:val="24"/>
          <w:rtl/>
        </w:rPr>
        <w:t>ات</w:t>
      </w:r>
      <w:proofErr w:type="spellEnd"/>
      <w:r w:rsidR="00E871E4" w:rsidRPr="00EC5B88">
        <w:rPr>
          <w:rFonts w:asciiTheme="majorBidi" w:hAnsiTheme="majorBidi" w:cstheme="majorBidi"/>
          <w:sz w:val="24"/>
          <w:szCs w:val="24"/>
          <w:rtl/>
        </w:rPr>
        <w:t xml:space="preserve"> ,2007).</w:t>
      </w:r>
    </w:p>
    <w:p w14:paraId="75263422" w14:textId="19B2F508" w:rsidR="00820235" w:rsidRPr="00EC5B88" w:rsidRDefault="00820235" w:rsidP="00EF6CAB">
      <w:pPr>
        <w:bidi/>
        <w:jc w:val="both"/>
        <w:rPr>
          <w:rFonts w:asciiTheme="majorBidi" w:hAnsiTheme="majorBidi" w:cstheme="majorBidi"/>
          <w:sz w:val="24"/>
          <w:szCs w:val="24"/>
          <w:rtl/>
          <w:lang w:bidi="ar-JO"/>
        </w:rPr>
      </w:pPr>
      <w:r w:rsidRPr="00EC5B88">
        <w:rPr>
          <w:rFonts w:asciiTheme="majorBidi" w:hAnsiTheme="majorBidi" w:cstheme="majorBidi"/>
          <w:sz w:val="24"/>
          <w:szCs w:val="24"/>
          <w:rtl/>
        </w:rPr>
        <w:t xml:space="preserve">        </w:t>
      </w:r>
      <w:r w:rsidR="00D34329" w:rsidRPr="00EC5B88">
        <w:rPr>
          <w:rFonts w:asciiTheme="majorBidi" w:hAnsiTheme="majorBidi" w:cstheme="majorBidi"/>
          <w:sz w:val="24"/>
          <w:szCs w:val="24"/>
          <w:rtl/>
        </w:rPr>
        <w:t xml:space="preserve">وفقا لنظرية الوكالة </w:t>
      </w:r>
      <w:r w:rsidR="00D34329" w:rsidRPr="00EC5B88">
        <w:rPr>
          <w:rFonts w:asciiTheme="majorBidi" w:hAnsiTheme="majorBidi" w:cstheme="majorBidi"/>
          <w:sz w:val="24"/>
          <w:szCs w:val="24"/>
        </w:rPr>
        <w:t>Agency Theory</w:t>
      </w:r>
      <w:r w:rsidR="00D34329" w:rsidRPr="00EC5B88">
        <w:rPr>
          <w:rFonts w:asciiTheme="majorBidi" w:hAnsiTheme="majorBidi" w:cstheme="majorBidi"/>
          <w:sz w:val="24"/>
          <w:szCs w:val="24"/>
          <w:rtl/>
          <w:lang w:bidi="ar-JO"/>
        </w:rPr>
        <w:t xml:space="preserve">، هناك تضارب بين مصالح ملاك الشركة ومصالح </w:t>
      </w:r>
      <w:r w:rsidR="00603CF5" w:rsidRPr="00EC5B88">
        <w:rPr>
          <w:rFonts w:asciiTheme="majorBidi" w:hAnsiTheme="majorBidi" w:cstheme="majorBidi"/>
          <w:sz w:val="24"/>
          <w:szCs w:val="24"/>
          <w:rtl/>
          <w:lang w:bidi="ar-JO"/>
        </w:rPr>
        <w:t>إ</w:t>
      </w:r>
      <w:r w:rsidR="00D34329" w:rsidRPr="00EC5B88">
        <w:rPr>
          <w:rFonts w:asciiTheme="majorBidi" w:hAnsiTheme="majorBidi" w:cstheme="majorBidi"/>
          <w:sz w:val="24"/>
          <w:szCs w:val="24"/>
          <w:rtl/>
          <w:lang w:bidi="ar-JO"/>
        </w:rPr>
        <w:t xml:space="preserve">دارة الشركة ينتج عنه ما يعرف </w:t>
      </w:r>
      <w:r w:rsidR="00603CF5" w:rsidRPr="00EC5B88">
        <w:rPr>
          <w:rFonts w:asciiTheme="majorBidi" w:hAnsiTheme="majorBidi" w:cstheme="majorBidi"/>
          <w:sz w:val="24"/>
          <w:szCs w:val="24"/>
          <w:rtl/>
          <w:lang w:bidi="ar-JO"/>
        </w:rPr>
        <w:t>ب</w:t>
      </w:r>
      <w:r w:rsidR="00D34329" w:rsidRPr="00EC5B88">
        <w:rPr>
          <w:rFonts w:asciiTheme="majorBidi" w:hAnsiTheme="majorBidi" w:cstheme="majorBidi"/>
          <w:sz w:val="24"/>
          <w:szCs w:val="24"/>
          <w:rtl/>
          <w:lang w:bidi="ar-JO"/>
        </w:rPr>
        <w:t>تكاليف الوكالة</w:t>
      </w:r>
      <w:r w:rsidRPr="00EC5B88">
        <w:rPr>
          <w:rFonts w:asciiTheme="majorBidi" w:hAnsiTheme="majorBidi" w:cstheme="majorBidi"/>
          <w:sz w:val="24"/>
          <w:szCs w:val="24"/>
          <w:rtl/>
        </w:rPr>
        <w:t>.</w:t>
      </w:r>
      <w:r w:rsidR="00603CF5" w:rsidRPr="00EC5B88">
        <w:rPr>
          <w:rFonts w:asciiTheme="majorBidi" w:hAnsiTheme="majorBidi" w:cstheme="majorBidi"/>
          <w:sz w:val="24"/>
          <w:szCs w:val="24"/>
          <w:rtl/>
        </w:rPr>
        <w:t xml:space="preserve"> الأمر الذي </w:t>
      </w:r>
      <w:r w:rsidR="00A53EB2" w:rsidRPr="00EC5B88">
        <w:rPr>
          <w:rFonts w:asciiTheme="majorBidi" w:hAnsiTheme="majorBidi" w:cstheme="majorBidi"/>
          <w:sz w:val="24"/>
          <w:szCs w:val="24"/>
          <w:rtl/>
        </w:rPr>
        <w:t>يقتضي</w:t>
      </w:r>
      <w:r w:rsidR="00D34329" w:rsidRPr="00EC5B88">
        <w:rPr>
          <w:rFonts w:asciiTheme="majorBidi" w:hAnsiTheme="majorBidi" w:cstheme="majorBidi"/>
          <w:sz w:val="24"/>
          <w:szCs w:val="24"/>
          <w:rtl/>
          <w:lang w:bidi="ar-JO"/>
        </w:rPr>
        <w:t xml:space="preserve"> </w:t>
      </w:r>
      <w:r w:rsidR="00A53EB2" w:rsidRPr="00EC5B88">
        <w:rPr>
          <w:rFonts w:asciiTheme="majorBidi" w:hAnsiTheme="majorBidi" w:cstheme="majorBidi"/>
          <w:sz w:val="24"/>
          <w:szCs w:val="24"/>
          <w:rtl/>
        </w:rPr>
        <w:t>التأسيس</w:t>
      </w:r>
      <w:r w:rsidRPr="00EC5B88">
        <w:rPr>
          <w:rFonts w:asciiTheme="majorBidi" w:hAnsiTheme="majorBidi" w:cstheme="majorBidi"/>
          <w:sz w:val="24"/>
          <w:szCs w:val="24"/>
          <w:rtl/>
        </w:rPr>
        <w:t xml:space="preserve"> </w:t>
      </w:r>
      <w:r w:rsidR="00A53EB2" w:rsidRPr="00EC5B88">
        <w:rPr>
          <w:rFonts w:asciiTheme="majorBidi" w:hAnsiTheme="majorBidi" w:cstheme="majorBidi"/>
          <w:sz w:val="24"/>
          <w:szCs w:val="24"/>
          <w:rtl/>
        </w:rPr>
        <w:t>ل</w:t>
      </w:r>
      <w:r w:rsidRPr="00EC5B88">
        <w:rPr>
          <w:rFonts w:asciiTheme="majorBidi" w:hAnsiTheme="majorBidi" w:cstheme="majorBidi"/>
          <w:sz w:val="24"/>
          <w:szCs w:val="24"/>
          <w:rtl/>
        </w:rPr>
        <w:t xml:space="preserve">علاقة قوية بين المدراء </w:t>
      </w:r>
      <w:r w:rsidR="00D34329" w:rsidRPr="00EC5B88">
        <w:rPr>
          <w:rFonts w:asciiTheme="majorBidi" w:hAnsiTheme="majorBidi" w:cstheme="majorBidi"/>
          <w:sz w:val="24"/>
          <w:szCs w:val="24"/>
          <w:rtl/>
        </w:rPr>
        <w:t>والملاك</w:t>
      </w:r>
      <w:r w:rsidRPr="00EC5B88">
        <w:rPr>
          <w:rFonts w:asciiTheme="majorBidi" w:hAnsiTheme="majorBidi" w:cstheme="majorBidi"/>
          <w:sz w:val="24"/>
          <w:szCs w:val="24"/>
          <w:rtl/>
        </w:rPr>
        <w:t xml:space="preserve"> لضمان استمرارية الشركة </w:t>
      </w:r>
      <w:r w:rsidR="00D34329" w:rsidRPr="00EC5B88">
        <w:rPr>
          <w:rFonts w:asciiTheme="majorBidi" w:hAnsiTheme="majorBidi" w:cstheme="majorBidi"/>
          <w:sz w:val="24"/>
          <w:szCs w:val="24"/>
          <w:rtl/>
        </w:rPr>
        <w:t>بقيامها</w:t>
      </w:r>
      <w:r w:rsidRPr="00EC5B88">
        <w:rPr>
          <w:rFonts w:asciiTheme="majorBidi" w:hAnsiTheme="majorBidi" w:cstheme="majorBidi"/>
          <w:sz w:val="24"/>
          <w:szCs w:val="24"/>
          <w:rtl/>
        </w:rPr>
        <w:t xml:space="preserve"> </w:t>
      </w:r>
      <w:r w:rsidR="00603CF5" w:rsidRPr="00EC5B88">
        <w:rPr>
          <w:rFonts w:asciiTheme="majorBidi" w:hAnsiTheme="majorBidi" w:cstheme="majorBidi"/>
          <w:sz w:val="24"/>
          <w:szCs w:val="24"/>
          <w:rtl/>
        </w:rPr>
        <w:t>بأنشطتها</w:t>
      </w:r>
      <w:r w:rsidRPr="00EC5B88">
        <w:rPr>
          <w:rFonts w:asciiTheme="majorBidi" w:hAnsiTheme="majorBidi" w:cstheme="majorBidi"/>
          <w:sz w:val="24"/>
          <w:szCs w:val="24"/>
          <w:rtl/>
        </w:rPr>
        <w:t xml:space="preserve"> </w:t>
      </w:r>
      <w:r w:rsidR="00D34329" w:rsidRPr="00EC5B88">
        <w:rPr>
          <w:rFonts w:asciiTheme="majorBidi" w:hAnsiTheme="majorBidi" w:cstheme="majorBidi"/>
          <w:sz w:val="24"/>
          <w:szCs w:val="24"/>
          <w:rtl/>
        </w:rPr>
        <w:t>وتحقيق</w:t>
      </w:r>
      <w:r w:rsidR="006E60C0" w:rsidRPr="00EC5B88">
        <w:rPr>
          <w:rFonts w:asciiTheme="majorBidi" w:hAnsiTheme="majorBidi" w:cstheme="majorBidi"/>
          <w:sz w:val="24"/>
          <w:szCs w:val="24"/>
          <w:rtl/>
        </w:rPr>
        <w:t>ه</w:t>
      </w:r>
      <w:r w:rsidR="00D34329" w:rsidRPr="00EC5B88">
        <w:rPr>
          <w:rFonts w:asciiTheme="majorBidi" w:hAnsiTheme="majorBidi" w:cstheme="majorBidi"/>
          <w:sz w:val="24"/>
          <w:szCs w:val="24"/>
          <w:rtl/>
        </w:rPr>
        <w:t>ا ل</w:t>
      </w:r>
      <w:r w:rsidR="006E60C0" w:rsidRPr="00EC5B88">
        <w:rPr>
          <w:rFonts w:asciiTheme="majorBidi" w:hAnsiTheme="majorBidi" w:cstheme="majorBidi"/>
          <w:sz w:val="24"/>
          <w:szCs w:val="24"/>
          <w:rtl/>
        </w:rPr>
        <w:t>أ</w:t>
      </w:r>
      <w:r w:rsidR="00D34329" w:rsidRPr="00EC5B88">
        <w:rPr>
          <w:rFonts w:asciiTheme="majorBidi" w:hAnsiTheme="majorBidi" w:cstheme="majorBidi"/>
          <w:sz w:val="24"/>
          <w:szCs w:val="24"/>
          <w:rtl/>
        </w:rPr>
        <w:t xml:space="preserve">هدافها </w:t>
      </w:r>
      <w:r w:rsidRPr="00EC5B88">
        <w:rPr>
          <w:rFonts w:asciiTheme="majorBidi" w:hAnsiTheme="majorBidi" w:cstheme="majorBidi"/>
          <w:sz w:val="24"/>
          <w:szCs w:val="24"/>
        </w:rPr>
        <w:t>(</w:t>
      </w:r>
      <w:proofErr w:type="spellStart"/>
      <w:r w:rsidRPr="00EC5B88">
        <w:rPr>
          <w:rFonts w:asciiTheme="majorBidi" w:hAnsiTheme="majorBidi" w:cstheme="majorBidi"/>
          <w:sz w:val="24"/>
          <w:szCs w:val="24"/>
        </w:rPr>
        <w:t>Tarazi</w:t>
      </w:r>
      <w:proofErr w:type="spellEnd"/>
      <w:r w:rsidRPr="00EC5B88">
        <w:rPr>
          <w:rFonts w:asciiTheme="majorBidi" w:hAnsiTheme="majorBidi" w:cstheme="majorBidi"/>
          <w:sz w:val="24"/>
          <w:szCs w:val="24"/>
        </w:rPr>
        <w:t>,</w:t>
      </w:r>
      <w:r w:rsidR="00C4673E" w:rsidRPr="00EC5B88">
        <w:rPr>
          <w:rFonts w:asciiTheme="majorBidi" w:hAnsiTheme="majorBidi" w:cstheme="majorBidi"/>
          <w:sz w:val="24"/>
          <w:szCs w:val="24"/>
        </w:rPr>
        <w:t xml:space="preserve"> </w:t>
      </w:r>
      <w:r w:rsidRPr="00EC5B88">
        <w:rPr>
          <w:rFonts w:asciiTheme="majorBidi" w:hAnsiTheme="majorBidi" w:cstheme="majorBidi"/>
          <w:sz w:val="24"/>
          <w:szCs w:val="24"/>
        </w:rPr>
        <w:t>201</w:t>
      </w:r>
      <w:r w:rsidR="00603CF5" w:rsidRPr="00EC5B88">
        <w:rPr>
          <w:rFonts w:asciiTheme="majorBidi" w:hAnsiTheme="majorBidi" w:cstheme="majorBidi"/>
          <w:sz w:val="24"/>
          <w:szCs w:val="24"/>
        </w:rPr>
        <w:t>9</w:t>
      </w:r>
      <w:r w:rsidRPr="00EC5B88">
        <w:rPr>
          <w:rFonts w:asciiTheme="majorBidi" w:hAnsiTheme="majorBidi" w:cstheme="majorBidi"/>
          <w:sz w:val="24"/>
          <w:szCs w:val="24"/>
        </w:rPr>
        <w:t>)</w:t>
      </w:r>
      <w:r w:rsidRPr="00EC5B88">
        <w:rPr>
          <w:rFonts w:asciiTheme="majorBidi" w:hAnsiTheme="majorBidi" w:cstheme="majorBidi"/>
          <w:sz w:val="24"/>
          <w:szCs w:val="24"/>
          <w:rtl/>
        </w:rPr>
        <w:t>.</w:t>
      </w:r>
      <w:r w:rsidR="00D34329" w:rsidRPr="00EC5B88">
        <w:rPr>
          <w:rFonts w:asciiTheme="majorBidi" w:hAnsiTheme="majorBidi" w:cstheme="majorBidi"/>
          <w:sz w:val="24"/>
          <w:szCs w:val="24"/>
        </w:rPr>
        <w:t xml:space="preserve"> </w:t>
      </w:r>
      <w:r w:rsidR="00D34329" w:rsidRPr="00EC5B88">
        <w:rPr>
          <w:rFonts w:asciiTheme="majorBidi" w:hAnsiTheme="majorBidi" w:cstheme="majorBidi"/>
          <w:sz w:val="24"/>
          <w:szCs w:val="24"/>
          <w:rtl/>
          <w:lang w:bidi="ar-JO"/>
        </w:rPr>
        <w:t xml:space="preserve">بالتالي، ارتفعت الاصوات المطالبة </w:t>
      </w:r>
      <w:r w:rsidR="00D34329" w:rsidRPr="00EC5B88">
        <w:rPr>
          <w:rFonts w:asciiTheme="majorBidi" w:hAnsiTheme="majorBidi" w:cstheme="majorBidi"/>
          <w:sz w:val="24"/>
          <w:szCs w:val="24"/>
          <w:rtl/>
        </w:rPr>
        <w:t>با</w:t>
      </w:r>
      <w:r w:rsidRPr="00EC5B88">
        <w:rPr>
          <w:rFonts w:asciiTheme="majorBidi" w:hAnsiTheme="majorBidi" w:cstheme="majorBidi"/>
          <w:sz w:val="24"/>
          <w:szCs w:val="24"/>
          <w:rtl/>
        </w:rPr>
        <w:t>لمحافظة</w:t>
      </w:r>
      <w:r w:rsidR="00D34329" w:rsidRPr="00EC5B88">
        <w:rPr>
          <w:rFonts w:asciiTheme="majorBidi" w:hAnsiTheme="majorBidi" w:cstheme="majorBidi"/>
          <w:sz w:val="24"/>
          <w:szCs w:val="24"/>
          <w:rtl/>
        </w:rPr>
        <w:t xml:space="preserve"> على حقوق الملاك والعمل على تحقيق اهدافهم من خلال المحافظة والرقابة</w:t>
      </w:r>
      <w:r w:rsidRPr="00EC5B88">
        <w:rPr>
          <w:rFonts w:asciiTheme="majorBidi" w:hAnsiTheme="majorBidi" w:cstheme="majorBidi"/>
          <w:sz w:val="24"/>
          <w:szCs w:val="24"/>
          <w:rtl/>
        </w:rPr>
        <w:t xml:space="preserve"> على النظام</w:t>
      </w:r>
      <w:r w:rsidR="00D34329" w:rsidRPr="00EC5B88">
        <w:rPr>
          <w:rFonts w:asciiTheme="majorBidi" w:hAnsiTheme="majorBidi" w:cstheme="majorBidi"/>
          <w:sz w:val="24"/>
          <w:szCs w:val="24"/>
          <w:rtl/>
        </w:rPr>
        <w:t>ين</w:t>
      </w:r>
      <w:r w:rsidRPr="00EC5B88">
        <w:rPr>
          <w:rFonts w:asciiTheme="majorBidi" w:hAnsiTheme="majorBidi" w:cstheme="majorBidi"/>
          <w:sz w:val="24"/>
          <w:szCs w:val="24"/>
          <w:rtl/>
        </w:rPr>
        <w:t xml:space="preserve"> المالي والاداري</w:t>
      </w:r>
      <w:r w:rsidR="00D34329" w:rsidRPr="00EC5B88">
        <w:rPr>
          <w:rFonts w:asciiTheme="majorBidi" w:hAnsiTheme="majorBidi" w:cstheme="majorBidi"/>
          <w:sz w:val="24"/>
          <w:szCs w:val="24"/>
          <w:rtl/>
        </w:rPr>
        <w:t xml:space="preserve">. بمعنى اخر، العمل على ترسيخ ما يعرف بقواعد الحوكمة. </w:t>
      </w:r>
      <w:r w:rsidRPr="00EC5B88">
        <w:rPr>
          <w:rFonts w:asciiTheme="majorBidi" w:hAnsiTheme="majorBidi" w:cstheme="majorBidi"/>
          <w:sz w:val="24"/>
          <w:szCs w:val="24"/>
          <w:rtl/>
        </w:rPr>
        <w:t xml:space="preserve">وقد ساهمت الحوكمة في الفترة الاخيرة </w:t>
      </w:r>
      <w:r w:rsidR="00D34329" w:rsidRPr="00EC5B88">
        <w:rPr>
          <w:rFonts w:asciiTheme="majorBidi" w:hAnsiTheme="majorBidi" w:cstheme="majorBidi"/>
          <w:sz w:val="24"/>
          <w:szCs w:val="24"/>
          <w:rtl/>
        </w:rPr>
        <w:t>في</w:t>
      </w:r>
      <w:r w:rsidRPr="00EC5B88">
        <w:rPr>
          <w:rFonts w:asciiTheme="majorBidi" w:hAnsiTheme="majorBidi" w:cstheme="majorBidi"/>
          <w:sz w:val="24"/>
          <w:szCs w:val="24"/>
          <w:rtl/>
        </w:rPr>
        <w:t xml:space="preserve"> حماية الشركات من التعثر والافلاس المالي</w:t>
      </w:r>
      <w:r w:rsidR="00D34329"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الامر الذي ادى الى تزايد الاهتمام بها</w:t>
      </w:r>
      <w:r w:rsidR="00CB3DDF"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w:t>
      </w:r>
      <w:r w:rsidR="00EF6CAB" w:rsidRPr="00EC5B88">
        <w:rPr>
          <w:rFonts w:asciiTheme="majorBidi" w:hAnsiTheme="majorBidi" w:cstheme="majorBidi"/>
          <w:sz w:val="24"/>
          <w:szCs w:val="24"/>
        </w:rPr>
        <w:t xml:space="preserve">; </w:t>
      </w:r>
      <w:proofErr w:type="spellStart"/>
      <w:r w:rsidR="00A53EB2" w:rsidRPr="00EC5B88">
        <w:rPr>
          <w:rFonts w:asciiTheme="majorBidi" w:hAnsiTheme="majorBidi" w:cstheme="majorBidi"/>
          <w:sz w:val="24"/>
          <w:szCs w:val="24"/>
        </w:rPr>
        <w:t>Asmar</w:t>
      </w:r>
      <w:proofErr w:type="spellEnd"/>
      <w:r w:rsidR="00A53EB2" w:rsidRPr="00EC5B88">
        <w:rPr>
          <w:rFonts w:asciiTheme="majorBidi" w:hAnsiTheme="majorBidi" w:cstheme="majorBidi"/>
          <w:sz w:val="24"/>
          <w:szCs w:val="24"/>
        </w:rPr>
        <w:t>, Abu Alia and Ali, 2018</w:t>
      </w:r>
      <w:r w:rsidR="00EF6CAB" w:rsidRPr="00EC5B88">
        <w:rPr>
          <w:rFonts w:asciiTheme="majorBidi" w:hAnsiTheme="majorBidi" w:cstheme="majorBidi"/>
          <w:sz w:val="24"/>
          <w:szCs w:val="24"/>
        </w:rPr>
        <w:t>;</w:t>
      </w:r>
      <w:r w:rsidR="00C4673E" w:rsidRPr="00EC5B88">
        <w:rPr>
          <w:rFonts w:asciiTheme="majorBidi" w:hAnsiTheme="majorBidi" w:cstheme="majorBidi"/>
          <w:sz w:val="24"/>
          <w:szCs w:val="24"/>
        </w:rPr>
        <w:t xml:space="preserve"> Abu Alia and </w:t>
      </w:r>
      <w:proofErr w:type="spellStart"/>
      <w:r w:rsidR="00C4673E" w:rsidRPr="00EC5B88">
        <w:rPr>
          <w:rFonts w:asciiTheme="majorBidi" w:hAnsiTheme="majorBidi" w:cstheme="majorBidi"/>
          <w:sz w:val="24"/>
          <w:szCs w:val="24"/>
        </w:rPr>
        <w:t>Mardawi</w:t>
      </w:r>
      <w:proofErr w:type="spellEnd"/>
      <w:r w:rsidR="00C4673E" w:rsidRPr="00EC5B88">
        <w:rPr>
          <w:rFonts w:asciiTheme="majorBidi" w:hAnsiTheme="majorBidi" w:cstheme="majorBidi"/>
          <w:sz w:val="24"/>
          <w:szCs w:val="24"/>
        </w:rPr>
        <w:t>, 2021</w:t>
      </w:r>
      <w:r w:rsidRPr="00EC5B88">
        <w:rPr>
          <w:rFonts w:asciiTheme="majorBidi" w:hAnsiTheme="majorBidi" w:cstheme="majorBidi"/>
          <w:sz w:val="24"/>
          <w:szCs w:val="24"/>
          <w:rtl/>
        </w:rPr>
        <w:t xml:space="preserve">الحسن </w:t>
      </w:r>
      <w:r w:rsidR="00A53EB2" w:rsidRPr="00EC5B88">
        <w:rPr>
          <w:rFonts w:asciiTheme="majorBidi" w:hAnsiTheme="majorBidi" w:cstheme="majorBidi"/>
          <w:sz w:val="24"/>
          <w:szCs w:val="24"/>
          <w:rtl/>
        </w:rPr>
        <w:t>والغزالي</w:t>
      </w:r>
      <w:r w:rsidRPr="00EC5B88">
        <w:rPr>
          <w:rFonts w:asciiTheme="majorBidi" w:hAnsiTheme="majorBidi" w:cstheme="majorBidi"/>
          <w:sz w:val="24"/>
          <w:szCs w:val="24"/>
          <w:rtl/>
        </w:rPr>
        <w:t xml:space="preserve"> , </w:t>
      </w:r>
      <w:r w:rsidR="00A53EB2" w:rsidRPr="00EC5B88">
        <w:rPr>
          <w:rFonts w:asciiTheme="majorBidi" w:hAnsiTheme="majorBidi" w:cstheme="majorBidi"/>
          <w:sz w:val="24"/>
          <w:szCs w:val="24"/>
          <w:rtl/>
        </w:rPr>
        <w:t>2015)</w:t>
      </w:r>
      <w:r w:rsidRPr="00EC5B88">
        <w:rPr>
          <w:rFonts w:asciiTheme="majorBidi" w:hAnsiTheme="majorBidi" w:cstheme="majorBidi"/>
          <w:sz w:val="24"/>
          <w:szCs w:val="24"/>
          <w:rtl/>
        </w:rPr>
        <w:t>.</w:t>
      </w:r>
    </w:p>
    <w:p w14:paraId="55AAFE0D" w14:textId="77777777" w:rsidR="00DC2E12" w:rsidRPr="00EC5B88" w:rsidRDefault="002E226D" w:rsidP="000D73DD">
      <w:pPr>
        <w:pStyle w:val="Heading2"/>
        <w:bidi/>
        <w:jc w:val="both"/>
        <w:rPr>
          <w:rFonts w:asciiTheme="majorBidi" w:hAnsiTheme="majorBidi"/>
          <w:color w:val="auto"/>
          <w:sz w:val="24"/>
          <w:szCs w:val="24"/>
          <w:rtl/>
        </w:rPr>
      </w:pPr>
      <w:bookmarkStart w:id="4" w:name="_Toc58887720"/>
      <w:r w:rsidRPr="00EC5B88">
        <w:rPr>
          <w:rFonts w:asciiTheme="majorBidi" w:hAnsiTheme="majorBidi"/>
          <w:color w:val="auto"/>
          <w:sz w:val="24"/>
          <w:szCs w:val="24"/>
          <w:lang w:bidi="ar-JO"/>
        </w:rPr>
        <w:t>2</w:t>
      </w:r>
      <w:r w:rsidRPr="00EC5B88">
        <w:rPr>
          <w:rFonts w:asciiTheme="majorBidi" w:hAnsiTheme="majorBidi"/>
          <w:color w:val="auto"/>
          <w:sz w:val="24"/>
          <w:szCs w:val="24"/>
          <w:rtl/>
          <w:lang w:bidi="ar-JO"/>
        </w:rPr>
        <w:t>.</w:t>
      </w:r>
      <w:r w:rsidRPr="00EC5B88">
        <w:rPr>
          <w:rFonts w:asciiTheme="majorBidi" w:hAnsiTheme="majorBidi"/>
          <w:color w:val="auto"/>
          <w:sz w:val="24"/>
          <w:szCs w:val="24"/>
          <w:lang w:bidi="ar-JO"/>
        </w:rPr>
        <w:t>1</w:t>
      </w:r>
      <w:r w:rsidRPr="00EC5B88">
        <w:rPr>
          <w:rFonts w:asciiTheme="majorBidi" w:hAnsiTheme="majorBidi"/>
          <w:color w:val="auto"/>
          <w:sz w:val="24"/>
          <w:szCs w:val="24"/>
          <w:rtl/>
          <w:lang w:bidi="ar-JO"/>
        </w:rPr>
        <w:t xml:space="preserve"> </w:t>
      </w:r>
      <w:r w:rsidR="00DC2E12" w:rsidRPr="00EC5B88">
        <w:rPr>
          <w:rFonts w:asciiTheme="majorBidi" w:hAnsiTheme="majorBidi"/>
          <w:color w:val="auto"/>
          <w:sz w:val="24"/>
          <w:szCs w:val="24"/>
          <w:rtl/>
        </w:rPr>
        <w:t>الفشل المالي</w:t>
      </w:r>
      <w:bookmarkEnd w:id="4"/>
      <w:r w:rsidRPr="00EC5B88">
        <w:rPr>
          <w:rFonts w:asciiTheme="majorBidi" w:hAnsiTheme="majorBidi"/>
          <w:color w:val="auto"/>
          <w:sz w:val="24"/>
          <w:szCs w:val="24"/>
          <w:rtl/>
        </w:rPr>
        <w:t xml:space="preserve"> والتعثر المالي</w:t>
      </w:r>
      <w:r w:rsidR="00DC2E12" w:rsidRPr="00EC5B88">
        <w:rPr>
          <w:rFonts w:asciiTheme="majorBidi" w:hAnsiTheme="majorBidi"/>
          <w:color w:val="auto"/>
          <w:sz w:val="24"/>
          <w:szCs w:val="24"/>
          <w:rtl/>
        </w:rPr>
        <w:fldChar w:fldCharType="begin"/>
      </w:r>
      <w:r w:rsidR="00DC2E12" w:rsidRPr="00EC5B88">
        <w:rPr>
          <w:rFonts w:asciiTheme="majorBidi" w:hAnsiTheme="majorBidi"/>
          <w:sz w:val="24"/>
          <w:szCs w:val="24"/>
        </w:rPr>
        <w:instrText xml:space="preserve"> XE "</w:instrText>
      </w:r>
      <w:r w:rsidR="00DC2E12" w:rsidRPr="00EC5B88">
        <w:rPr>
          <w:rFonts w:asciiTheme="majorBidi" w:hAnsiTheme="majorBidi"/>
          <w:color w:val="auto"/>
          <w:sz w:val="24"/>
          <w:szCs w:val="24"/>
          <w:rtl/>
        </w:rPr>
        <w:instrText>مفهوم الفشل المالي</w:instrText>
      </w:r>
      <w:r w:rsidR="00DC2E12" w:rsidRPr="00EC5B88">
        <w:rPr>
          <w:rFonts w:asciiTheme="majorBidi" w:hAnsiTheme="majorBidi"/>
          <w:sz w:val="24"/>
          <w:szCs w:val="24"/>
        </w:rPr>
        <w:instrText xml:space="preserve">" </w:instrText>
      </w:r>
      <w:r w:rsidR="00DC2E12" w:rsidRPr="00EC5B88">
        <w:rPr>
          <w:rFonts w:asciiTheme="majorBidi" w:hAnsiTheme="majorBidi"/>
          <w:color w:val="auto"/>
          <w:sz w:val="24"/>
          <w:szCs w:val="24"/>
          <w:rtl/>
        </w:rPr>
        <w:fldChar w:fldCharType="end"/>
      </w:r>
      <w:r w:rsidR="00DC2E12" w:rsidRPr="00EC5B88">
        <w:rPr>
          <w:rFonts w:asciiTheme="majorBidi" w:hAnsiTheme="majorBidi"/>
          <w:color w:val="auto"/>
          <w:sz w:val="24"/>
          <w:szCs w:val="24"/>
          <w:rtl/>
        </w:rPr>
        <w:t xml:space="preserve"> </w:t>
      </w:r>
    </w:p>
    <w:p w14:paraId="1BE122C0" w14:textId="04668F47" w:rsidR="00E04665" w:rsidRPr="00EC5B88" w:rsidRDefault="00DC2E12" w:rsidP="000D73DD">
      <w:pPr>
        <w:bidi/>
        <w:jc w:val="both"/>
        <w:rPr>
          <w:rStyle w:val="Heading2Char"/>
          <w:rFonts w:asciiTheme="majorBidi" w:eastAsiaTheme="minorHAnsi" w:hAnsiTheme="majorBidi"/>
          <w:b w:val="0"/>
          <w:bCs w:val="0"/>
          <w:color w:val="auto"/>
          <w:sz w:val="24"/>
          <w:szCs w:val="24"/>
          <w:rtl/>
        </w:rPr>
      </w:pPr>
      <w:r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ab/>
        <w:t xml:space="preserve">لا يتوفر تعريف محدد وموحد للفشل المالي، فهو مفهوم </w:t>
      </w:r>
      <w:r w:rsidR="00E04665" w:rsidRPr="00EC5B88">
        <w:rPr>
          <w:rFonts w:asciiTheme="majorBidi" w:hAnsiTheme="majorBidi" w:cstheme="majorBidi"/>
          <w:sz w:val="24"/>
          <w:szCs w:val="24"/>
          <w:rtl/>
        </w:rPr>
        <w:t xml:space="preserve">واسع </w:t>
      </w:r>
      <w:r w:rsidRPr="00EC5B88">
        <w:rPr>
          <w:rFonts w:asciiTheme="majorBidi" w:hAnsiTheme="majorBidi" w:cstheme="majorBidi"/>
          <w:sz w:val="24"/>
          <w:szCs w:val="24"/>
          <w:rtl/>
        </w:rPr>
        <w:t>يضم الكثير من المعاني.</w:t>
      </w:r>
      <w:r w:rsidR="00EB1D4C"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 xml:space="preserve"> فوفقا لعبدالنور</w:t>
      </w:r>
      <w:r w:rsidR="00821485" w:rsidRPr="00EC5B88">
        <w:rPr>
          <w:rFonts w:asciiTheme="majorBidi" w:hAnsiTheme="majorBidi" w:cstheme="majorBidi"/>
          <w:sz w:val="24"/>
          <w:szCs w:val="24"/>
          <w:rtl/>
        </w:rPr>
        <w:t xml:space="preserve"> </w:t>
      </w:r>
      <w:r w:rsidR="00A53EB2" w:rsidRPr="00EC5B88">
        <w:rPr>
          <w:rFonts w:asciiTheme="majorBidi" w:hAnsiTheme="majorBidi" w:cstheme="majorBidi"/>
          <w:sz w:val="24"/>
          <w:szCs w:val="24"/>
          <w:rtl/>
        </w:rPr>
        <w:t>وبن</w:t>
      </w:r>
      <w:r w:rsidRPr="00EC5B88">
        <w:rPr>
          <w:rFonts w:asciiTheme="majorBidi" w:hAnsiTheme="majorBidi" w:cstheme="majorBidi"/>
          <w:sz w:val="24"/>
          <w:szCs w:val="24"/>
          <w:rtl/>
        </w:rPr>
        <w:t xml:space="preserve"> موسى (2017)،</w:t>
      </w:r>
      <w:r w:rsidR="00EB1D4C" w:rsidRPr="00EC5B88">
        <w:rPr>
          <w:rFonts w:asciiTheme="majorBidi" w:hAnsiTheme="majorBidi" w:cstheme="majorBidi"/>
          <w:sz w:val="24"/>
          <w:szCs w:val="24"/>
          <w:rtl/>
        </w:rPr>
        <w:t xml:space="preserve"> </w:t>
      </w:r>
      <w:r w:rsidR="00821485" w:rsidRPr="00EC5B88">
        <w:rPr>
          <w:rFonts w:asciiTheme="majorBidi" w:hAnsiTheme="majorBidi" w:cstheme="majorBidi"/>
          <w:sz w:val="24"/>
          <w:szCs w:val="24"/>
          <w:rtl/>
        </w:rPr>
        <w:t xml:space="preserve">هناك مجموعة من الحالات التي يمكن وصفها بالفشل المالي، الا </w:t>
      </w:r>
      <w:r w:rsidR="00A53EB2" w:rsidRPr="00EC5B88">
        <w:rPr>
          <w:rFonts w:asciiTheme="majorBidi" w:hAnsiTheme="majorBidi" w:cstheme="majorBidi"/>
          <w:sz w:val="24"/>
          <w:szCs w:val="24"/>
          <w:rtl/>
        </w:rPr>
        <w:t>أ</w:t>
      </w:r>
      <w:r w:rsidR="00821485" w:rsidRPr="00EC5B88">
        <w:rPr>
          <w:rFonts w:asciiTheme="majorBidi" w:hAnsiTheme="majorBidi" w:cstheme="majorBidi"/>
          <w:sz w:val="24"/>
          <w:szCs w:val="24"/>
          <w:rtl/>
        </w:rPr>
        <w:t>ن جميعها تتضمن عدم سداد المنشأة لا</w:t>
      </w:r>
      <w:r w:rsidR="00A53EB2" w:rsidRPr="00EC5B88">
        <w:rPr>
          <w:rFonts w:asciiTheme="majorBidi" w:hAnsiTheme="majorBidi" w:cstheme="majorBidi"/>
          <w:sz w:val="24"/>
          <w:szCs w:val="24"/>
          <w:rtl/>
        </w:rPr>
        <w:t>ل</w:t>
      </w:r>
      <w:r w:rsidR="00E04665" w:rsidRPr="00EC5B88">
        <w:rPr>
          <w:rFonts w:asciiTheme="majorBidi" w:hAnsiTheme="majorBidi" w:cstheme="majorBidi"/>
          <w:sz w:val="24"/>
          <w:szCs w:val="24"/>
          <w:rtl/>
        </w:rPr>
        <w:t>تزامات</w:t>
      </w:r>
      <w:r w:rsidR="00821485" w:rsidRPr="00EC5B88">
        <w:rPr>
          <w:rFonts w:asciiTheme="majorBidi" w:hAnsiTheme="majorBidi" w:cstheme="majorBidi"/>
          <w:sz w:val="24"/>
          <w:szCs w:val="24"/>
          <w:rtl/>
        </w:rPr>
        <w:t>ها</w:t>
      </w:r>
      <w:r w:rsidR="00E04665" w:rsidRPr="00EC5B88">
        <w:rPr>
          <w:rFonts w:asciiTheme="majorBidi" w:hAnsiTheme="majorBidi" w:cstheme="majorBidi"/>
          <w:sz w:val="24"/>
          <w:szCs w:val="24"/>
          <w:rtl/>
        </w:rPr>
        <w:t xml:space="preserve">. </w:t>
      </w:r>
      <w:r w:rsidR="00821485" w:rsidRPr="00EC5B88">
        <w:rPr>
          <w:rFonts w:asciiTheme="majorBidi" w:hAnsiTheme="majorBidi" w:cstheme="majorBidi"/>
          <w:sz w:val="24"/>
          <w:szCs w:val="24"/>
          <w:rtl/>
        </w:rPr>
        <w:t xml:space="preserve">ويقسم </w:t>
      </w:r>
      <w:r w:rsidR="00505F79" w:rsidRPr="00EC5B88">
        <w:rPr>
          <w:rFonts w:asciiTheme="majorBidi" w:hAnsiTheme="majorBidi" w:cstheme="majorBidi"/>
          <w:sz w:val="24"/>
          <w:szCs w:val="24"/>
          <w:rtl/>
        </w:rPr>
        <w:t xml:space="preserve">القيسي </w:t>
      </w:r>
      <w:r w:rsidR="00821485" w:rsidRPr="00EC5B88">
        <w:rPr>
          <w:rFonts w:asciiTheme="majorBidi" w:hAnsiTheme="majorBidi" w:cstheme="majorBidi"/>
          <w:sz w:val="24"/>
          <w:szCs w:val="24"/>
          <w:rtl/>
          <w:lang w:bidi="ar-JO"/>
        </w:rPr>
        <w:t>(</w:t>
      </w:r>
      <w:r w:rsidR="00505F79" w:rsidRPr="00EC5B88">
        <w:rPr>
          <w:rFonts w:asciiTheme="majorBidi" w:hAnsiTheme="majorBidi" w:cstheme="majorBidi"/>
          <w:sz w:val="24"/>
          <w:szCs w:val="24"/>
          <w:rtl/>
        </w:rPr>
        <w:t xml:space="preserve">2016) </w:t>
      </w:r>
      <w:r w:rsidR="00A53EB2" w:rsidRPr="00EC5B88">
        <w:rPr>
          <w:rFonts w:asciiTheme="majorBidi" w:hAnsiTheme="majorBidi" w:cstheme="majorBidi"/>
          <w:sz w:val="24"/>
          <w:szCs w:val="24"/>
          <w:rtl/>
        </w:rPr>
        <w:t>أ</w:t>
      </w:r>
      <w:r w:rsidR="00505F79" w:rsidRPr="00EC5B88">
        <w:rPr>
          <w:rFonts w:asciiTheme="majorBidi" w:hAnsiTheme="majorBidi" w:cstheme="majorBidi"/>
          <w:sz w:val="24"/>
          <w:szCs w:val="24"/>
          <w:rtl/>
        </w:rPr>
        <w:t>سباب الفشل المالي إلى أسباب داخلية و</w:t>
      </w:r>
      <w:r w:rsidR="00A53EB2" w:rsidRPr="00EC5B88">
        <w:rPr>
          <w:rFonts w:asciiTheme="majorBidi" w:hAnsiTheme="majorBidi" w:cstheme="majorBidi"/>
          <w:sz w:val="24"/>
          <w:szCs w:val="24"/>
          <w:rtl/>
        </w:rPr>
        <w:t xml:space="preserve">أخرى </w:t>
      </w:r>
      <w:r w:rsidR="00505F79" w:rsidRPr="00EC5B88">
        <w:rPr>
          <w:rFonts w:asciiTheme="majorBidi" w:hAnsiTheme="majorBidi" w:cstheme="majorBidi"/>
          <w:sz w:val="24"/>
          <w:szCs w:val="24"/>
          <w:rtl/>
        </w:rPr>
        <w:t>خارجية. تتلخص الأسباب الداخلية بعدم كفاءة القرارات الادارية المتعلقة بالسياسات التشغيلية الخاصة بالشراء والانتاج والتخزين والتسعير والبيع، مستوى التطور التكنولوجي، التمويل والاستثمار، وتحصيل الديون. أما الأسباب الخارجية فقد تتضمن عدم توفر مصادر التمويل الملائمة وارتفاع تكلفتها، ازدياد درجة المنافسة، وتوقعات المحللين والمستثمرين المتشائمة في البورصة.</w:t>
      </w:r>
    </w:p>
    <w:p w14:paraId="26FED40D" w14:textId="2DECA3A4" w:rsidR="00DC2E12" w:rsidRPr="00EC5B88" w:rsidRDefault="00821485"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 xml:space="preserve">من جهة أخرى، </w:t>
      </w:r>
      <w:r w:rsidR="00781438" w:rsidRPr="00EC5B88">
        <w:rPr>
          <w:rFonts w:asciiTheme="majorBidi" w:hAnsiTheme="majorBidi" w:cstheme="majorBidi"/>
          <w:sz w:val="24"/>
          <w:szCs w:val="24"/>
          <w:rtl/>
        </w:rPr>
        <w:t>يعتبر التعثر المالي أحد الظواهر التي قد تتعرض لها المنشأة خلال حياتها. ويعبر التعثر المالي</w:t>
      </w:r>
      <w:r w:rsidRPr="00EC5B88">
        <w:rPr>
          <w:rFonts w:asciiTheme="majorBidi" w:hAnsiTheme="majorBidi" w:cstheme="majorBidi"/>
          <w:sz w:val="24"/>
          <w:szCs w:val="24"/>
          <w:rtl/>
        </w:rPr>
        <w:t xml:space="preserve"> عن</w:t>
      </w:r>
      <w:r w:rsidR="00781438" w:rsidRPr="00EC5B88">
        <w:rPr>
          <w:rFonts w:asciiTheme="majorBidi" w:hAnsiTheme="majorBidi" w:cstheme="majorBidi"/>
          <w:sz w:val="24"/>
          <w:szCs w:val="24"/>
          <w:rtl/>
        </w:rPr>
        <w:t xml:space="preserve"> الحالة التي معها تصبح المنشأة قاصرة عن سداد التزاماتها قصيرة ال</w:t>
      </w:r>
      <w:r w:rsidR="00A53EB2" w:rsidRPr="00EC5B88">
        <w:rPr>
          <w:rFonts w:asciiTheme="majorBidi" w:hAnsiTheme="majorBidi" w:cstheme="majorBidi"/>
          <w:sz w:val="24"/>
          <w:szCs w:val="24"/>
          <w:rtl/>
        </w:rPr>
        <w:t>أ</w:t>
      </w:r>
      <w:r w:rsidR="00781438" w:rsidRPr="00EC5B88">
        <w:rPr>
          <w:rFonts w:asciiTheme="majorBidi" w:hAnsiTheme="majorBidi" w:cstheme="majorBidi"/>
          <w:sz w:val="24"/>
          <w:szCs w:val="24"/>
          <w:rtl/>
        </w:rPr>
        <w:t xml:space="preserve">جل بسبب عدم كفاية الموارد. وعادة ينتج ذلك عن عدم قدرة </w:t>
      </w:r>
      <w:r w:rsidR="00A53EB2" w:rsidRPr="00EC5B88">
        <w:rPr>
          <w:rFonts w:asciiTheme="majorBidi" w:hAnsiTheme="majorBidi" w:cstheme="majorBidi"/>
          <w:sz w:val="24"/>
          <w:szCs w:val="24"/>
          <w:rtl/>
        </w:rPr>
        <w:t>الإ</w:t>
      </w:r>
      <w:r w:rsidR="00781438" w:rsidRPr="00EC5B88">
        <w:rPr>
          <w:rFonts w:asciiTheme="majorBidi" w:hAnsiTheme="majorBidi" w:cstheme="majorBidi"/>
          <w:sz w:val="24"/>
          <w:szCs w:val="24"/>
          <w:rtl/>
        </w:rPr>
        <w:t xml:space="preserve">دارة على الموازنة بين موارد المنشأة والالتزامات </w:t>
      </w:r>
      <w:r w:rsidR="00A53EB2" w:rsidRPr="00EC5B88">
        <w:rPr>
          <w:rFonts w:asciiTheme="majorBidi" w:hAnsiTheme="majorBidi" w:cstheme="majorBidi"/>
          <w:sz w:val="24"/>
          <w:szCs w:val="24"/>
          <w:rtl/>
        </w:rPr>
        <w:t>المستحقة</w:t>
      </w:r>
      <w:r w:rsidR="00781438" w:rsidRPr="00EC5B88">
        <w:rPr>
          <w:rFonts w:asciiTheme="majorBidi" w:hAnsiTheme="majorBidi" w:cstheme="majorBidi"/>
          <w:sz w:val="24"/>
          <w:szCs w:val="24"/>
          <w:rtl/>
        </w:rPr>
        <w:t xml:space="preserve"> في ال</w:t>
      </w:r>
      <w:r w:rsidR="00A53EB2" w:rsidRPr="00EC5B88">
        <w:rPr>
          <w:rFonts w:asciiTheme="majorBidi" w:hAnsiTheme="majorBidi" w:cstheme="majorBidi"/>
          <w:sz w:val="24"/>
          <w:szCs w:val="24"/>
          <w:rtl/>
        </w:rPr>
        <w:t>أ</w:t>
      </w:r>
      <w:r w:rsidR="00781438" w:rsidRPr="00EC5B88">
        <w:rPr>
          <w:rFonts w:asciiTheme="majorBidi" w:hAnsiTheme="majorBidi" w:cstheme="majorBidi"/>
          <w:sz w:val="24"/>
          <w:szCs w:val="24"/>
          <w:rtl/>
        </w:rPr>
        <w:t xml:space="preserve">جل القصير. </w:t>
      </w:r>
      <w:r w:rsidR="00424C9E" w:rsidRPr="00EC5B88">
        <w:rPr>
          <w:rFonts w:asciiTheme="majorBidi" w:hAnsiTheme="majorBidi" w:cstheme="majorBidi"/>
          <w:sz w:val="24"/>
          <w:szCs w:val="24"/>
          <w:rtl/>
        </w:rPr>
        <w:t>وعلى الرغم من</w:t>
      </w:r>
      <w:r w:rsidR="00DC2E12" w:rsidRPr="00EC5B88">
        <w:rPr>
          <w:rFonts w:asciiTheme="majorBidi" w:hAnsiTheme="majorBidi" w:cstheme="majorBidi"/>
          <w:sz w:val="24"/>
          <w:szCs w:val="24"/>
          <w:rtl/>
        </w:rPr>
        <w:t xml:space="preserve"> </w:t>
      </w:r>
      <w:r w:rsidR="0044683C" w:rsidRPr="00EC5B88">
        <w:rPr>
          <w:rFonts w:asciiTheme="majorBidi" w:hAnsiTheme="majorBidi" w:cstheme="majorBidi"/>
          <w:sz w:val="24"/>
          <w:szCs w:val="24"/>
          <w:rtl/>
        </w:rPr>
        <w:t>عدم وجود</w:t>
      </w:r>
      <w:r w:rsidR="00DC2E12" w:rsidRPr="00EC5B88">
        <w:rPr>
          <w:rFonts w:asciiTheme="majorBidi" w:hAnsiTheme="majorBidi" w:cstheme="majorBidi"/>
          <w:sz w:val="24"/>
          <w:szCs w:val="24"/>
          <w:rtl/>
        </w:rPr>
        <w:t xml:space="preserve"> مراحل محددة للتعثر المالي</w:t>
      </w:r>
      <w:r w:rsidR="0044683C" w:rsidRPr="00EC5B88">
        <w:rPr>
          <w:rFonts w:asciiTheme="majorBidi" w:hAnsiTheme="majorBidi" w:cstheme="majorBidi"/>
          <w:sz w:val="24"/>
          <w:szCs w:val="24"/>
          <w:rtl/>
        </w:rPr>
        <w:t>،</w:t>
      </w:r>
      <w:r w:rsidR="00DC2E12" w:rsidRPr="00EC5B88">
        <w:rPr>
          <w:rFonts w:asciiTheme="majorBidi" w:hAnsiTheme="majorBidi" w:cstheme="majorBidi"/>
          <w:sz w:val="24"/>
          <w:szCs w:val="24"/>
          <w:rtl/>
        </w:rPr>
        <w:t xml:space="preserve"> </w:t>
      </w:r>
      <w:r w:rsidR="0044683C" w:rsidRPr="00EC5B88">
        <w:rPr>
          <w:rFonts w:asciiTheme="majorBidi" w:hAnsiTheme="majorBidi" w:cstheme="majorBidi"/>
          <w:sz w:val="24"/>
          <w:szCs w:val="24"/>
          <w:rtl/>
        </w:rPr>
        <w:t>تنطبق على جميع المنشآت</w:t>
      </w:r>
      <w:r w:rsidR="00424C9E" w:rsidRPr="00EC5B88">
        <w:rPr>
          <w:rFonts w:asciiTheme="majorBidi" w:hAnsiTheme="majorBidi" w:cstheme="majorBidi"/>
          <w:sz w:val="24"/>
          <w:szCs w:val="24"/>
          <w:rtl/>
        </w:rPr>
        <w:t xml:space="preserve"> كونها</w:t>
      </w:r>
      <w:r w:rsidR="0044683C" w:rsidRPr="00EC5B88">
        <w:rPr>
          <w:rFonts w:asciiTheme="majorBidi" w:hAnsiTheme="majorBidi" w:cstheme="majorBidi"/>
          <w:sz w:val="24"/>
          <w:szCs w:val="24"/>
          <w:rtl/>
        </w:rPr>
        <w:t xml:space="preserve"> تختلف من منشأة لأخرى</w:t>
      </w:r>
      <w:r w:rsidR="00DC2E12" w:rsidRPr="00EC5B88">
        <w:rPr>
          <w:rFonts w:asciiTheme="majorBidi" w:hAnsiTheme="majorBidi" w:cstheme="majorBidi"/>
          <w:sz w:val="24"/>
          <w:szCs w:val="24"/>
          <w:rtl/>
        </w:rPr>
        <w:t xml:space="preserve"> </w:t>
      </w:r>
      <w:r w:rsidR="0044683C" w:rsidRPr="00EC5B88">
        <w:rPr>
          <w:rFonts w:asciiTheme="majorBidi" w:hAnsiTheme="majorBidi" w:cstheme="majorBidi"/>
          <w:sz w:val="24"/>
          <w:szCs w:val="24"/>
          <w:rtl/>
        </w:rPr>
        <w:t>وفقا لسبب التعثر</w:t>
      </w:r>
      <w:r w:rsidR="00DC2E12" w:rsidRPr="00EC5B88">
        <w:rPr>
          <w:rFonts w:asciiTheme="majorBidi" w:hAnsiTheme="majorBidi" w:cstheme="majorBidi"/>
          <w:sz w:val="24"/>
          <w:szCs w:val="24"/>
          <w:rtl/>
        </w:rPr>
        <w:t xml:space="preserve"> </w:t>
      </w:r>
      <w:r w:rsidR="0044683C" w:rsidRPr="00EC5B88">
        <w:rPr>
          <w:rFonts w:asciiTheme="majorBidi" w:hAnsiTheme="majorBidi" w:cstheme="majorBidi"/>
          <w:sz w:val="24"/>
          <w:szCs w:val="24"/>
          <w:rtl/>
        </w:rPr>
        <w:t>و</w:t>
      </w:r>
      <w:r w:rsidR="00DC2E12" w:rsidRPr="00EC5B88">
        <w:rPr>
          <w:rFonts w:asciiTheme="majorBidi" w:hAnsiTheme="majorBidi" w:cstheme="majorBidi"/>
          <w:sz w:val="24"/>
          <w:szCs w:val="24"/>
          <w:rtl/>
        </w:rPr>
        <w:t>طريقة تعامل الادارة مع</w:t>
      </w:r>
      <w:r w:rsidR="0044683C" w:rsidRPr="00EC5B88">
        <w:rPr>
          <w:rFonts w:asciiTheme="majorBidi" w:hAnsiTheme="majorBidi" w:cstheme="majorBidi"/>
          <w:sz w:val="24"/>
          <w:szCs w:val="24"/>
          <w:rtl/>
        </w:rPr>
        <w:t>ه</w:t>
      </w:r>
      <w:r w:rsidR="00424C9E" w:rsidRPr="00EC5B88">
        <w:rPr>
          <w:rFonts w:asciiTheme="majorBidi" w:hAnsiTheme="majorBidi" w:cstheme="majorBidi"/>
          <w:sz w:val="24"/>
          <w:szCs w:val="24"/>
          <w:rtl/>
        </w:rPr>
        <w:t>، فان</w:t>
      </w:r>
      <w:r w:rsidR="0044683C" w:rsidRPr="00EC5B88">
        <w:rPr>
          <w:rFonts w:asciiTheme="majorBidi" w:hAnsiTheme="majorBidi" w:cstheme="majorBidi"/>
          <w:sz w:val="24"/>
          <w:szCs w:val="24"/>
          <w:rtl/>
        </w:rPr>
        <w:t xml:space="preserve"> التعثر يضم عدة مراحل. المرحلة الاولى تمثل </w:t>
      </w:r>
      <w:r w:rsidR="00DC2E12" w:rsidRPr="00EC5B88">
        <w:rPr>
          <w:rFonts w:asciiTheme="majorBidi" w:hAnsiTheme="majorBidi" w:cstheme="majorBidi"/>
          <w:sz w:val="24"/>
          <w:szCs w:val="24"/>
          <w:rtl/>
        </w:rPr>
        <w:t xml:space="preserve">مرحلة </w:t>
      </w:r>
      <w:r w:rsidR="00424C9E" w:rsidRPr="00EC5B88">
        <w:rPr>
          <w:rFonts w:asciiTheme="majorBidi" w:hAnsiTheme="majorBidi" w:cstheme="majorBidi"/>
          <w:sz w:val="24"/>
          <w:szCs w:val="24"/>
          <w:rtl/>
        </w:rPr>
        <w:t>اكتساب</w:t>
      </w:r>
      <w:r w:rsidR="00DC2E12" w:rsidRPr="00EC5B88">
        <w:rPr>
          <w:rFonts w:asciiTheme="majorBidi" w:hAnsiTheme="majorBidi" w:cstheme="majorBidi"/>
          <w:sz w:val="24"/>
          <w:szCs w:val="24"/>
          <w:rtl/>
        </w:rPr>
        <w:t xml:space="preserve"> العيوب </w:t>
      </w:r>
      <w:r w:rsidR="0044683C" w:rsidRPr="00EC5B88">
        <w:rPr>
          <w:rFonts w:asciiTheme="majorBidi" w:hAnsiTheme="majorBidi" w:cstheme="majorBidi"/>
          <w:sz w:val="24"/>
          <w:szCs w:val="24"/>
          <w:rtl/>
        </w:rPr>
        <w:t>والتي تمثل نقطة</w:t>
      </w:r>
      <w:r w:rsidR="00DC2E12" w:rsidRPr="00EC5B88">
        <w:rPr>
          <w:rFonts w:asciiTheme="majorBidi" w:hAnsiTheme="majorBidi" w:cstheme="majorBidi"/>
          <w:sz w:val="24"/>
          <w:szCs w:val="24"/>
          <w:rtl/>
        </w:rPr>
        <w:t xml:space="preserve"> البداية للتعثر</w:t>
      </w:r>
      <w:r w:rsidR="0044683C" w:rsidRPr="00EC5B88">
        <w:rPr>
          <w:rFonts w:asciiTheme="majorBidi" w:hAnsiTheme="majorBidi" w:cstheme="majorBidi"/>
          <w:sz w:val="24"/>
          <w:szCs w:val="24"/>
          <w:rtl/>
        </w:rPr>
        <w:t>.</w:t>
      </w:r>
      <w:r w:rsidR="00DC2E12" w:rsidRPr="00EC5B88">
        <w:rPr>
          <w:rFonts w:asciiTheme="majorBidi" w:hAnsiTheme="majorBidi" w:cstheme="majorBidi"/>
          <w:sz w:val="24"/>
          <w:szCs w:val="24"/>
          <w:rtl/>
        </w:rPr>
        <w:t xml:space="preserve"> </w:t>
      </w:r>
      <w:r w:rsidR="0044683C" w:rsidRPr="00EC5B88">
        <w:rPr>
          <w:rFonts w:asciiTheme="majorBidi" w:hAnsiTheme="majorBidi" w:cstheme="majorBidi"/>
          <w:sz w:val="24"/>
          <w:szCs w:val="24"/>
          <w:rtl/>
        </w:rPr>
        <w:t xml:space="preserve">في </w:t>
      </w:r>
      <w:r w:rsidR="00DC2E12" w:rsidRPr="00EC5B88">
        <w:rPr>
          <w:rFonts w:asciiTheme="majorBidi" w:hAnsiTheme="majorBidi" w:cstheme="majorBidi"/>
          <w:sz w:val="24"/>
          <w:szCs w:val="24"/>
          <w:rtl/>
        </w:rPr>
        <w:t>المرحلة الثانية</w:t>
      </w:r>
      <w:r w:rsidR="0044683C" w:rsidRPr="00EC5B88">
        <w:rPr>
          <w:rFonts w:asciiTheme="majorBidi" w:hAnsiTheme="majorBidi" w:cstheme="majorBidi"/>
          <w:sz w:val="24"/>
          <w:szCs w:val="24"/>
          <w:rtl/>
        </w:rPr>
        <w:t xml:space="preserve"> تبدأ المخاطر بالظهور، مع مرافقة ذلك بتغاضي من قبل الادارة للعيوب والمخاطر.</w:t>
      </w:r>
      <w:r w:rsidR="00F60210" w:rsidRPr="00EC5B88">
        <w:rPr>
          <w:rFonts w:asciiTheme="majorBidi" w:hAnsiTheme="majorBidi" w:cstheme="majorBidi"/>
          <w:sz w:val="24"/>
          <w:szCs w:val="24"/>
          <w:rtl/>
        </w:rPr>
        <w:t xml:space="preserve"> في المرحلة الثالثة</w:t>
      </w:r>
      <w:r w:rsidR="0044683C" w:rsidRPr="00EC5B88">
        <w:rPr>
          <w:rFonts w:asciiTheme="majorBidi" w:hAnsiTheme="majorBidi" w:cstheme="majorBidi"/>
          <w:sz w:val="24"/>
          <w:szCs w:val="24"/>
          <w:rtl/>
        </w:rPr>
        <w:t xml:space="preserve"> </w:t>
      </w:r>
      <w:r w:rsidR="00F60210" w:rsidRPr="00EC5B88">
        <w:rPr>
          <w:rFonts w:asciiTheme="majorBidi" w:hAnsiTheme="majorBidi" w:cstheme="majorBidi"/>
          <w:sz w:val="24"/>
          <w:szCs w:val="24"/>
          <w:rtl/>
        </w:rPr>
        <w:t xml:space="preserve">تتفاقم المخاطر، مع استمرار تجاهل الادارة لها </w:t>
      </w:r>
      <w:r w:rsidR="00DC2E12" w:rsidRPr="00EC5B88">
        <w:rPr>
          <w:rFonts w:asciiTheme="majorBidi" w:hAnsiTheme="majorBidi" w:cstheme="majorBidi"/>
          <w:sz w:val="24"/>
          <w:szCs w:val="24"/>
          <w:rtl/>
        </w:rPr>
        <w:t xml:space="preserve">وتكون أعراض التعثر المالي قد بدأت بالظهور بشكل كبير </w:t>
      </w:r>
      <w:r w:rsidR="00424C9E" w:rsidRPr="00EC5B88">
        <w:rPr>
          <w:rFonts w:asciiTheme="majorBidi" w:hAnsiTheme="majorBidi" w:cstheme="majorBidi"/>
          <w:sz w:val="24"/>
          <w:szCs w:val="24"/>
          <w:rtl/>
        </w:rPr>
        <w:t>وواضح.</w:t>
      </w:r>
      <w:r w:rsidR="00F60210" w:rsidRPr="00EC5B88">
        <w:rPr>
          <w:rFonts w:asciiTheme="majorBidi" w:hAnsiTheme="majorBidi" w:cstheme="majorBidi"/>
          <w:sz w:val="24"/>
          <w:szCs w:val="24"/>
          <w:rtl/>
        </w:rPr>
        <w:t xml:space="preserve"> </w:t>
      </w:r>
      <w:r w:rsidR="00424C9E" w:rsidRPr="00EC5B88">
        <w:rPr>
          <w:rFonts w:asciiTheme="majorBidi" w:hAnsiTheme="majorBidi" w:cstheme="majorBidi"/>
          <w:sz w:val="24"/>
          <w:szCs w:val="24"/>
          <w:rtl/>
        </w:rPr>
        <w:t>المرحلة</w:t>
      </w:r>
      <w:r w:rsidR="00DC2E12" w:rsidRPr="00EC5B88">
        <w:rPr>
          <w:rFonts w:asciiTheme="majorBidi" w:hAnsiTheme="majorBidi" w:cstheme="majorBidi"/>
          <w:sz w:val="24"/>
          <w:szCs w:val="24"/>
          <w:rtl/>
        </w:rPr>
        <w:t xml:space="preserve"> الرابعة</w:t>
      </w:r>
      <w:r w:rsidR="00F60210" w:rsidRPr="00EC5B88">
        <w:rPr>
          <w:rFonts w:asciiTheme="majorBidi" w:hAnsiTheme="majorBidi" w:cstheme="majorBidi"/>
          <w:sz w:val="24"/>
          <w:szCs w:val="24"/>
          <w:rtl/>
        </w:rPr>
        <w:t>، والتي تسمى مرحلة</w:t>
      </w:r>
      <w:r w:rsidR="00DC2E12" w:rsidRPr="00EC5B88">
        <w:rPr>
          <w:rFonts w:asciiTheme="majorBidi" w:hAnsiTheme="majorBidi" w:cstheme="majorBidi"/>
          <w:sz w:val="24"/>
          <w:szCs w:val="24"/>
          <w:rtl/>
        </w:rPr>
        <w:t xml:space="preserve"> التعايش مع التعث</w:t>
      </w:r>
      <w:r w:rsidR="00F60210" w:rsidRPr="00EC5B88">
        <w:rPr>
          <w:rFonts w:asciiTheme="majorBidi" w:hAnsiTheme="majorBidi" w:cstheme="majorBidi"/>
          <w:sz w:val="24"/>
          <w:szCs w:val="24"/>
          <w:rtl/>
        </w:rPr>
        <w:t>ر،</w:t>
      </w:r>
      <w:r w:rsidR="00DC2E12" w:rsidRPr="00EC5B88">
        <w:rPr>
          <w:rFonts w:asciiTheme="majorBidi" w:hAnsiTheme="majorBidi" w:cstheme="majorBidi"/>
          <w:sz w:val="24"/>
          <w:szCs w:val="24"/>
          <w:rtl/>
        </w:rPr>
        <w:t xml:space="preserve"> تعتبر من أخطر المراحل </w:t>
      </w:r>
      <w:r w:rsidR="00F60210" w:rsidRPr="00EC5B88">
        <w:rPr>
          <w:rFonts w:asciiTheme="majorBidi" w:hAnsiTheme="majorBidi" w:cstheme="majorBidi"/>
          <w:sz w:val="24"/>
          <w:szCs w:val="24"/>
          <w:rtl/>
        </w:rPr>
        <w:t xml:space="preserve">بحيث </w:t>
      </w:r>
      <w:r w:rsidR="00424C9E" w:rsidRPr="00EC5B88">
        <w:rPr>
          <w:rFonts w:asciiTheme="majorBidi" w:hAnsiTheme="majorBidi" w:cstheme="majorBidi"/>
          <w:sz w:val="24"/>
          <w:szCs w:val="24"/>
          <w:rtl/>
        </w:rPr>
        <w:t>أ</w:t>
      </w:r>
      <w:r w:rsidR="00F60210" w:rsidRPr="00EC5B88">
        <w:rPr>
          <w:rFonts w:asciiTheme="majorBidi" w:hAnsiTheme="majorBidi" w:cstheme="majorBidi"/>
          <w:sz w:val="24"/>
          <w:szCs w:val="24"/>
          <w:rtl/>
        </w:rPr>
        <w:t>ن عدم سداد الالتزامات يصبح من سمات المنشأة.</w:t>
      </w:r>
      <w:r w:rsidR="00DC2E12" w:rsidRPr="00EC5B88">
        <w:rPr>
          <w:rFonts w:asciiTheme="majorBidi" w:hAnsiTheme="majorBidi" w:cstheme="majorBidi"/>
          <w:sz w:val="24"/>
          <w:szCs w:val="24"/>
          <w:rtl/>
        </w:rPr>
        <w:t xml:space="preserve"> </w:t>
      </w:r>
      <w:r w:rsidR="00F60210" w:rsidRPr="00EC5B88">
        <w:rPr>
          <w:rFonts w:asciiTheme="majorBidi" w:hAnsiTheme="majorBidi" w:cstheme="majorBidi"/>
          <w:sz w:val="24"/>
          <w:szCs w:val="24"/>
          <w:rtl/>
        </w:rPr>
        <w:t xml:space="preserve">في </w:t>
      </w:r>
      <w:r w:rsidR="00424C9E" w:rsidRPr="00EC5B88">
        <w:rPr>
          <w:rFonts w:asciiTheme="majorBidi" w:hAnsiTheme="majorBidi" w:cstheme="majorBidi"/>
          <w:sz w:val="24"/>
          <w:szCs w:val="24"/>
          <w:rtl/>
        </w:rPr>
        <w:t>المرحلة</w:t>
      </w:r>
      <w:r w:rsidR="00DC2E12" w:rsidRPr="00EC5B88">
        <w:rPr>
          <w:rFonts w:asciiTheme="majorBidi" w:hAnsiTheme="majorBidi" w:cstheme="majorBidi"/>
          <w:sz w:val="24"/>
          <w:szCs w:val="24"/>
          <w:rtl/>
        </w:rPr>
        <w:t xml:space="preserve"> الخامسة</w:t>
      </w:r>
      <w:r w:rsidR="00F60210" w:rsidRPr="00EC5B88">
        <w:rPr>
          <w:rFonts w:asciiTheme="majorBidi" w:hAnsiTheme="majorBidi" w:cstheme="majorBidi"/>
          <w:sz w:val="24"/>
          <w:szCs w:val="24"/>
          <w:rtl/>
        </w:rPr>
        <w:t xml:space="preserve"> تبدأ المعلومات عن حالة المنشأة بالوصول </w:t>
      </w:r>
      <w:r w:rsidR="00424C9E" w:rsidRPr="00EC5B88">
        <w:rPr>
          <w:rFonts w:asciiTheme="majorBidi" w:hAnsiTheme="majorBidi" w:cstheme="majorBidi"/>
          <w:sz w:val="24"/>
          <w:szCs w:val="24"/>
          <w:rtl/>
        </w:rPr>
        <w:t>للأطراف</w:t>
      </w:r>
      <w:r w:rsidR="00F60210" w:rsidRPr="00EC5B88">
        <w:rPr>
          <w:rFonts w:asciiTheme="majorBidi" w:hAnsiTheme="majorBidi" w:cstheme="majorBidi"/>
          <w:sz w:val="24"/>
          <w:szCs w:val="24"/>
          <w:rtl/>
        </w:rPr>
        <w:t xml:space="preserve"> الخارجية</w:t>
      </w:r>
      <w:r w:rsidR="00DC2E12" w:rsidRPr="00EC5B88">
        <w:rPr>
          <w:rFonts w:asciiTheme="majorBidi" w:hAnsiTheme="majorBidi" w:cstheme="majorBidi"/>
          <w:sz w:val="24"/>
          <w:szCs w:val="24"/>
          <w:rtl/>
        </w:rPr>
        <w:t>، وخاصة الدائنين</w:t>
      </w:r>
      <w:r w:rsidR="0034460B" w:rsidRPr="00EC5B88">
        <w:rPr>
          <w:rFonts w:asciiTheme="majorBidi" w:hAnsiTheme="majorBidi" w:cstheme="majorBidi"/>
          <w:sz w:val="24"/>
          <w:szCs w:val="24"/>
          <w:rtl/>
        </w:rPr>
        <w:t xml:space="preserve"> </w:t>
      </w:r>
      <w:r w:rsidR="0084769F" w:rsidRPr="00EC5B88">
        <w:rPr>
          <w:rFonts w:asciiTheme="majorBidi" w:hAnsiTheme="majorBidi" w:cstheme="majorBidi"/>
          <w:sz w:val="24"/>
          <w:szCs w:val="24"/>
          <w:rtl/>
        </w:rPr>
        <w:t>الذين</w:t>
      </w:r>
      <w:r w:rsidR="00DC2E12" w:rsidRPr="00EC5B88">
        <w:rPr>
          <w:rFonts w:asciiTheme="majorBidi" w:hAnsiTheme="majorBidi" w:cstheme="majorBidi"/>
          <w:sz w:val="24"/>
          <w:szCs w:val="24"/>
          <w:rtl/>
        </w:rPr>
        <w:t xml:space="preserve"> يقومون بالمطالبة بحقوقهم.</w:t>
      </w:r>
      <w:r w:rsidR="0084769F" w:rsidRPr="00EC5B88">
        <w:rPr>
          <w:rFonts w:asciiTheme="majorBidi" w:hAnsiTheme="majorBidi" w:cstheme="majorBidi"/>
          <w:sz w:val="24"/>
          <w:szCs w:val="24"/>
          <w:rtl/>
        </w:rPr>
        <w:t xml:space="preserve"> </w:t>
      </w:r>
      <w:r w:rsidR="00DC2E12" w:rsidRPr="00EC5B88">
        <w:rPr>
          <w:rFonts w:asciiTheme="majorBidi" w:hAnsiTheme="majorBidi" w:cstheme="majorBidi"/>
          <w:sz w:val="24"/>
          <w:szCs w:val="24"/>
          <w:rtl/>
        </w:rPr>
        <w:t xml:space="preserve">المرحلة </w:t>
      </w:r>
      <w:r w:rsidR="0084769F" w:rsidRPr="00EC5B88">
        <w:rPr>
          <w:rFonts w:asciiTheme="majorBidi" w:hAnsiTheme="majorBidi" w:cstheme="majorBidi"/>
          <w:sz w:val="24"/>
          <w:szCs w:val="24"/>
          <w:rtl/>
        </w:rPr>
        <w:t>ال</w:t>
      </w:r>
      <w:r w:rsidR="00DB270D" w:rsidRPr="00EC5B88">
        <w:rPr>
          <w:rFonts w:asciiTheme="majorBidi" w:hAnsiTheme="majorBidi" w:cstheme="majorBidi"/>
          <w:sz w:val="24"/>
          <w:szCs w:val="24"/>
          <w:rtl/>
        </w:rPr>
        <w:t>أ</w:t>
      </w:r>
      <w:r w:rsidR="0084769F" w:rsidRPr="00EC5B88">
        <w:rPr>
          <w:rFonts w:asciiTheme="majorBidi" w:hAnsiTheme="majorBidi" w:cstheme="majorBidi"/>
          <w:sz w:val="24"/>
          <w:szCs w:val="24"/>
          <w:rtl/>
        </w:rPr>
        <w:t xml:space="preserve">خيرة يتم فيها </w:t>
      </w:r>
      <w:r w:rsidR="00DB270D" w:rsidRPr="00EC5B88">
        <w:rPr>
          <w:rFonts w:asciiTheme="majorBidi" w:hAnsiTheme="majorBidi" w:cstheme="majorBidi"/>
          <w:sz w:val="24"/>
          <w:szCs w:val="24"/>
          <w:rtl/>
        </w:rPr>
        <w:t>إ</w:t>
      </w:r>
      <w:r w:rsidR="0084769F" w:rsidRPr="00EC5B88">
        <w:rPr>
          <w:rFonts w:asciiTheme="majorBidi" w:hAnsiTheme="majorBidi" w:cstheme="majorBidi"/>
          <w:sz w:val="24"/>
          <w:szCs w:val="24"/>
          <w:rtl/>
        </w:rPr>
        <w:t>ما العمل على معالجة الأزمة من</w:t>
      </w:r>
      <w:r w:rsidR="0034460B" w:rsidRPr="00EC5B88">
        <w:rPr>
          <w:rFonts w:asciiTheme="majorBidi" w:hAnsiTheme="majorBidi" w:cstheme="majorBidi"/>
          <w:sz w:val="24"/>
          <w:szCs w:val="24"/>
          <w:rtl/>
        </w:rPr>
        <w:t xml:space="preserve"> </w:t>
      </w:r>
      <w:r w:rsidR="0084769F" w:rsidRPr="00EC5B88">
        <w:rPr>
          <w:rFonts w:asciiTheme="majorBidi" w:hAnsiTheme="majorBidi" w:cstheme="majorBidi"/>
          <w:sz w:val="24"/>
          <w:szCs w:val="24"/>
          <w:rtl/>
        </w:rPr>
        <w:t xml:space="preserve">خلال البحث عن حلول </w:t>
      </w:r>
      <w:r w:rsidR="00DB270D" w:rsidRPr="00EC5B88">
        <w:rPr>
          <w:rFonts w:asciiTheme="majorBidi" w:hAnsiTheme="majorBidi" w:cstheme="majorBidi"/>
          <w:sz w:val="24"/>
          <w:szCs w:val="24"/>
          <w:rtl/>
        </w:rPr>
        <w:t>لها</w:t>
      </w:r>
      <w:r w:rsidR="0084769F" w:rsidRPr="00EC5B88">
        <w:rPr>
          <w:rFonts w:asciiTheme="majorBidi" w:hAnsiTheme="majorBidi" w:cstheme="majorBidi"/>
          <w:sz w:val="24"/>
          <w:szCs w:val="24"/>
          <w:rtl/>
        </w:rPr>
        <w:t xml:space="preserve"> مثل الاندماج مع منشآت اخرى،</w:t>
      </w:r>
      <w:r w:rsidR="00DC2E12" w:rsidRPr="00EC5B88">
        <w:rPr>
          <w:rFonts w:asciiTheme="majorBidi" w:hAnsiTheme="majorBidi" w:cstheme="majorBidi"/>
          <w:sz w:val="24"/>
          <w:szCs w:val="24"/>
          <w:rtl/>
        </w:rPr>
        <w:t xml:space="preserve"> أو تصفية المنشأة</w:t>
      </w:r>
      <w:r w:rsidR="00424C9E" w:rsidRPr="00EC5B88">
        <w:rPr>
          <w:rFonts w:asciiTheme="majorBidi" w:hAnsiTheme="majorBidi" w:cstheme="majorBidi"/>
          <w:sz w:val="24"/>
          <w:szCs w:val="24"/>
          <w:rtl/>
        </w:rPr>
        <w:t xml:space="preserve"> </w:t>
      </w:r>
      <w:r w:rsidR="00424C9E" w:rsidRPr="00EC5B88">
        <w:rPr>
          <w:rFonts w:asciiTheme="majorBidi" w:hAnsiTheme="majorBidi" w:cstheme="majorBidi"/>
          <w:sz w:val="24"/>
          <w:szCs w:val="24"/>
          <w:rtl/>
        </w:rPr>
        <w:t>(سليماني ,2015)</w:t>
      </w:r>
      <w:r w:rsidR="00DC2E12" w:rsidRPr="00EC5B88">
        <w:rPr>
          <w:rFonts w:asciiTheme="majorBidi" w:hAnsiTheme="majorBidi" w:cstheme="majorBidi"/>
          <w:sz w:val="24"/>
          <w:szCs w:val="24"/>
        </w:rPr>
        <w:t>.</w:t>
      </w:r>
      <w:r w:rsidR="00DC2E12" w:rsidRPr="00EC5B88">
        <w:rPr>
          <w:rFonts w:asciiTheme="majorBidi" w:hAnsiTheme="majorBidi" w:cstheme="majorBidi"/>
          <w:sz w:val="24"/>
          <w:szCs w:val="24"/>
          <w:rtl/>
        </w:rPr>
        <w:t xml:space="preserve"> </w:t>
      </w:r>
    </w:p>
    <w:p w14:paraId="1919C853" w14:textId="50EFA7E7" w:rsidR="00DC2E12" w:rsidRPr="00EC5B88" w:rsidRDefault="00AB39FF" w:rsidP="000D73DD">
      <w:pPr>
        <w:bidi/>
        <w:ind w:firstLine="720"/>
        <w:jc w:val="both"/>
        <w:rPr>
          <w:rStyle w:val="Heading2Char"/>
          <w:rFonts w:asciiTheme="majorBidi" w:hAnsiTheme="majorBidi"/>
          <w:b w:val="0"/>
          <w:bCs w:val="0"/>
          <w:color w:val="auto"/>
          <w:sz w:val="24"/>
          <w:szCs w:val="24"/>
          <w:rtl/>
        </w:rPr>
      </w:pPr>
      <w:r w:rsidRPr="00EC5B88">
        <w:rPr>
          <w:rFonts w:asciiTheme="majorBidi" w:hAnsiTheme="majorBidi" w:cstheme="majorBidi"/>
          <w:sz w:val="24"/>
          <w:szCs w:val="24"/>
          <w:rtl/>
        </w:rPr>
        <w:t>يمثل</w:t>
      </w:r>
      <w:r w:rsidR="00DC2E12" w:rsidRPr="00EC5B88">
        <w:rPr>
          <w:rFonts w:asciiTheme="majorBidi" w:hAnsiTheme="majorBidi" w:cstheme="majorBidi"/>
          <w:sz w:val="24"/>
          <w:szCs w:val="24"/>
          <w:rtl/>
        </w:rPr>
        <w:t xml:space="preserve"> الفشل المالي مرحلة طويلة تنتهي </w:t>
      </w:r>
      <w:r w:rsidRPr="00EC5B88">
        <w:rPr>
          <w:rFonts w:asciiTheme="majorBidi" w:hAnsiTheme="majorBidi" w:cstheme="majorBidi"/>
          <w:sz w:val="24"/>
          <w:szCs w:val="24"/>
          <w:rtl/>
        </w:rPr>
        <w:t>ب</w:t>
      </w:r>
      <w:r w:rsidR="00DC2E12" w:rsidRPr="00EC5B88">
        <w:rPr>
          <w:rFonts w:asciiTheme="majorBidi" w:hAnsiTheme="majorBidi" w:cstheme="majorBidi"/>
          <w:sz w:val="24"/>
          <w:szCs w:val="24"/>
          <w:rtl/>
        </w:rPr>
        <w:t>العسر المالي</w:t>
      </w:r>
      <w:r w:rsidRPr="00EC5B88">
        <w:rPr>
          <w:rFonts w:asciiTheme="majorBidi" w:hAnsiTheme="majorBidi" w:cstheme="majorBidi"/>
          <w:sz w:val="24"/>
          <w:szCs w:val="24"/>
          <w:rtl/>
        </w:rPr>
        <w:t xml:space="preserve">. وهي عدم قدرة المنشاة على </w:t>
      </w:r>
      <w:r w:rsidR="00DC2E12" w:rsidRPr="00EC5B88">
        <w:rPr>
          <w:rFonts w:asciiTheme="majorBidi" w:hAnsiTheme="majorBidi" w:cstheme="majorBidi"/>
          <w:sz w:val="24"/>
          <w:szCs w:val="24"/>
          <w:rtl/>
        </w:rPr>
        <w:t>سداد الالتز</w:t>
      </w:r>
      <w:r w:rsidRPr="00EC5B88">
        <w:rPr>
          <w:rFonts w:asciiTheme="majorBidi" w:hAnsiTheme="majorBidi" w:cstheme="majorBidi"/>
          <w:sz w:val="24"/>
          <w:szCs w:val="24"/>
          <w:rtl/>
        </w:rPr>
        <w:t xml:space="preserve">امات بشكل كامل. </w:t>
      </w:r>
      <w:r w:rsidR="00DC2E12" w:rsidRPr="00EC5B88">
        <w:rPr>
          <w:rFonts w:asciiTheme="majorBidi" w:hAnsiTheme="majorBidi" w:cstheme="majorBidi"/>
          <w:sz w:val="24"/>
          <w:szCs w:val="24"/>
          <w:rtl/>
        </w:rPr>
        <w:t>ويؤدي العسر المالي الى توقف عمل او نشاط المنشأة بشكل نهائي</w:t>
      </w:r>
      <w:r w:rsidRPr="00EC5B88">
        <w:rPr>
          <w:rFonts w:asciiTheme="majorBidi" w:hAnsiTheme="majorBidi" w:cstheme="majorBidi"/>
          <w:sz w:val="24"/>
          <w:szCs w:val="24"/>
          <w:rtl/>
        </w:rPr>
        <w:t>.</w:t>
      </w:r>
      <w:r w:rsidR="00A15DCA" w:rsidRPr="00EC5B88">
        <w:rPr>
          <w:rFonts w:asciiTheme="majorBidi" w:hAnsiTheme="majorBidi" w:cstheme="majorBidi"/>
          <w:sz w:val="24"/>
          <w:szCs w:val="24"/>
          <w:rtl/>
        </w:rPr>
        <w:t xml:space="preserve"> ومن ثم الوصول الى حالة الافلاس.</w:t>
      </w:r>
      <w:r w:rsidRPr="00EC5B88">
        <w:rPr>
          <w:rFonts w:asciiTheme="majorBidi" w:hAnsiTheme="majorBidi" w:cstheme="majorBidi"/>
          <w:sz w:val="24"/>
          <w:szCs w:val="24"/>
          <w:rtl/>
        </w:rPr>
        <w:t xml:space="preserve"> بالمقابل،</w:t>
      </w:r>
      <w:r w:rsidR="00DC2E12" w:rsidRPr="00EC5B88">
        <w:rPr>
          <w:rFonts w:asciiTheme="majorBidi" w:hAnsiTheme="majorBidi" w:cstheme="majorBidi"/>
          <w:sz w:val="24"/>
          <w:szCs w:val="24"/>
          <w:rtl/>
        </w:rPr>
        <w:t xml:space="preserve"> </w:t>
      </w:r>
      <w:r w:rsidR="00A15DCA" w:rsidRPr="00EC5B88">
        <w:rPr>
          <w:rFonts w:asciiTheme="majorBidi" w:hAnsiTheme="majorBidi" w:cstheme="majorBidi"/>
          <w:sz w:val="24"/>
          <w:szCs w:val="24"/>
          <w:rtl/>
        </w:rPr>
        <w:t>يعتبر</w:t>
      </w:r>
      <w:r w:rsidR="00DC2E12" w:rsidRPr="00EC5B88">
        <w:rPr>
          <w:rFonts w:asciiTheme="majorBidi" w:hAnsiTheme="majorBidi" w:cstheme="majorBidi"/>
          <w:sz w:val="24"/>
          <w:szCs w:val="24"/>
          <w:rtl/>
        </w:rPr>
        <w:t xml:space="preserve"> التعثر المالي </w:t>
      </w:r>
      <w:r w:rsidR="00A15DCA" w:rsidRPr="00EC5B88">
        <w:rPr>
          <w:rFonts w:asciiTheme="majorBidi" w:hAnsiTheme="majorBidi" w:cstheme="majorBidi"/>
          <w:sz w:val="24"/>
          <w:szCs w:val="24"/>
          <w:rtl/>
        </w:rPr>
        <w:t>مرحلة سابقة ل</w:t>
      </w:r>
      <w:r w:rsidR="00DC2E12" w:rsidRPr="00EC5B88">
        <w:rPr>
          <w:rFonts w:asciiTheme="majorBidi" w:hAnsiTheme="majorBidi" w:cstheme="majorBidi"/>
          <w:sz w:val="24"/>
          <w:szCs w:val="24"/>
          <w:rtl/>
        </w:rPr>
        <w:t>لفشل المالي</w:t>
      </w:r>
      <w:r w:rsidRPr="00EC5B88">
        <w:rPr>
          <w:rFonts w:asciiTheme="majorBidi" w:hAnsiTheme="majorBidi" w:cstheme="majorBidi"/>
          <w:sz w:val="24"/>
          <w:szCs w:val="24"/>
          <w:rtl/>
        </w:rPr>
        <w:t>.</w:t>
      </w:r>
      <w:r w:rsidR="00DC2E12" w:rsidRPr="00EC5B88">
        <w:rPr>
          <w:rFonts w:asciiTheme="majorBidi" w:hAnsiTheme="majorBidi" w:cstheme="majorBidi"/>
          <w:sz w:val="24"/>
          <w:szCs w:val="24"/>
          <w:rtl/>
        </w:rPr>
        <w:t xml:space="preserve"> </w:t>
      </w:r>
      <w:r w:rsidR="00092DAB" w:rsidRPr="00EC5B88">
        <w:rPr>
          <w:rFonts w:asciiTheme="majorBidi" w:hAnsiTheme="majorBidi" w:cstheme="majorBidi"/>
          <w:sz w:val="24"/>
          <w:szCs w:val="24"/>
          <w:rtl/>
        </w:rPr>
        <w:t xml:space="preserve">ويمثل عدم سداد الالتزامات في تواريخ استحقاقها </w:t>
      </w:r>
      <w:r w:rsidR="00703D2B" w:rsidRPr="00EC5B88">
        <w:rPr>
          <w:rFonts w:asciiTheme="majorBidi" w:hAnsiTheme="majorBidi" w:cstheme="majorBidi"/>
          <w:sz w:val="24"/>
          <w:szCs w:val="24"/>
          <w:rtl/>
        </w:rPr>
        <w:t>نتيجة</w:t>
      </w:r>
      <w:r w:rsidR="00092DAB" w:rsidRPr="00EC5B88">
        <w:rPr>
          <w:rFonts w:asciiTheme="majorBidi" w:hAnsiTheme="majorBidi" w:cstheme="majorBidi"/>
          <w:sz w:val="24"/>
          <w:szCs w:val="24"/>
          <w:rtl/>
        </w:rPr>
        <w:t xml:space="preserve"> النقص في العوائد بسبب تحقيق خسائر متراكمة</w:t>
      </w:r>
      <w:r w:rsidR="00A15DCA" w:rsidRPr="00EC5B88">
        <w:rPr>
          <w:rFonts w:asciiTheme="majorBidi" w:hAnsiTheme="majorBidi" w:cstheme="majorBidi"/>
          <w:sz w:val="24"/>
          <w:szCs w:val="24"/>
          <w:rtl/>
        </w:rPr>
        <w:t xml:space="preserve">. وليس بالضرورة ان يقود الى الفشل المالي خاصة </w:t>
      </w:r>
      <w:r w:rsidR="00DB270D" w:rsidRPr="00EC5B88">
        <w:rPr>
          <w:rFonts w:asciiTheme="majorBidi" w:hAnsiTheme="majorBidi" w:cstheme="majorBidi"/>
          <w:sz w:val="24"/>
          <w:szCs w:val="24"/>
          <w:rtl/>
        </w:rPr>
        <w:t>إذا</w:t>
      </w:r>
      <w:r w:rsidR="00A15DCA" w:rsidRPr="00EC5B88">
        <w:rPr>
          <w:rFonts w:asciiTheme="majorBidi" w:hAnsiTheme="majorBidi" w:cstheme="majorBidi"/>
          <w:sz w:val="24"/>
          <w:szCs w:val="24"/>
          <w:rtl/>
        </w:rPr>
        <w:t xml:space="preserve"> ما تم معالجة </w:t>
      </w:r>
      <w:r w:rsidR="00DB270D" w:rsidRPr="00EC5B88">
        <w:rPr>
          <w:rFonts w:asciiTheme="majorBidi" w:hAnsiTheme="majorBidi" w:cstheme="majorBidi"/>
          <w:sz w:val="24"/>
          <w:szCs w:val="24"/>
          <w:rtl/>
        </w:rPr>
        <w:t>أسبابه</w:t>
      </w:r>
      <w:r w:rsidR="00DC2E12" w:rsidRPr="00EC5B88">
        <w:rPr>
          <w:rFonts w:asciiTheme="majorBidi" w:hAnsiTheme="majorBidi" w:cstheme="majorBidi"/>
          <w:sz w:val="24"/>
          <w:szCs w:val="24"/>
          <w:rtl/>
        </w:rPr>
        <w:t xml:space="preserve"> </w:t>
      </w:r>
      <w:r w:rsidR="00DB270D" w:rsidRPr="00EC5B88">
        <w:rPr>
          <w:rFonts w:asciiTheme="majorBidi" w:hAnsiTheme="majorBidi" w:cstheme="majorBidi"/>
          <w:sz w:val="24"/>
          <w:szCs w:val="24"/>
          <w:rtl/>
        </w:rPr>
        <w:t>(كمال</w:t>
      </w:r>
      <w:r w:rsidR="00DC2E12" w:rsidRPr="00EC5B88">
        <w:rPr>
          <w:rFonts w:asciiTheme="majorBidi" w:hAnsiTheme="majorBidi" w:cstheme="majorBidi"/>
          <w:sz w:val="24"/>
          <w:szCs w:val="24"/>
          <w:rtl/>
        </w:rPr>
        <w:t>، ٢٠١٤)</w:t>
      </w:r>
      <w:r w:rsidR="00DC2E12" w:rsidRPr="00EC5B88">
        <w:rPr>
          <w:rStyle w:val="Heading2Char"/>
          <w:rFonts w:asciiTheme="majorBidi" w:hAnsiTheme="majorBidi"/>
          <w:b w:val="0"/>
          <w:bCs w:val="0"/>
          <w:color w:val="auto"/>
          <w:sz w:val="24"/>
          <w:szCs w:val="24"/>
          <w:rtl/>
        </w:rPr>
        <w:t>.</w:t>
      </w:r>
    </w:p>
    <w:p w14:paraId="0D26C437" w14:textId="61B8AAF6" w:rsidR="00821485" w:rsidRPr="00EC5B88" w:rsidRDefault="00DB270D" w:rsidP="000D73DD">
      <w:pPr>
        <w:bidi/>
        <w:jc w:val="both"/>
        <w:rPr>
          <w:rFonts w:asciiTheme="majorBidi" w:hAnsiTheme="majorBidi" w:cstheme="majorBidi"/>
          <w:sz w:val="24"/>
          <w:szCs w:val="24"/>
          <w:rtl/>
        </w:rPr>
      </w:pPr>
      <w:r w:rsidRPr="00EC5B88">
        <w:rPr>
          <w:rStyle w:val="Heading2Char"/>
          <w:rFonts w:asciiTheme="majorBidi" w:hAnsiTheme="majorBidi"/>
          <w:b w:val="0"/>
          <w:bCs w:val="0"/>
          <w:color w:val="auto"/>
          <w:sz w:val="24"/>
          <w:szCs w:val="24"/>
          <w:rtl/>
        </w:rPr>
        <w:t>إن</w:t>
      </w:r>
      <w:r w:rsidR="00821485" w:rsidRPr="00EC5B88">
        <w:rPr>
          <w:rStyle w:val="Heading2Char"/>
          <w:rFonts w:asciiTheme="majorBidi" w:hAnsiTheme="majorBidi"/>
          <w:b w:val="0"/>
          <w:bCs w:val="0"/>
          <w:color w:val="auto"/>
          <w:sz w:val="24"/>
          <w:szCs w:val="24"/>
          <w:rtl/>
        </w:rPr>
        <w:t xml:space="preserve"> التنبؤ ب</w:t>
      </w:r>
      <w:r w:rsidR="00703D2B" w:rsidRPr="00EC5B88">
        <w:rPr>
          <w:rStyle w:val="Heading2Char"/>
          <w:rFonts w:asciiTheme="majorBidi" w:hAnsiTheme="majorBidi"/>
          <w:b w:val="0"/>
          <w:bCs w:val="0"/>
          <w:color w:val="auto"/>
          <w:sz w:val="24"/>
          <w:szCs w:val="24"/>
          <w:rtl/>
        </w:rPr>
        <w:t xml:space="preserve">التعثر او </w:t>
      </w:r>
      <w:r w:rsidR="00821485" w:rsidRPr="00EC5B88">
        <w:rPr>
          <w:rStyle w:val="Heading2Char"/>
          <w:rFonts w:asciiTheme="majorBidi" w:hAnsiTheme="majorBidi"/>
          <w:b w:val="0"/>
          <w:bCs w:val="0"/>
          <w:color w:val="auto"/>
          <w:sz w:val="24"/>
          <w:szCs w:val="24"/>
          <w:rtl/>
        </w:rPr>
        <w:t>الفشل المالي</w:t>
      </w:r>
      <w:r w:rsidR="00703D2B" w:rsidRPr="00EC5B88">
        <w:rPr>
          <w:rStyle w:val="Heading2Char"/>
          <w:rFonts w:asciiTheme="majorBidi" w:hAnsiTheme="majorBidi"/>
          <w:b w:val="0"/>
          <w:bCs w:val="0"/>
          <w:color w:val="auto"/>
          <w:sz w:val="24"/>
          <w:szCs w:val="24"/>
          <w:rtl/>
        </w:rPr>
        <w:t>ين</w:t>
      </w:r>
      <w:r w:rsidRPr="00EC5B88">
        <w:rPr>
          <w:rStyle w:val="Heading2Char"/>
          <w:rFonts w:asciiTheme="majorBidi" w:hAnsiTheme="majorBidi"/>
          <w:b w:val="0"/>
          <w:bCs w:val="0"/>
          <w:color w:val="auto"/>
          <w:sz w:val="24"/>
          <w:szCs w:val="24"/>
          <w:rtl/>
        </w:rPr>
        <w:t xml:space="preserve"> يعتبر</w:t>
      </w:r>
      <w:r w:rsidR="00821485" w:rsidRPr="00EC5B88">
        <w:rPr>
          <w:rStyle w:val="Heading2Char"/>
          <w:rFonts w:asciiTheme="majorBidi" w:hAnsiTheme="majorBidi"/>
          <w:b w:val="0"/>
          <w:bCs w:val="0"/>
          <w:color w:val="auto"/>
          <w:sz w:val="24"/>
          <w:szCs w:val="24"/>
          <w:rtl/>
        </w:rPr>
        <w:t xml:space="preserve"> امرا جوهريا لما</w:t>
      </w:r>
      <w:r w:rsidR="00821485" w:rsidRPr="00EC5B88">
        <w:rPr>
          <w:rFonts w:asciiTheme="majorBidi" w:hAnsiTheme="majorBidi" w:cstheme="majorBidi"/>
          <w:sz w:val="24"/>
          <w:szCs w:val="24"/>
          <w:rtl/>
        </w:rPr>
        <w:t xml:space="preserve"> له من </w:t>
      </w:r>
      <w:r w:rsidRPr="00EC5B88">
        <w:rPr>
          <w:rFonts w:asciiTheme="majorBidi" w:hAnsiTheme="majorBidi" w:cstheme="majorBidi"/>
          <w:sz w:val="24"/>
          <w:szCs w:val="24"/>
          <w:rtl/>
        </w:rPr>
        <w:t>آ</w:t>
      </w:r>
      <w:r w:rsidR="00821485" w:rsidRPr="00EC5B88">
        <w:rPr>
          <w:rFonts w:asciiTheme="majorBidi" w:hAnsiTheme="majorBidi" w:cstheme="majorBidi"/>
          <w:sz w:val="24"/>
          <w:szCs w:val="24"/>
          <w:rtl/>
        </w:rPr>
        <w:t xml:space="preserve">ثار ايجابية على قرارات الاطراف ذات العلاقة مثل المستثمرين والمقرضين. كما أنه يعمل على تقليل حالة </w:t>
      </w:r>
      <w:r w:rsidRPr="00EC5B88">
        <w:rPr>
          <w:rFonts w:asciiTheme="majorBidi" w:hAnsiTheme="majorBidi" w:cstheme="majorBidi"/>
          <w:sz w:val="24"/>
          <w:szCs w:val="24"/>
          <w:rtl/>
        </w:rPr>
        <w:t>عدم اليقين</w:t>
      </w:r>
      <w:r w:rsidR="00821485" w:rsidRPr="00EC5B88">
        <w:rPr>
          <w:rFonts w:asciiTheme="majorBidi" w:hAnsiTheme="majorBidi" w:cstheme="majorBidi"/>
          <w:sz w:val="24"/>
          <w:szCs w:val="24"/>
          <w:rtl/>
        </w:rPr>
        <w:t xml:space="preserve">، ويساعد في تقييم المخاطر المتعلقة بالمستقبل. لذلك، فإن </w:t>
      </w:r>
      <w:r w:rsidR="00821485" w:rsidRPr="00EC5B88">
        <w:rPr>
          <w:rFonts w:asciiTheme="majorBidi" w:hAnsiTheme="majorBidi" w:cstheme="majorBidi"/>
          <w:sz w:val="24"/>
          <w:szCs w:val="24"/>
          <w:rtl/>
        </w:rPr>
        <w:lastRenderedPageBreak/>
        <w:t>التنبؤ له أهمية كبيرة في بقاء واستمرار المنشأة. فهو إنذار مبكر للمشاكل التي تعاني منها المنشأة حتى يتم تداركها قبل تدهور الشركة. حيث ان ال</w:t>
      </w:r>
      <w:r w:rsidRPr="00EC5B88">
        <w:rPr>
          <w:rFonts w:asciiTheme="majorBidi" w:hAnsiTheme="majorBidi" w:cstheme="majorBidi"/>
          <w:sz w:val="24"/>
          <w:szCs w:val="24"/>
          <w:rtl/>
        </w:rPr>
        <w:t>إ</w:t>
      </w:r>
      <w:r w:rsidR="00821485" w:rsidRPr="00EC5B88">
        <w:rPr>
          <w:rFonts w:asciiTheme="majorBidi" w:hAnsiTheme="majorBidi" w:cstheme="majorBidi"/>
          <w:sz w:val="24"/>
          <w:szCs w:val="24"/>
          <w:rtl/>
        </w:rPr>
        <w:t xml:space="preserve">خفاق في التنبؤ يؤدي الى التعثر ومن ثم الفشل. لذلك يعتبر التنبؤ أحد أهم محاور العمل الاداري في </w:t>
      </w:r>
      <w:r w:rsidRPr="00EC5B88">
        <w:rPr>
          <w:rFonts w:asciiTheme="majorBidi" w:hAnsiTheme="majorBidi" w:cstheme="majorBidi"/>
          <w:sz w:val="24"/>
          <w:szCs w:val="24"/>
          <w:rtl/>
        </w:rPr>
        <w:t>المنشآت</w:t>
      </w:r>
      <w:r w:rsidR="00821485" w:rsidRPr="00EC5B88">
        <w:rPr>
          <w:rFonts w:asciiTheme="majorBidi" w:hAnsiTheme="majorBidi" w:cstheme="majorBidi"/>
          <w:sz w:val="24"/>
          <w:szCs w:val="24"/>
          <w:rtl/>
        </w:rPr>
        <w:t xml:space="preserve"> (الخياط، 2014).</w:t>
      </w:r>
    </w:p>
    <w:p w14:paraId="23421DF7" w14:textId="77777777" w:rsidR="00DC2E12" w:rsidRPr="00EC5B88" w:rsidRDefault="002E226D" w:rsidP="000D73DD">
      <w:pPr>
        <w:bidi/>
        <w:jc w:val="both"/>
        <w:rPr>
          <w:rFonts w:asciiTheme="majorBidi" w:hAnsiTheme="majorBidi" w:cstheme="majorBidi"/>
          <w:sz w:val="24"/>
          <w:szCs w:val="24"/>
          <w:rtl/>
        </w:rPr>
      </w:pPr>
      <w:bookmarkStart w:id="5" w:name="_Toc58887727"/>
      <w:r w:rsidRPr="00EC5B88">
        <w:rPr>
          <w:rStyle w:val="Heading2Char"/>
          <w:rFonts w:asciiTheme="majorBidi" w:hAnsiTheme="majorBidi"/>
          <w:color w:val="auto"/>
          <w:sz w:val="24"/>
          <w:szCs w:val="24"/>
        </w:rPr>
        <w:t>2.2</w:t>
      </w:r>
      <w:r w:rsidR="00703D2B" w:rsidRPr="00EC5B88">
        <w:rPr>
          <w:rStyle w:val="Heading2Char"/>
          <w:rFonts w:asciiTheme="majorBidi" w:hAnsiTheme="majorBidi"/>
          <w:color w:val="auto"/>
          <w:sz w:val="24"/>
          <w:szCs w:val="24"/>
          <w:rtl/>
        </w:rPr>
        <w:t xml:space="preserve"> </w:t>
      </w:r>
      <w:r w:rsidR="007C48E0" w:rsidRPr="00EC5B88">
        <w:rPr>
          <w:rStyle w:val="Heading2Char"/>
          <w:rFonts w:asciiTheme="majorBidi" w:hAnsiTheme="majorBidi"/>
          <w:color w:val="auto"/>
          <w:sz w:val="24"/>
          <w:szCs w:val="24"/>
          <w:rtl/>
        </w:rPr>
        <w:t>نماذج</w:t>
      </w:r>
      <w:r w:rsidR="00DC2E12" w:rsidRPr="00EC5B88">
        <w:rPr>
          <w:rStyle w:val="Heading2Char"/>
          <w:rFonts w:asciiTheme="majorBidi" w:hAnsiTheme="majorBidi"/>
          <w:color w:val="auto"/>
          <w:sz w:val="24"/>
          <w:szCs w:val="24"/>
          <w:rtl/>
        </w:rPr>
        <w:t xml:space="preserve"> التنبؤ بالتعثر المالي</w:t>
      </w:r>
      <w:bookmarkEnd w:id="5"/>
      <w:r w:rsidR="00DC2E12" w:rsidRPr="00EC5B88">
        <w:rPr>
          <w:rStyle w:val="Heading2Char"/>
          <w:rFonts w:asciiTheme="majorBidi" w:hAnsiTheme="majorBidi"/>
          <w:color w:val="auto"/>
          <w:sz w:val="24"/>
          <w:szCs w:val="24"/>
          <w:rtl/>
        </w:rPr>
        <w:fldChar w:fldCharType="begin"/>
      </w:r>
      <w:r w:rsidR="00DC2E12" w:rsidRPr="00EC5B88">
        <w:rPr>
          <w:rFonts w:asciiTheme="majorBidi" w:hAnsiTheme="majorBidi" w:cstheme="majorBidi"/>
          <w:sz w:val="24"/>
          <w:szCs w:val="24"/>
        </w:rPr>
        <w:instrText xml:space="preserve"> XE "</w:instrText>
      </w:r>
      <w:r w:rsidR="00DC2E12" w:rsidRPr="00EC5B88">
        <w:rPr>
          <w:rStyle w:val="Heading2Char"/>
          <w:rFonts w:asciiTheme="majorBidi" w:hAnsiTheme="majorBidi"/>
          <w:color w:val="auto"/>
          <w:sz w:val="24"/>
          <w:szCs w:val="24"/>
          <w:rtl/>
        </w:rPr>
        <w:instrText>مفهوم التنبؤ بالتعثر المالي</w:instrText>
      </w:r>
      <w:r w:rsidR="00DC2E12" w:rsidRPr="00EC5B88">
        <w:rPr>
          <w:rFonts w:asciiTheme="majorBidi" w:hAnsiTheme="majorBidi" w:cstheme="majorBidi"/>
          <w:sz w:val="24"/>
          <w:szCs w:val="24"/>
        </w:rPr>
        <w:instrText xml:space="preserve">" </w:instrText>
      </w:r>
      <w:r w:rsidR="00DC2E12" w:rsidRPr="00EC5B88">
        <w:rPr>
          <w:rStyle w:val="Heading2Char"/>
          <w:rFonts w:asciiTheme="majorBidi" w:hAnsiTheme="majorBidi"/>
          <w:color w:val="auto"/>
          <w:sz w:val="24"/>
          <w:szCs w:val="24"/>
          <w:rtl/>
        </w:rPr>
        <w:fldChar w:fldCharType="end"/>
      </w:r>
      <w:r w:rsidR="00DC2E12" w:rsidRPr="00EC5B88">
        <w:rPr>
          <w:rFonts w:asciiTheme="majorBidi" w:hAnsiTheme="majorBidi" w:cstheme="majorBidi"/>
          <w:sz w:val="24"/>
          <w:szCs w:val="24"/>
        </w:rPr>
        <w:t xml:space="preserve"> </w:t>
      </w:r>
    </w:p>
    <w:p w14:paraId="0234F9AD" w14:textId="07641748" w:rsidR="00CB3DDF" w:rsidRPr="00EC5B88" w:rsidRDefault="0082669A" w:rsidP="0082669A">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تلعب عملية التنبؤ دورا هاماً في عملية اتخاذ القرار سواء من قبل المنشأة او اصحاب المصالح فيها (الرفاعي ,2017).</w:t>
      </w:r>
      <w:r w:rsidRPr="00EC5B88">
        <w:rPr>
          <w:rFonts w:asciiTheme="majorBidi" w:hAnsiTheme="majorBidi" w:cstheme="majorBidi"/>
          <w:sz w:val="24"/>
          <w:szCs w:val="24"/>
          <w:rtl/>
        </w:rPr>
        <w:t xml:space="preserve"> و</w:t>
      </w:r>
      <w:r w:rsidR="00DB270D" w:rsidRPr="00EC5B88">
        <w:rPr>
          <w:rFonts w:asciiTheme="majorBidi" w:hAnsiTheme="majorBidi" w:cstheme="majorBidi"/>
          <w:sz w:val="24"/>
          <w:szCs w:val="24"/>
          <w:rtl/>
        </w:rPr>
        <w:t>يقوم</w:t>
      </w:r>
      <w:r w:rsidR="00703D2B" w:rsidRPr="00EC5B88">
        <w:rPr>
          <w:rFonts w:asciiTheme="majorBidi" w:hAnsiTheme="majorBidi" w:cstheme="majorBidi"/>
          <w:sz w:val="24"/>
          <w:szCs w:val="24"/>
          <w:rtl/>
        </w:rPr>
        <w:t xml:space="preserve"> التنبؤ</w:t>
      </w:r>
      <w:r w:rsidR="00D576BA" w:rsidRPr="00EC5B88">
        <w:rPr>
          <w:rFonts w:asciiTheme="majorBidi" w:hAnsiTheme="majorBidi" w:cstheme="majorBidi"/>
          <w:sz w:val="24"/>
          <w:szCs w:val="24"/>
          <w:rtl/>
        </w:rPr>
        <w:t xml:space="preserve"> </w:t>
      </w:r>
      <w:r w:rsidR="00DB270D" w:rsidRPr="00EC5B88">
        <w:rPr>
          <w:rFonts w:asciiTheme="majorBidi" w:hAnsiTheme="majorBidi" w:cstheme="majorBidi"/>
          <w:sz w:val="24"/>
          <w:szCs w:val="24"/>
          <w:rtl/>
        </w:rPr>
        <w:t xml:space="preserve">على </w:t>
      </w:r>
      <w:r w:rsidR="00D576BA" w:rsidRPr="00EC5B88">
        <w:rPr>
          <w:rFonts w:asciiTheme="majorBidi" w:hAnsiTheme="majorBidi" w:cstheme="majorBidi"/>
          <w:sz w:val="24"/>
          <w:szCs w:val="24"/>
          <w:rtl/>
        </w:rPr>
        <w:t>توقعات تتعلق بمستقبل المنشأة</w:t>
      </w:r>
      <w:r w:rsidR="00FA7C1C"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تستند الى</w:t>
      </w:r>
      <w:r w:rsidR="00DC2E12"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تحليل</w:t>
      </w:r>
      <w:r w:rsidR="00D576BA" w:rsidRPr="00EC5B88">
        <w:rPr>
          <w:rFonts w:asciiTheme="majorBidi" w:hAnsiTheme="majorBidi" w:cstheme="majorBidi"/>
          <w:sz w:val="24"/>
          <w:szCs w:val="24"/>
          <w:rtl/>
        </w:rPr>
        <w:t xml:space="preserve"> ودراسة النسب المالية المستخرجة من القوائم</w:t>
      </w:r>
      <w:r w:rsidRPr="00EC5B88">
        <w:rPr>
          <w:rFonts w:asciiTheme="majorBidi" w:hAnsiTheme="majorBidi" w:cstheme="majorBidi"/>
          <w:sz w:val="24"/>
          <w:szCs w:val="24"/>
          <w:rtl/>
        </w:rPr>
        <w:t xml:space="preserve"> المالية، يتم تطويرها على شكل نماذج</w:t>
      </w:r>
      <w:r w:rsidR="00D576BA" w:rsidRPr="00EC5B88">
        <w:rPr>
          <w:rFonts w:asciiTheme="majorBidi" w:hAnsiTheme="majorBidi" w:cstheme="majorBidi"/>
          <w:sz w:val="24"/>
          <w:szCs w:val="24"/>
          <w:rtl/>
        </w:rPr>
        <w:t xml:space="preserve">.  يتم من </w:t>
      </w:r>
      <w:r w:rsidRPr="00EC5B88">
        <w:rPr>
          <w:rFonts w:asciiTheme="majorBidi" w:hAnsiTheme="majorBidi" w:cstheme="majorBidi"/>
          <w:sz w:val="24"/>
          <w:szCs w:val="24"/>
          <w:rtl/>
        </w:rPr>
        <w:t>خلال هذه التوقعات</w:t>
      </w:r>
      <w:r w:rsidR="00DC2E12" w:rsidRPr="00EC5B88">
        <w:rPr>
          <w:rFonts w:asciiTheme="majorBidi" w:hAnsiTheme="majorBidi" w:cstheme="majorBidi"/>
          <w:sz w:val="24"/>
          <w:szCs w:val="24"/>
          <w:rtl/>
        </w:rPr>
        <w:t xml:space="preserve"> قياس </w:t>
      </w:r>
      <w:r w:rsidRPr="00EC5B88">
        <w:rPr>
          <w:rFonts w:asciiTheme="majorBidi" w:hAnsiTheme="majorBidi" w:cstheme="majorBidi"/>
          <w:sz w:val="24"/>
          <w:szCs w:val="24"/>
          <w:rtl/>
        </w:rPr>
        <w:t>قدرة المنشأة</w:t>
      </w:r>
      <w:r w:rsidR="00DC2E12" w:rsidRPr="00EC5B88">
        <w:rPr>
          <w:rFonts w:asciiTheme="majorBidi" w:hAnsiTheme="majorBidi" w:cstheme="majorBidi"/>
          <w:sz w:val="24"/>
          <w:szCs w:val="24"/>
          <w:rtl/>
        </w:rPr>
        <w:t xml:space="preserve"> على الاستمرارية</w:t>
      </w:r>
      <w:r w:rsidR="00D576BA" w:rsidRPr="00EC5B88">
        <w:rPr>
          <w:rFonts w:asciiTheme="majorBidi" w:hAnsiTheme="majorBidi" w:cstheme="majorBidi"/>
          <w:sz w:val="24"/>
          <w:szCs w:val="24"/>
          <w:rtl/>
        </w:rPr>
        <w:t>،</w:t>
      </w:r>
      <w:r w:rsidR="00DC2E12" w:rsidRPr="00EC5B88">
        <w:rPr>
          <w:rFonts w:asciiTheme="majorBidi" w:hAnsiTheme="majorBidi" w:cstheme="majorBidi"/>
          <w:sz w:val="24"/>
          <w:szCs w:val="24"/>
          <w:rtl/>
        </w:rPr>
        <w:t xml:space="preserve"> والتنبؤ بأية</w:t>
      </w:r>
      <w:r w:rsidR="00D576BA" w:rsidRPr="00EC5B88">
        <w:rPr>
          <w:rFonts w:asciiTheme="majorBidi" w:hAnsiTheme="majorBidi" w:cstheme="majorBidi"/>
          <w:sz w:val="24"/>
          <w:szCs w:val="24"/>
          <w:rtl/>
        </w:rPr>
        <w:t xml:space="preserve"> مخاطر </w:t>
      </w:r>
      <w:r w:rsidRPr="00EC5B88">
        <w:rPr>
          <w:rFonts w:asciiTheme="majorBidi" w:hAnsiTheme="majorBidi" w:cstheme="majorBidi"/>
          <w:sz w:val="24"/>
          <w:szCs w:val="24"/>
          <w:rtl/>
        </w:rPr>
        <w:t>قد تتعرض لها</w:t>
      </w:r>
      <w:r w:rsidR="00D576BA" w:rsidRPr="00EC5B88">
        <w:rPr>
          <w:rFonts w:asciiTheme="majorBidi" w:hAnsiTheme="majorBidi" w:cstheme="majorBidi"/>
          <w:sz w:val="24"/>
          <w:szCs w:val="24"/>
          <w:rtl/>
        </w:rPr>
        <w:t xml:space="preserve">. </w:t>
      </w:r>
      <w:r w:rsidR="00CB3DDF" w:rsidRPr="00EC5B88">
        <w:rPr>
          <w:rFonts w:asciiTheme="majorBidi" w:hAnsiTheme="majorBidi" w:cstheme="majorBidi"/>
          <w:sz w:val="24"/>
          <w:szCs w:val="24"/>
          <w:rtl/>
        </w:rPr>
        <w:t xml:space="preserve">لقد </w:t>
      </w:r>
      <w:r w:rsidR="001C661E" w:rsidRPr="00EC5B88">
        <w:rPr>
          <w:rFonts w:asciiTheme="majorBidi" w:hAnsiTheme="majorBidi" w:cstheme="majorBidi"/>
          <w:sz w:val="24"/>
          <w:szCs w:val="24"/>
          <w:rtl/>
        </w:rPr>
        <w:t xml:space="preserve">قدم الادب المحاسبي العديد من النماذج التي يمكن استخدامها في التنبؤ </w:t>
      </w:r>
      <w:r w:rsidR="00CB3DDF" w:rsidRPr="00EC5B88">
        <w:rPr>
          <w:rFonts w:asciiTheme="majorBidi" w:hAnsiTheme="majorBidi" w:cstheme="majorBidi"/>
          <w:sz w:val="24"/>
          <w:szCs w:val="24"/>
          <w:rtl/>
        </w:rPr>
        <w:t>بتعثر</w:t>
      </w:r>
      <w:r w:rsidR="001C661E" w:rsidRPr="00EC5B88">
        <w:rPr>
          <w:rFonts w:asciiTheme="majorBidi" w:hAnsiTheme="majorBidi" w:cstheme="majorBidi"/>
          <w:sz w:val="24"/>
          <w:szCs w:val="24"/>
          <w:rtl/>
        </w:rPr>
        <w:t xml:space="preserve"> الشركات</w:t>
      </w:r>
      <w:r w:rsidR="007C48E0" w:rsidRPr="00EC5B88">
        <w:rPr>
          <w:rFonts w:asciiTheme="majorBidi" w:hAnsiTheme="majorBidi" w:cstheme="majorBidi"/>
          <w:sz w:val="24"/>
          <w:szCs w:val="24"/>
          <w:rtl/>
        </w:rPr>
        <w:t xml:space="preserve"> </w:t>
      </w:r>
      <w:r w:rsidR="00FA7C1C" w:rsidRPr="00EC5B88">
        <w:rPr>
          <w:rFonts w:asciiTheme="majorBidi" w:hAnsiTheme="majorBidi" w:cstheme="majorBidi"/>
          <w:sz w:val="24"/>
          <w:szCs w:val="24"/>
          <w:rtl/>
        </w:rPr>
        <w:t xml:space="preserve">الا أن </w:t>
      </w:r>
      <w:r w:rsidR="00CB3DDF" w:rsidRPr="00EC5B88">
        <w:rPr>
          <w:rFonts w:asciiTheme="majorBidi" w:hAnsiTheme="majorBidi" w:cstheme="majorBidi"/>
          <w:sz w:val="24"/>
          <w:szCs w:val="24"/>
          <w:rtl/>
        </w:rPr>
        <w:t xml:space="preserve">تركيزنا في هذه الدراسة </w:t>
      </w:r>
      <w:r w:rsidR="00FA7C1C" w:rsidRPr="00EC5B88">
        <w:rPr>
          <w:rFonts w:asciiTheme="majorBidi" w:hAnsiTheme="majorBidi" w:cstheme="majorBidi"/>
          <w:sz w:val="24"/>
          <w:szCs w:val="24"/>
          <w:rtl/>
        </w:rPr>
        <w:t xml:space="preserve">ستمحور </w:t>
      </w:r>
      <w:r w:rsidR="00CB3DDF" w:rsidRPr="00EC5B88">
        <w:rPr>
          <w:rFonts w:asciiTheme="majorBidi" w:hAnsiTheme="majorBidi" w:cstheme="majorBidi"/>
          <w:sz w:val="24"/>
          <w:szCs w:val="24"/>
          <w:rtl/>
        </w:rPr>
        <w:t>على</w:t>
      </w:r>
      <w:r w:rsidR="007C48E0" w:rsidRPr="00EC5B88">
        <w:rPr>
          <w:rFonts w:asciiTheme="majorBidi" w:hAnsiTheme="majorBidi" w:cstheme="majorBidi"/>
          <w:sz w:val="24"/>
          <w:szCs w:val="24"/>
          <w:rtl/>
        </w:rPr>
        <w:t xml:space="preserve"> ن</w:t>
      </w:r>
      <w:r w:rsidR="00CB3DDF" w:rsidRPr="00EC5B88">
        <w:rPr>
          <w:rFonts w:asciiTheme="majorBidi" w:hAnsiTheme="majorBidi" w:cstheme="majorBidi"/>
          <w:sz w:val="24"/>
          <w:szCs w:val="24"/>
          <w:rtl/>
        </w:rPr>
        <w:t xml:space="preserve">موذجي التمان </w:t>
      </w:r>
      <w:proofErr w:type="spellStart"/>
      <w:r w:rsidR="00CB3DDF" w:rsidRPr="00EC5B88">
        <w:rPr>
          <w:rFonts w:asciiTheme="majorBidi" w:hAnsiTheme="majorBidi" w:cstheme="majorBidi"/>
          <w:sz w:val="24"/>
          <w:szCs w:val="24"/>
          <w:rtl/>
        </w:rPr>
        <w:t>وشيرود</w:t>
      </w:r>
      <w:proofErr w:type="spellEnd"/>
      <w:r w:rsidR="007C48E0" w:rsidRPr="00EC5B88">
        <w:rPr>
          <w:rFonts w:asciiTheme="majorBidi" w:hAnsiTheme="majorBidi" w:cstheme="majorBidi"/>
          <w:sz w:val="24"/>
          <w:szCs w:val="24"/>
          <w:rtl/>
        </w:rPr>
        <w:t>.</w:t>
      </w:r>
      <w:r w:rsidR="00CB3DDF" w:rsidRPr="00EC5B88">
        <w:rPr>
          <w:rFonts w:asciiTheme="majorBidi" w:hAnsiTheme="majorBidi" w:cstheme="majorBidi"/>
          <w:sz w:val="24"/>
          <w:szCs w:val="24"/>
          <w:rtl/>
        </w:rPr>
        <w:t xml:space="preserve"> </w:t>
      </w:r>
    </w:p>
    <w:p w14:paraId="455B0A9C" w14:textId="77777777" w:rsidR="00CB3DDF" w:rsidRPr="00EC5B88" w:rsidRDefault="007C48E0" w:rsidP="000D73DD">
      <w:pPr>
        <w:bidi/>
        <w:rPr>
          <w:rFonts w:asciiTheme="majorBidi" w:hAnsiTheme="majorBidi" w:cstheme="majorBidi"/>
          <w:sz w:val="24"/>
          <w:szCs w:val="24"/>
        </w:rPr>
      </w:pPr>
      <w:r w:rsidRPr="00EC5B88">
        <w:rPr>
          <w:rStyle w:val="Heading3Char"/>
          <w:rFonts w:asciiTheme="majorBidi" w:hAnsiTheme="majorBidi"/>
          <w:color w:val="auto"/>
          <w:sz w:val="24"/>
          <w:szCs w:val="24"/>
          <w:rtl/>
          <w:lang w:bidi="ar-JO"/>
        </w:rPr>
        <w:t xml:space="preserve">نموذج ألتمان </w:t>
      </w:r>
      <w:r w:rsidRPr="00EC5B88">
        <w:rPr>
          <w:rStyle w:val="Heading3Char"/>
          <w:rFonts w:asciiTheme="majorBidi" w:hAnsiTheme="majorBidi"/>
          <w:color w:val="auto"/>
          <w:sz w:val="24"/>
          <w:szCs w:val="24"/>
          <w:lang w:bidi="ar-JO"/>
        </w:rPr>
        <w:t>A</w:t>
      </w:r>
      <w:r w:rsidR="00496141" w:rsidRPr="00EC5B88">
        <w:rPr>
          <w:rStyle w:val="Heading3Char"/>
          <w:rFonts w:asciiTheme="majorBidi" w:hAnsiTheme="majorBidi"/>
          <w:color w:val="auto"/>
          <w:sz w:val="24"/>
          <w:szCs w:val="24"/>
          <w:lang w:bidi="ar-JO"/>
        </w:rPr>
        <w:t>ltman Model</w:t>
      </w:r>
      <w:r w:rsidR="00CB3DDF" w:rsidRPr="00EC5B88">
        <w:rPr>
          <w:rFonts w:asciiTheme="majorBidi" w:hAnsiTheme="majorBidi" w:cstheme="majorBidi"/>
          <w:sz w:val="24"/>
          <w:szCs w:val="24"/>
        </w:rPr>
        <w:fldChar w:fldCharType="begin"/>
      </w:r>
      <w:r w:rsidR="00CB3DDF" w:rsidRPr="00EC5B88">
        <w:rPr>
          <w:rFonts w:asciiTheme="majorBidi" w:hAnsiTheme="majorBidi" w:cstheme="majorBidi"/>
          <w:sz w:val="24"/>
          <w:szCs w:val="24"/>
        </w:rPr>
        <w:instrText xml:space="preserve"> XE "\</w:instrText>
      </w:r>
      <w:r w:rsidR="00CB3DDF" w:rsidRPr="00EC5B88">
        <w:rPr>
          <w:rStyle w:val="Heading3Char"/>
          <w:rFonts w:asciiTheme="majorBidi" w:hAnsiTheme="majorBidi"/>
          <w:color w:val="auto"/>
          <w:sz w:val="24"/>
          <w:szCs w:val="24"/>
        </w:rPr>
        <w:instrText>: Altman Model</w:instrText>
      </w:r>
      <w:r w:rsidR="00CB3DDF" w:rsidRPr="00EC5B88">
        <w:rPr>
          <w:rFonts w:asciiTheme="majorBidi" w:hAnsiTheme="majorBidi" w:cstheme="majorBidi"/>
          <w:sz w:val="24"/>
          <w:szCs w:val="24"/>
        </w:rPr>
        <w:instrText xml:space="preserve">" </w:instrText>
      </w:r>
      <w:r w:rsidR="00CB3DDF" w:rsidRPr="00EC5B88">
        <w:rPr>
          <w:rFonts w:asciiTheme="majorBidi" w:hAnsiTheme="majorBidi" w:cstheme="majorBidi"/>
          <w:sz w:val="24"/>
          <w:szCs w:val="24"/>
        </w:rPr>
        <w:fldChar w:fldCharType="end"/>
      </w:r>
    </w:p>
    <w:p w14:paraId="50B2D552" w14:textId="619E82DB" w:rsidR="00FE1C5A" w:rsidRPr="00EC5B88" w:rsidRDefault="00CB3DDF"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 xml:space="preserve">تم تطوير هذه النموذج في عام 1986 </w:t>
      </w:r>
      <w:r w:rsidR="00FA7C1C" w:rsidRPr="00EC5B88">
        <w:rPr>
          <w:rFonts w:asciiTheme="majorBidi" w:hAnsiTheme="majorBidi" w:cstheme="majorBidi"/>
          <w:sz w:val="24"/>
          <w:szCs w:val="24"/>
          <w:rtl/>
        </w:rPr>
        <w:t>والذي</w:t>
      </w:r>
      <w:r w:rsidRPr="00EC5B88">
        <w:rPr>
          <w:rFonts w:asciiTheme="majorBidi" w:hAnsiTheme="majorBidi" w:cstheme="majorBidi"/>
          <w:sz w:val="24"/>
          <w:szCs w:val="24"/>
          <w:rtl/>
        </w:rPr>
        <w:t xml:space="preserve"> </w:t>
      </w:r>
      <w:r w:rsidR="00FA7C1C" w:rsidRPr="00EC5B88">
        <w:rPr>
          <w:rFonts w:asciiTheme="majorBidi" w:hAnsiTheme="majorBidi" w:cstheme="majorBidi"/>
          <w:sz w:val="24"/>
          <w:szCs w:val="24"/>
          <w:rtl/>
        </w:rPr>
        <w:t xml:space="preserve">يقيس </w:t>
      </w:r>
      <w:r w:rsidR="00FE1C5A" w:rsidRPr="00EC5B88">
        <w:rPr>
          <w:rFonts w:asciiTheme="majorBidi" w:hAnsiTheme="majorBidi" w:cstheme="majorBidi"/>
          <w:sz w:val="24"/>
          <w:szCs w:val="24"/>
          <w:rtl/>
        </w:rPr>
        <w:t xml:space="preserve">التنبؤ بالتعثر المالي </w:t>
      </w:r>
      <w:r w:rsidR="00FA7C1C" w:rsidRPr="00EC5B88">
        <w:rPr>
          <w:rFonts w:asciiTheme="majorBidi" w:hAnsiTheme="majorBidi" w:cstheme="majorBidi"/>
          <w:sz w:val="24"/>
          <w:szCs w:val="24"/>
          <w:rtl/>
        </w:rPr>
        <w:t>بهدف</w:t>
      </w:r>
      <w:r w:rsidR="00FE1C5A" w:rsidRPr="00EC5B88">
        <w:rPr>
          <w:rFonts w:asciiTheme="majorBidi" w:hAnsiTheme="majorBidi" w:cstheme="majorBidi"/>
          <w:sz w:val="24"/>
          <w:szCs w:val="24"/>
          <w:rtl/>
        </w:rPr>
        <w:t xml:space="preserve"> </w:t>
      </w:r>
      <w:r w:rsidR="00496141" w:rsidRPr="00EC5B88">
        <w:rPr>
          <w:rFonts w:asciiTheme="majorBidi" w:hAnsiTheme="majorBidi" w:cstheme="majorBidi"/>
          <w:sz w:val="24"/>
          <w:szCs w:val="24"/>
          <w:rtl/>
        </w:rPr>
        <w:t xml:space="preserve">تطوير توقع حول </w:t>
      </w:r>
      <w:r w:rsidR="00FE1C5A" w:rsidRPr="00EC5B88">
        <w:rPr>
          <w:rFonts w:asciiTheme="majorBidi" w:hAnsiTheme="majorBidi" w:cstheme="majorBidi"/>
          <w:sz w:val="24"/>
          <w:szCs w:val="24"/>
          <w:rtl/>
        </w:rPr>
        <w:t>استمرارية الشركة.</w:t>
      </w:r>
      <w:r w:rsidR="00496141" w:rsidRPr="00EC5B88">
        <w:rPr>
          <w:rFonts w:asciiTheme="majorBidi" w:hAnsiTheme="majorBidi" w:cstheme="majorBidi"/>
          <w:sz w:val="24"/>
          <w:szCs w:val="24"/>
          <w:rtl/>
        </w:rPr>
        <w:t xml:space="preserve"> ويمكن التعبير عن هذا النموذج بالمعادلة التالية:</w:t>
      </w:r>
    </w:p>
    <w:p w14:paraId="77AE82AD" w14:textId="77777777" w:rsidR="00CB3DDF" w:rsidRPr="00EC5B88" w:rsidRDefault="00CB3DDF" w:rsidP="000D73DD">
      <w:pPr>
        <w:bidi/>
        <w:jc w:val="both"/>
        <w:rPr>
          <w:rFonts w:asciiTheme="majorBidi" w:hAnsiTheme="majorBidi" w:cstheme="majorBidi"/>
          <w:sz w:val="24"/>
          <w:szCs w:val="24"/>
          <w:rtl/>
        </w:rPr>
      </w:pPr>
      <w:r w:rsidRPr="00EC5B88">
        <w:rPr>
          <w:rFonts w:asciiTheme="majorBidi" w:hAnsiTheme="majorBidi" w:cstheme="majorBidi"/>
          <w:noProof/>
          <w:sz w:val="24"/>
          <w:szCs w:val="24"/>
          <w:rtl/>
        </w:rPr>
        <mc:AlternateContent>
          <mc:Choice Requires="wps">
            <w:drawing>
              <wp:anchor distT="0" distB="0" distL="114300" distR="114300" simplePos="0" relativeHeight="251665408" behindDoc="0" locked="0" layoutInCell="1" allowOverlap="1" wp14:anchorId="61D8DF62" wp14:editId="57FE8D0A">
                <wp:simplePos x="0" y="0"/>
                <wp:positionH relativeFrom="column">
                  <wp:posOffset>590550</wp:posOffset>
                </wp:positionH>
                <wp:positionV relativeFrom="paragraph">
                  <wp:posOffset>328295</wp:posOffset>
                </wp:positionV>
                <wp:extent cx="4981575" cy="485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981575" cy="4857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2B42D0C" w14:textId="77777777" w:rsidR="006E60C0" w:rsidRPr="00F02B38" w:rsidRDefault="006E60C0" w:rsidP="00CB3DDF">
                            <w:pPr>
                              <w:bidi/>
                              <w:spacing w:line="240" w:lineRule="auto"/>
                              <w:jc w:val="center"/>
                              <w:rPr>
                                <w:rFonts w:cs="Simplified Arabic"/>
                                <w:b/>
                                <w:bCs/>
                                <w:sz w:val="28"/>
                                <w:szCs w:val="28"/>
                                <w:u w:val="single"/>
                              </w:rPr>
                            </w:pPr>
                            <w:r w:rsidRPr="004758E8">
                              <w:rPr>
                                <w:rFonts w:ascii="Simplified Arabic" w:hAnsi="Simplified Arabic" w:cs="Simplified Arabic"/>
                                <w:b/>
                                <w:bCs/>
                                <w:sz w:val="28"/>
                                <w:szCs w:val="28"/>
                                <w:u w:val="single"/>
                              </w:rPr>
                              <w:t>Z = 1.2</w:t>
                            </w:r>
                            <w:r>
                              <w:rPr>
                                <w:rFonts w:ascii="Simplified Arabic" w:hAnsi="Simplified Arabic" w:cs="Simplified Arabic"/>
                                <w:b/>
                                <w:bCs/>
                                <w:sz w:val="28"/>
                                <w:szCs w:val="28"/>
                                <w:u w:val="single"/>
                              </w:rPr>
                              <w:t xml:space="preserve"> </w:t>
                            </w:r>
                            <w:r w:rsidRPr="004758E8">
                              <w:rPr>
                                <w:rFonts w:ascii="Simplified Arabic" w:hAnsi="Simplified Arabic" w:cs="Simplified Arabic"/>
                                <w:b/>
                                <w:bCs/>
                                <w:sz w:val="28"/>
                                <w:szCs w:val="28"/>
                                <w:u w:val="single"/>
                              </w:rPr>
                              <w:t>x1 +1.4</w:t>
                            </w:r>
                            <w:r>
                              <w:rPr>
                                <w:rFonts w:ascii="Simplified Arabic" w:hAnsi="Simplified Arabic" w:cs="Simplified Arabic"/>
                                <w:b/>
                                <w:bCs/>
                                <w:sz w:val="28"/>
                                <w:szCs w:val="28"/>
                                <w:u w:val="single"/>
                              </w:rPr>
                              <w:t xml:space="preserve"> </w:t>
                            </w:r>
                            <w:r w:rsidRPr="004758E8">
                              <w:rPr>
                                <w:rFonts w:ascii="Simplified Arabic" w:hAnsi="Simplified Arabic" w:cs="Simplified Arabic"/>
                                <w:b/>
                                <w:bCs/>
                                <w:sz w:val="28"/>
                                <w:szCs w:val="28"/>
                                <w:u w:val="single"/>
                              </w:rPr>
                              <w:t>x2 + 3.3x3 + .6</w:t>
                            </w:r>
                            <w:r>
                              <w:rPr>
                                <w:rFonts w:ascii="Simplified Arabic" w:hAnsi="Simplified Arabic" w:cs="Simplified Arabic"/>
                                <w:b/>
                                <w:bCs/>
                                <w:sz w:val="28"/>
                                <w:szCs w:val="28"/>
                                <w:u w:val="single"/>
                              </w:rPr>
                              <w:t xml:space="preserve"> </w:t>
                            </w:r>
                            <w:r w:rsidRPr="004758E8">
                              <w:rPr>
                                <w:rFonts w:ascii="Simplified Arabic" w:hAnsi="Simplified Arabic" w:cs="Simplified Arabic"/>
                                <w:b/>
                                <w:bCs/>
                                <w:sz w:val="28"/>
                                <w:szCs w:val="28"/>
                                <w:u w:val="single"/>
                              </w:rPr>
                              <w:t>x4 + 1.0</w:t>
                            </w:r>
                            <w:r>
                              <w:rPr>
                                <w:rFonts w:ascii="Simplified Arabic" w:hAnsi="Simplified Arabic" w:cs="Simplified Arabic"/>
                                <w:b/>
                                <w:bCs/>
                                <w:sz w:val="28"/>
                                <w:szCs w:val="28"/>
                                <w:u w:val="single"/>
                              </w:rPr>
                              <w:t xml:space="preserve"> </w:t>
                            </w:r>
                            <w:r w:rsidRPr="004758E8">
                              <w:rPr>
                                <w:rFonts w:ascii="Simplified Arabic" w:hAnsi="Simplified Arabic" w:cs="Simplified Arabic"/>
                                <w:b/>
                                <w:bCs/>
                                <w:sz w:val="28"/>
                                <w:szCs w:val="28"/>
                                <w:u w:val="single"/>
                              </w:rPr>
                              <w:t>x5</w:t>
                            </w:r>
                          </w:p>
                          <w:p w14:paraId="2530E80C" w14:textId="77777777" w:rsidR="006E60C0" w:rsidRDefault="006E60C0" w:rsidP="00CB3DD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8DF62" id="Rectangle 6" o:spid="_x0000_s1026" style="position:absolute;left:0;text-align:left;margin-left:46.5pt;margin-top:25.85pt;width:392.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" fillcolor="white [3201]" strokecolor="white [3212]" strokeweight="1pt">
                <v:textbox>
                  <w:txbxContent>
                    <w:p w14:paraId="12B42D0C" w14:textId="77777777" w:rsidR="006E60C0" w:rsidRPr="00F02B38" w:rsidRDefault="006E60C0" w:rsidP="00CB3DDF">
                      <w:pPr>
                        <w:bidi/>
                        <w:spacing w:line="240" w:lineRule="auto"/>
                        <w:jc w:val="center"/>
                        <w:rPr>
                          <w:rFonts w:cs="Simplified Arabic"/>
                          <w:b/>
                          <w:bCs/>
                          <w:sz w:val="28"/>
                          <w:szCs w:val="28"/>
                          <w:u w:val="single"/>
                        </w:rPr>
                      </w:pPr>
                      <w:r w:rsidRPr="004758E8">
                        <w:rPr>
                          <w:rFonts w:ascii="Simplified Arabic" w:hAnsi="Simplified Arabic" w:cs="Simplified Arabic"/>
                          <w:b/>
                          <w:bCs/>
                          <w:sz w:val="28"/>
                          <w:szCs w:val="28"/>
                          <w:u w:val="single"/>
                        </w:rPr>
                        <w:t>Z = 1.2</w:t>
                      </w:r>
                      <w:r>
                        <w:rPr>
                          <w:rFonts w:ascii="Simplified Arabic" w:hAnsi="Simplified Arabic" w:cs="Simplified Arabic"/>
                          <w:b/>
                          <w:bCs/>
                          <w:sz w:val="28"/>
                          <w:szCs w:val="28"/>
                          <w:u w:val="single"/>
                        </w:rPr>
                        <w:t xml:space="preserve"> </w:t>
                      </w:r>
                      <w:r w:rsidRPr="004758E8">
                        <w:rPr>
                          <w:rFonts w:ascii="Simplified Arabic" w:hAnsi="Simplified Arabic" w:cs="Simplified Arabic"/>
                          <w:b/>
                          <w:bCs/>
                          <w:sz w:val="28"/>
                          <w:szCs w:val="28"/>
                          <w:u w:val="single"/>
                        </w:rPr>
                        <w:t>x1 +1.4</w:t>
                      </w:r>
                      <w:r>
                        <w:rPr>
                          <w:rFonts w:ascii="Simplified Arabic" w:hAnsi="Simplified Arabic" w:cs="Simplified Arabic"/>
                          <w:b/>
                          <w:bCs/>
                          <w:sz w:val="28"/>
                          <w:szCs w:val="28"/>
                          <w:u w:val="single"/>
                        </w:rPr>
                        <w:t xml:space="preserve"> </w:t>
                      </w:r>
                      <w:r w:rsidRPr="004758E8">
                        <w:rPr>
                          <w:rFonts w:ascii="Simplified Arabic" w:hAnsi="Simplified Arabic" w:cs="Simplified Arabic"/>
                          <w:b/>
                          <w:bCs/>
                          <w:sz w:val="28"/>
                          <w:szCs w:val="28"/>
                          <w:u w:val="single"/>
                        </w:rPr>
                        <w:t>x2 + 3.3x3 + .6</w:t>
                      </w:r>
                      <w:r>
                        <w:rPr>
                          <w:rFonts w:ascii="Simplified Arabic" w:hAnsi="Simplified Arabic" w:cs="Simplified Arabic"/>
                          <w:b/>
                          <w:bCs/>
                          <w:sz w:val="28"/>
                          <w:szCs w:val="28"/>
                          <w:u w:val="single"/>
                        </w:rPr>
                        <w:t xml:space="preserve"> </w:t>
                      </w:r>
                      <w:r w:rsidRPr="004758E8">
                        <w:rPr>
                          <w:rFonts w:ascii="Simplified Arabic" w:hAnsi="Simplified Arabic" w:cs="Simplified Arabic"/>
                          <w:b/>
                          <w:bCs/>
                          <w:sz w:val="28"/>
                          <w:szCs w:val="28"/>
                          <w:u w:val="single"/>
                        </w:rPr>
                        <w:t>x4 + 1.0</w:t>
                      </w:r>
                      <w:r>
                        <w:rPr>
                          <w:rFonts w:ascii="Simplified Arabic" w:hAnsi="Simplified Arabic" w:cs="Simplified Arabic"/>
                          <w:b/>
                          <w:bCs/>
                          <w:sz w:val="28"/>
                          <w:szCs w:val="28"/>
                          <w:u w:val="single"/>
                        </w:rPr>
                        <w:t xml:space="preserve"> </w:t>
                      </w:r>
                      <w:r w:rsidRPr="004758E8">
                        <w:rPr>
                          <w:rFonts w:ascii="Simplified Arabic" w:hAnsi="Simplified Arabic" w:cs="Simplified Arabic"/>
                          <w:b/>
                          <w:bCs/>
                          <w:sz w:val="28"/>
                          <w:szCs w:val="28"/>
                          <w:u w:val="single"/>
                        </w:rPr>
                        <w:t>x5</w:t>
                      </w:r>
                    </w:p>
                    <w:p w14:paraId="2530E80C" w14:textId="77777777" w:rsidR="006E60C0" w:rsidRDefault="006E60C0" w:rsidP="00CB3DDF">
                      <w:pPr>
                        <w:jc w:val="center"/>
                      </w:pPr>
                    </w:p>
                  </w:txbxContent>
                </v:textbox>
              </v:rect>
            </w:pict>
          </mc:Fallback>
        </mc:AlternateContent>
      </w:r>
    </w:p>
    <w:p w14:paraId="7CD82985" w14:textId="77777777" w:rsidR="00CB3DDF" w:rsidRPr="00EC5B88" w:rsidRDefault="00CB3DDF" w:rsidP="000D73DD">
      <w:pPr>
        <w:bidi/>
        <w:jc w:val="both"/>
        <w:rPr>
          <w:rFonts w:asciiTheme="majorBidi" w:hAnsiTheme="majorBidi" w:cstheme="majorBidi"/>
          <w:sz w:val="24"/>
          <w:szCs w:val="24"/>
          <w:rtl/>
          <w:lang w:bidi="ar-JO"/>
        </w:rPr>
      </w:pPr>
    </w:p>
    <w:p w14:paraId="0BBDCB21" w14:textId="77777777" w:rsidR="008E782A" w:rsidRPr="00EC5B88" w:rsidRDefault="008E782A" w:rsidP="000D73DD">
      <w:pPr>
        <w:bidi/>
        <w:spacing w:after="0"/>
        <w:jc w:val="both"/>
        <w:rPr>
          <w:rFonts w:asciiTheme="majorBidi" w:hAnsiTheme="majorBidi" w:cstheme="majorBidi"/>
          <w:sz w:val="24"/>
          <w:szCs w:val="24"/>
          <w:lang w:bidi="ar-JO"/>
        </w:rPr>
      </w:pPr>
      <w:r w:rsidRPr="00EC5B88">
        <w:rPr>
          <w:rFonts w:asciiTheme="majorBidi" w:hAnsiTheme="majorBidi" w:cstheme="majorBidi"/>
          <w:sz w:val="24"/>
          <w:szCs w:val="24"/>
          <w:rtl/>
          <w:lang w:bidi="ar-JO"/>
        </w:rPr>
        <w:t>حيث أن:</w:t>
      </w:r>
    </w:p>
    <w:p w14:paraId="0B26758D" w14:textId="77777777" w:rsidR="00CB3DDF" w:rsidRPr="00EC5B88" w:rsidRDefault="00CB3DDF"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Pr>
        <w:t xml:space="preserve"> =X1 </w:t>
      </w:r>
      <w:r w:rsidRPr="00EC5B88">
        <w:rPr>
          <w:rFonts w:asciiTheme="majorBidi" w:hAnsiTheme="majorBidi" w:cstheme="majorBidi"/>
          <w:sz w:val="24"/>
          <w:szCs w:val="24"/>
          <w:rtl/>
        </w:rPr>
        <w:t>رأس المال العامل ÷ مجموع الاصول الملموسة</w:t>
      </w:r>
      <w:r w:rsidRPr="00EC5B88">
        <w:rPr>
          <w:rFonts w:asciiTheme="majorBidi" w:hAnsiTheme="majorBidi" w:cstheme="majorBidi"/>
          <w:sz w:val="24"/>
          <w:szCs w:val="24"/>
        </w:rPr>
        <w:t>.</w:t>
      </w:r>
    </w:p>
    <w:p w14:paraId="5D785D6A" w14:textId="77777777" w:rsidR="00CB3DDF" w:rsidRPr="00EC5B88" w:rsidRDefault="00CB3DDF"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Pr>
        <w:t>X2</w:t>
      </w:r>
      <w:r w:rsidRPr="00EC5B88">
        <w:rPr>
          <w:rFonts w:asciiTheme="majorBidi" w:hAnsiTheme="majorBidi" w:cstheme="majorBidi"/>
          <w:sz w:val="24"/>
          <w:szCs w:val="24"/>
          <w:rtl/>
        </w:rPr>
        <w:t xml:space="preserve"> </w:t>
      </w:r>
      <w:r w:rsidRPr="00EC5B88">
        <w:rPr>
          <w:rFonts w:asciiTheme="majorBidi" w:hAnsiTheme="majorBidi" w:cstheme="majorBidi"/>
          <w:sz w:val="24"/>
          <w:szCs w:val="24"/>
        </w:rPr>
        <w:t>=</w:t>
      </w:r>
      <w:r w:rsidRPr="00EC5B88">
        <w:rPr>
          <w:rFonts w:asciiTheme="majorBidi" w:hAnsiTheme="majorBidi" w:cstheme="majorBidi"/>
          <w:sz w:val="24"/>
          <w:szCs w:val="24"/>
          <w:rtl/>
        </w:rPr>
        <w:t>الأرباح المحتجزة ÷ مجموع الاصول الملموسة</w:t>
      </w:r>
      <w:r w:rsidRPr="00EC5B88">
        <w:rPr>
          <w:rFonts w:asciiTheme="majorBidi" w:hAnsiTheme="majorBidi" w:cstheme="majorBidi"/>
          <w:sz w:val="24"/>
          <w:szCs w:val="24"/>
        </w:rPr>
        <w:t>.</w:t>
      </w:r>
    </w:p>
    <w:p w14:paraId="6DA49860" w14:textId="77777777" w:rsidR="00CB3DDF" w:rsidRPr="00EC5B88" w:rsidRDefault="00CB3DDF"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Pr>
        <w:t xml:space="preserve"> = X3 </w:t>
      </w:r>
      <w:r w:rsidRPr="00EC5B88">
        <w:rPr>
          <w:rFonts w:asciiTheme="majorBidi" w:hAnsiTheme="majorBidi" w:cstheme="majorBidi"/>
          <w:sz w:val="24"/>
          <w:szCs w:val="24"/>
          <w:rtl/>
        </w:rPr>
        <w:t>الارباح قبل الفوائد والضريبة ÷ مجموع الاصول الملموسة</w:t>
      </w:r>
      <w:r w:rsidRPr="00EC5B88">
        <w:rPr>
          <w:rFonts w:asciiTheme="majorBidi" w:hAnsiTheme="majorBidi" w:cstheme="majorBidi"/>
          <w:sz w:val="24"/>
          <w:szCs w:val="24"/>
        </w:rPr>
        <w:t>.</w:t>
      </w:r>
    </w:p>
    <w:p w14:paraId="5E769827" w14:textId="77777777" w:rsidR="00CB3DDF" w:rsidRPr="00EC5B88" w:rsidRDefault="00CB3DDF"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Pr>
        <w:t>= X4</w:t>
      </w:r>
      <w:r w:rsidRPr="00EC5B88">
        <w:rPr>
          <w:rFonts w:asciiTheme="majorBidi" w:hAnsiTheme="majorBidi" w:cstheme="majorBidi"/>
          <w:sz w:val="24"/>
          <w:szCs w:val="24"/>
          <w:rtl/>
        </w:rPr>
        <w:t xml:space="preserve"> القيمة السوقية لحقوق المساهمين ÷ اجمالي المطلوبات</w:t>
      </w:r>
      <w:r w:rsidRPr="00EC5B88">
        <w:rPr>
          <w:rFonts w:asciiTheme="majorBidi" w:hAnsiTheme="majorBidi" w:cstheme="majorBidi"/>
          <w:sz w:val="24"/>
          <w:szCs w:val="24"/>
        </w:rPr>
        <w:t>.</w:t>
      </w:r>
    </w:p>
    <w:p w14:paraId="06B804FC" w14:textId="77777777" w:rsidR="00CB3DDF" w:rsidRPr="00EC5B88" w:rsidRDefault="00CB3DDF" w:rsidP="000D73DD">
      <w:pPr>
        <w:bidi/>
        <w:spacing w:after="0"/>
        <w:jc w:val="both"/>
        <w:rPr>
          <w:rFonts w:asciiTheme="majorBidi" w:hAnsiTheme="majorBidi" w:cstheme="majorBidi"/>
          <w:b/>
          <w:bCs/>
          <w:sz w:val="24"/>
          <w:szCs w:val="24"/>
          <w:rtl/>
        </w:rPr>
      </w:pPr>
      <w:r w:rsidRPr="00EC5B88">
        <w:rPr>
          <w:rFonts w:asciiTheme="majorBidi" w:hAnsiTheme="majorBidi" w:cstheme="majorBidi"/>
          <w:sz w:val="24"/>
          <w:szCs w:val="24"/>
        </w:rPr>
        <w:t>= X5</w:t>
      </w:r>
      <w:r w:rsidRPr="00EC5B88">
        <w:rPr>
          <w:rFonts w:asciiTheme="majorBidi" w:hAnsiTheme="majorBidi" w:cstheme="majorBidi"/>
          <w:sz w:val="24"/>
          <w:szCs w:val="24"/>
          <w:rtl/>
        </w:rPr>
        <w:t>صافي المبيعات ÷ مجموع الاصول الملموسة</w:t>
      </w:r>
      <w:r w:rsidRPr="00EC5B88">
        <w:rPr>
          <w:rFonts w:asciiTheme="majorBidi" w:hAnsiTheme="majorBidi" w:cstheme="majorBidi"/>
          <w:sz w:val="24"/>
          <w:szCs w:val="24"/>
        </w:rPr>
        <w:t>.</w:t>
      </w:r>
    </w:p>
    <w:p w14:paraId="5CA3F1D7" w14:textId="73829CB0" w:rsidR="00CB3DDF" w:rsidRPr="00EC5B88" w:rsidRDefault="008E782A"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 xml:space="preserve">تعتبر </w:t>
      </w:r>
      <w:r w:rsidRPr="00EC5B88">
        <w:rPr>
          <w:rFonts w:asciiTheme="majorBidi" w:hAnsiTheme="majorBidi" w:cstheme="majorBidi"/>
          <w:sz w:val="24"/>
          <w:szCs w:val="24"/>
        </w:rPr>
        <w:t>Z</w:t>
      </w:r>
      <w:r w:rsidR="00496141" w:rsidRPr="00EC5B88">
        <w:rPr>
          <w:rFonts w:asciiTheme="majorBidi" w:hAnsiTheme="majorBidi" w:cstheme="majorBidi"/>
          <w:sz w:val="24"/>
          <w:szCs w:val="24"/>
          <w:rtl/>
          <w:lang w:bidi="ar-JO"/>
        </w:rPr>
        <w:t xml:space="preserve"> مؤشرا على الفشل المالي.</w:t>
      </w:r>
      <w:r w:rsidRPr="00EC5B88">
        <w:rPr>
          <w:rFonts w:asciiTheme="majorBidi" w:hAnsiTheme="majorBidi" w:cstheme="majorBidi"/>
          <w:sz w:val="24"/>
          <w:szCs w:val="24"/>
          <w:rtl/>
          <w:lang w:bidi="ar-JO"/>
        </w:rPr>
        <w:t xml:space="preserve"> </w:t>
      </w:r>
      <w:r w:rsidRPr="00EC5B88">
        <w:rPr>
          <w:rFonts w:asciiTheme="majorBidi" w:hAnsiTheme="majorBidi" w:cstheme="majorBidi"/>
          <w:sz w:val="24"/>
          <w:szCs w:val="24"/>
          <w:rtl/>
        </w:rPr>
        <w:t>كلما كانت قيمة</w:t>
      </w:r>
      <w:r w:rsidR="00496141" w:rsidRPr="00EC5B88">
        <w:rPr>
          <w:rFonts w:asciiTheme="majorBidi" w:hAnsiTheme="majorBidi" w:cstheme="majorBidi"/>
          <w:sz w:val="24"/>
          <w:szCs w:val="24"/>
        </w:rPr>
        <w:t xml:space="preserve"> Z</w:t>
      </w:r>
      <w:r w:rsidRPr="00EC5B88">
        <w:rPr>
          <w:rFonts w:asciiTheme="majorBidi" w:hAnsiTheme="majorBidi" w:cstheme="majorBidi"/>
          <w:sz w:val="24"/>
          <w:szCs w:val="24"/>
        </w:rPr>
        <w:t xml:space="preserve"> </w:t>
      </w:r>
      <w:r w:rsidRPr="00EC5B88">
        <w:rPr>
          <w:rFonts w:asciiTheme="majorBidi" w:hAnsiTheme="majorBidi" w:cstheme="majorBidi"/>
          <w:sz w:val="24"/>
          <w:szCs w:val="24"/>
          <w:rtl/>
        </w:rPr>
        <w:t>موجبة</w:t>
      </w:r>
      <w:r w:rsidR="00496141" w:rsidRPr="00EC5B88">
        <w:rPr>
          <w:rFonts w:asciiTheme="majorBidi" w:hAnsiTheme="majorBidi" w:cstheme="majorBidi"/>
          <w:sz w:val="24"/>
          <w:szCs w:val="24"/>
          <w:rtl/>
          <w:lang w:bidi="ar-JO"/>
        </w:rPr>
        <w:t>،</w:t>
      </w:r>
      <w:r w:rsidRPr="00EC5B88">
        <w:rPr>
          <w:rFonts w:asciiTheme="majorBidi" w:hAnsiTheme="majorBidi" w:cstheme="majorBidi"/>
          <w:sz w:val="24"/>
          <w:szCs w:val="24"/>
          <w:rtl/>
        </w:rPr>
        <w:t xml:space="preserve"> كلما كان المركز المالي للمنشاة </w:t>
      </w:r>
      <w:r w:rsidR="00FA7C1C" w:rsidRPr="00EC5B88">
        <w:rPr>
          <w:rFonts w:asciiTheme="majorBidi" w:hAnsiTheme="majorBidi" w:cstheme="majorBidi"/>
          <w:sz w:val="24"/>
          <w:szCs w:val="24"/>
          <w:rtl/>
        </w:rPr>
        <w:t>أ</w:t>
      </w:r>
      <w:r w:rsidRPr="00EC5B88">
        <w:rPr>
          <w:rFonts w:asciiTheme="majorBidi" w:hAnsiTheme="majorBidi" w:cstheme="majorBidi"/>
          <w:sz w:val="24"/>
          <w:szCs w:val="24"/>
          <w:rtl/>
        </w:rPr>
        <w:t xml:space="preserve"> </w:t>
      </w:r>
      <w:r w:rsidR="00FA7C1C" w:rsidRPr="00EC5B88">
        <w:rPr>
          <w:rFonts w:asciiTheme="majorBidi" w:hAnsiTheme="majorBidi" w:cstheme="majorBidi"/>
          <w:sz w:val="24"/>
          <w:szCs w:val="24"/>
          <w:rtl/>
        </w:rPr>
        <w:t>وأفضل</w:t>
      </w:r>
      <w:r w:rsidRPr="00EC5B88">
        <w:rPr>
          <w:rFonts w:asciiTheme="majorBidi" w:hAnsiTheme="majorBidi" w:cstheme="majorBidi"/>
          <w:sz w:val="24"/>
          <w:szCs w:val="24"/>
          <w:rtl/>
        </w:rPr>
        <w:t xml:space="preserve"> (</w:t>
      </w:r>
      <w:r w:rsidRPr="00EC5B88">
        <w:rPr>
          <w:rFonts w:asciiTheme="majorBidi" w:hAnsiTheme="majorBidi" w:cstheme="majorBidi"/>
          <w:sz w:val="24"/>
          <w:szCs w:val="24"/>
          <w:highlight w:val="lightGray"/>
          <w:rtl/>
        </w:rPr>
        <w:t>هلا</w:t>
      </w:r>
      <w:r w:rsidR="00496141"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2004).</w:t>
      </w:r>
      <w:r w:rsidR="00CB3DDF" w:rsidRPr="00EC5B88">
        <w:rPr>
          <w:rFonts w:asciiTheme="majorBidi" w:hAnsiTheme="majorBidi" w:cstheme="majorBidi"/>
          <w:sz w:val="24"/>
          <w:szCs w:val="24"/>
          <w:rtl/>
        </w:rPr>
        <w:t xml:space="preserve"> ويتم تصنيف التعثر المالي حسب هذا النموذج لقيمة</w:t>
      </w:r>
      <w:r w:rsidR="00CB3DDF" w:rsidRPr="00EC5B88">
        <w:rPr>
          <w:rFonts w:asciiTheme="majorBidi" w:hAnsiTheme="majorBidi" w:cstheme="majorBidi"/>
          <w:sz w:val="24"/>
          <w:szCs w:val="24"/>
        </w:rPr>
        <w:t xml:space="preserve"> Z </w:t>
      </w:r>
      <w:r w:rsidR="00CB3DDF" w:rsidRPr="00EC5B88">
        <w:rPr>
          <w:rFonts w:asciiTheme="majorBidi" w:hAnsiTheme="majorBidi" w:cstheme="majorBidi"/>
          <w:sz w:val="24"/>
          <w:szCs w:val="24"/>
          <w:rtl/>
        </w:rPr>
        <w:t>الى ثلاثة اصناف.</w:t>
      </w:r>
    </w:p>
    <w:p w14:paraId="1881AB16" w14:textId="146EF9A2" w:rsidR="00CB3DDF" w:rsidRPr="00EC5B88" w:rsidRDefault="00CB3DDF" w:rsidP="000D73DD">
      <w:pPr>
        <w:bidi/>
        <w:jc w:val="both"/>
        <w:rPr>
          <w:rFonts w:asciiTheme="majorBidi" w:hAnsiTheme="majorBidi" w:cstheme="majorBidi"/>
          <w:sz w:val="24"/>
          <w:szCs w:val="24"/>
          <w:rtl/>
        </w:rPr>
      </w:pPr>
      <w:r w:rsidRPr="00EC5B88">
        <w:rPr>
          <w:rFonts w:asciiTheme="majorBidi" w:hAnsiTheme="majorBidi" w:cstheme="majorBidi"/>
          <w:sz w:val="24"/>
          <w:szCs w:val="24"/>
        </w:rPr>
        <w:t>•</w:t>
      </w:r>
      <w:r w:rsidRPr="00EC5B88">
        <w:rPr>
          <w:rFonts w:asciiTheme="majorBidi" w:hAnsiTheme="majorBidi" w:cstheme="majorBidi"/>
          <w:sz w:val="24"/>
          <w:szCs w:val="24"/>
          <w:rtl/>
        </w:rPr>
        <w:t xml:space="preserve"> إذا كانت </w:t>
      </w:r>
      <w:proofErr w:type="spellStart"/>
      <w:r w:rsidRPr="00EC5B88">
        <w:rPr>
          <w:rFonts w:asciiTheme="majorBidi" w:hAnsiTheme="majorBidi" w:cstheme="majorBidi"/>
          <w:sz w:val="24"/>
          <w:szCs w:val="24"/>
          <w:rtl/>
        </w:rPr>
        <w:t>قمية</w:t>
      </w:r>
      <w:proofErr w:type="spellEnd"/>
      <w:r w:rsidRPr="00EC5B88">
        <w:rPr>
          <w:rFonts w:asciiTheme="majorBidi" w:hAnsiTheme="majorBidi" w:cstheme="majorBidi"/>
          <w:sz w:val="24"/>
          <w:szCs w:val="24"/>
        </w:rPr>
        <w:t xml:space="preserve"> Z </w:t>
      </w:r>
      <w:r w:rsidRPr="00EC5B88">
        <w:rPr>
          <w:rFonts w:asciiTheme="majorBidi" w:hAnsiTheme="majorBidi" w:cstheme="majorBidi"/>
          <w:sz w:val="24"/>
          <w:szCs w:val="24"/>
          <w:rtl/>
        </w:rPr>
        <w:t xml:space="preserve">أكبر من 2.7 فإن </w:t>
      </w:r>
      <w:r w:rsidR="008E782A" w:rsidRPr="00EC5B88">
        <w:rPr>
          <w:rFonts w:asciiTheme="majorBidi" w:hAnsiTheme="majorBidi" w:cstheme="majorBidi"/>
          <w:sz w:val="24"/>
          <w:szCs w:val="24"/>
          <w:rtl/>
        </w:rPr>
        <w:t xml:space="preserve">أداء </w:t>
      </w:r>
      <w:r w:rsidRPr="00EC5B88">
        <w:rPr>
          <w:rFonts w:asciiTheme="majorBidi" w:hAnsiTheme="majorBidi" w:cstheme="majorBidi"/>
          <w:sz w:val="24"/>
          <w:szCs w:val="24"/>
          <w:rtl/>
        </w:rPr>
        <w:t>المنشأة جيد</w:t>
      </w:r>
      <w:r w:rsidR="008E782A"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ولن تتعثر</w:t>
      </w:r>
      <w:r w:rsidR="00FE1C5A" w:rsidRPr="00EC5B88">
        <w:rPr>
          <w:rFonts w:asciiTheme="majorBidi" w:hAnsiTheme="majorBidi" w:cstheme="majorBidi"/>
          <w:sz w:val="24"/>
          <w:szCs w:val="24"/>
          <w:rtl/>
        </w:rPr>
        <w:t>.</w:t>
      </w:r>
    </w:p>
    <w:p w14:paraId="418D26A3" w14:textId="2173B080" w:rsidR="00CB3DDF" w:rsidRPr="00EC5B88" w:rsidRDefault="00CB3DDF" w:rsidP="000D73DD">
      <w:pPr>
        <w:bidi/>
        <w:jc w:val="both"/>
        <w:rPr>
          <w:rFonts w:asciiTheme="majorBidi" w:hAnsiTheme="majorBidi" w:cstheme="majorBidi"/>
          <w:sz w:val="24"/>
          <w:szCs w:val="24"/>
          <w:rtl/>
        </w:rPr>
      </w:pPr>
      <w:r w:rsidRPr="00EC5B88">
        <w:rPr>
          <w:rFonts w:asciiTheme="majorBidi" w:hAnsiTheme="majorBidi" w:cstheme="majorBidi"/>
          <w:sz w:val="24"/>
          <w:szCs w:val="24"/>
        </w:rPr>
        <w:t>•</w:t>
      </w:r>
      <w:r w:rsidRPr="00EC5B88">
        <w:rPr>
          <w:rFonts w:asciiTheme="majorBidi" w:hAnsiTheme="majorBidi" w:cstheme="majorBidi"/>
          <w:sz w:val="24"/>
          <w:szCs w:val="24"/>
          <w:rtl/>
        </w:rPr>
        <w:t xml:space="preserve"> اذا كانت قيمة</w:t>
      </w:r>
      <w:r w:rsidRPr="00EC5B88">
        <w:rPr>
          <w:rFonts w:asciiTheme="majorBidi" w:hAnsiTheme="majorBidi" w:cstheme="majorBidi"/>
          <w:sz w:val="24"/>
          <w:szCs w:val="24"/>
        </w:rPr>
        <w:t xml:space="preserve"> Z </w:t>
      </w:r>
      <w:r w:rsidR="00FA7C1C" w:rsidRPr="00EC5B88">
        <w:rPr>
          <w:rFonts w:asciiTheme="majorBidi" w:hAnsiTheme="majorBidi" w:cstheme="majorBidi"/>
          <w:sz w:val="24"/>
          <w:szCs w:val="24"/>
          <w:rtl/>
        </w:rPr>
        <w:t>أ</w:t>
      </w:r>
      <w:r w:rsidRPr="00EC5B88">
        <w:rPr>
          <w:rFonts w:asciiTheme="majorBidi" w:hAnsiTheme="majorBidi" w:cstheme="majorBidi"/>
          <w:sz w:val="24"/>
          <w:szCs w:val="24"/>
          <w:rtl/>
        </w:rPr>
        <w:t>قل من 2.7 واكبر من 1.8</w:t>
      </w:r>
      <w:r w:rsidR="00FE1C5A"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يصعب تحديد وضع </w:t>
      </w:r>
      <w:r w:rsidR="00FE1C5A" w:rsidRPr="00EC5B88">
        <w:rPr>
          <w:rFonts w:asciiTheme="majorBidi" w:hAnsiTheme="majorBidi" w:cstheme="majorBidi"/>
          <w:sz w:val="24"/>
          <w:szCs w:val="24"/>
          <w:rtl/>
        </w:rPr>
        <w:t>المنشأة وهناك حاجة</w:t>
      </w:r>
      <w:r w:rsidRPr="00EC5B88">
        <w:rPr>
          <w:rFonts w:asciiTheme="majorBidi" w:hAnsiTheme="majorBidi" w:cstheme="majorBidi"/>
          <w:sz w:val="24"/>
          <w:szCs w:val="24"/>
          <w:rtl/>
        </w:rPr>
        <w:t xml:space="preserve"> الى تحليل </w:t>
      </w:r>
      <w:r w:rsidR="00FA7C1C" w:rsidRPr="00EC5B88">
        <w:rPr>
          <w:rFonts w:asciiTheme="majorBidi" w:hAnsiTheme="majorBidi" w:cstheme="majorBidi"/>
          <w:sz w:val="24"/>
          <w:szCs w:val="24"/>
          <w:rtl/>
        </w:rPr>
        <w:t>أعمق</w:t>
      </w:r>
      <w:r w:rsidRPr="00EC5B88">
        <w:rPr>
          <w:rFonts w:asciiTheme="majorBidi" w:hAnsiTheme="majorBidi" w:cstheme="majorBidi"/>
          <w:sz w:val="24"/>
          <w:szCs w:val="24"/>
          <w:rtl/>
        </w:rPr>
        <w:t>، بحيث يكون وضع الشركة مشكوك فيه</w:t>
      </w:r>
      <w:r w:rsidRPr="00EC5B88">
        <w:rPr>
          <w:rFonts w:asciiTheme="majorBidi" w:hAnsiTheme="majorBidi" w:cstheme="majorBidi"/>
          <w:sz w:val="24"/>
          <w:szCs w:val="24"/>
        </w:rPr>
        <w:t>.</w:t>
      </w:r>
    </w:p>
    <w:p w14:paraId="5F10052B" w14:textId="312E103F" w:rsidR="00CB3DDF" w:rsidRPr="00EC5B88" w:rsidRDefault="00CB3DDF" w:rsidP="000D73DD">
      <w:pPr>
        <w:bidi/>
        <w:jc w:val="both"/>
        <w:rPr>
          <w:rFonts w:asciiTheme="majorBidi" w:hAnsiTheme="majorBidi" w:cstheme="majorBidi"/>
          <w:sz w:val="24"/>
          <w:szCs w:val="24"/>
          <w:rtl/>
        </w:rPr>
      </w:pPr>
      <w:r w:rsidRPr="00EC5B88">
        <w:rPr>
          <w:rFonts w:asciiTheme="majorBidi" w:hAnsiTheme="majorBidi" w:cstheme="majorBidi"/>
          <w:sz w:val="24"/>
          <w:szCs w:val="24"/>
        </w:rPr>
        <w:t>•</w:t>
      </w:r>
      <w:r w:rsidRPr="00EC5B88">
        <w:rPr>
          <w:rFonts w:asciiTheme="majorBidi" w:hAnsiTheme="majorBidi" w:cstheme="majorBidi"/>
          <w:sz w:val="24"/>
          <w:szCs w:val="24"/>
          <w:rtl/>
        </w:rPr>
        <w:t xml:space="preserve"> اذا كانت قيمة</w:t>
      </w:r>
      <w:r w:rsidRPr="00EC5B88">
        <w:rPr>
          <w:rFonts w:asciiTheme="majorBidi" w:hAnsiTheme="majorBidi" w:cstheme="majorBidi"/>
          <w:sz w:val="24"/>
          <w:szCs w:val="24"/>
        </w:rPr>
        <w:t xml:space="preserve"> Z </w:t>
      </w:r>
      <w:r w:rsidR="00FA7C1C" w:rsidRPr="00EC5B88">
        <w:rPr>
          <w:rFonts w:asciiTheme="majorBidi" w:hAnsiTheme="majorBidi" w:cstheme="majorBidi"/>
          <w:sz w:val="24"/>
          <w:szCs w:val="24"/>
          <w:rtl/>
        </w:rPr>
        <w:t>أ</w:t>
      </w:r>
      <w:r w:rsidR="00FE1C5A" w:rsidRPr="00EC5B88">
        <w:rPr>
          <w:rFonts w:asciiTheme="majorBidi" w:hAnsiTheme="majorBidi" w:cstheme="majorBidi"/>
          <w:sz w:val="24"/>
          <w:szCs w:val="24"/>
          <w:rtl/>
        </w:rPr>
        <w:t>قل من 1.8، فان</w:t>
      </w:r>
      <w:r w:rsidRPr="00EC5B88">
        <w:rPr>
          <w:rFonts w:asciiTheme="majorBidi" w:hAnsiTheme="majorBidi" w:cstheme="majorBidi"/>
          <w:sz w:val="24"/>
          <w:szCs w:val="24"/>
          <w:rtl/>
        </w:rPr>
        <w:t xml:space="preserve"> وضع المنشاة صعب جدا وسوف تفلس في أي لحظة وتكون احتمالية التعثر عالية جداً</w:t>
      </w:r>
      <w:r w:rsidRPr="00EC5B88">
        <w:rPr>
          <w:rFonts w:asciiTheme="majorBidi" w:hAnsiTheme="majorBidi" w:cstheme="majorBidi"/>
          <w:sz w:val="24"/>
          <w:szCs w:val="24"/>
        </w:rPr>
        <w:t>.</w:t>
      </w:r>
    </w:p>
    <w:p w14:paraId="04A3272E" w14:textId="059C8B74" w:rsidR="00CB3DDF" w:rsidRPr="00EC5B88" w:rsidRDefault="00CB3DDF"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         يستخدم نموذج التمان </w:t>
      </w:r>
      <w:r w:rsidR="00FA7C1C" w:rsidRPr="00EC5B88">
        <w:rPr>
          <w:rFonts w:asciiTheme="majorBidi" w:hAnsiTheme="majorBidi" w:cstheme="majorBidi"/>
          <w:sz w:val="24"/>
          <w:szCs w:val="24"/>
          <w:rtl/>
        </w:rPr>
        <w:t>كأداة</w:t>
      </w:r>
      <w:r w:rsidRPr="00EC5B88">
        <w:rPr>
          <w:rFonts w:asciiTheme="majorBidi" w:hAnsiTheme="majorBidi" w:cstheme="majorBidi"/>
          <w:sz w:val="24"/>
          <w:szCs w:val="24"/>
          <w:rtl/>
        </w:rPr>
        <w:t xml:space="preserve"> ل</w:t>
      </w:r>
      <w:r w:rsidR="00FE1C5A" w:rsidRPr="00EC5B88">
        <w:rPr>
          <w:rFonts w:asciiTheme="majorBidi" w:hAnsiTheme="majorBidi" w:cstheme="majorBidi"/>
          <w:sz w:val="24"/>
          <w:szCs w:val="24"/>
          <w:rtl/>
        </w:rPr>
        <w:t>تقييم ا</w:t>
      </w:r>
      <w:r w:rsidRPr="00EC5B88">
        <w:rPr>
          <w:rFonts w:asciiTheme="majorBidi" w:hAnsiTheme="majorBidi" w:cstheme="majorBidi"/>
          <w:sz w:val="24"/>
          <w:szCs w:val="24"/>
          <w:rtl/>
        </w:rPr>
        <w:t>لاستثمار</w:t>
      </w:r>
      <w:r w:rsidR="00FE1C5A" w:rsidRPr="00EC5B88">
        <w:rPr>
          <w:rFonts w:asciiTheme="majorBidi" w:hAnsiTheme="majorBidi" w:cstheme="majorBidi"/>
          <w:sz w:val="24"/>
          <w:szCs w:val="24"/>
          <w:rtl/>
        </w:rPr>
        <w:t>ات،</w:t>
      </w:r>
      <w:r w:rsidRPr="00EC5B88">
        <w:rPr>
          <w:rFonts w:asciiTheme="majorBidi" w:hAnsiTheme="majorBidi" w:cstheme="majorBidi"/>
          <w:sz w:val="24"/>
          <w:szCs w:val="24"/>
          <w:rtl/>
        </w:rPr>
        <w:t xml:space="preserve"> </w:t>
      </w:r>
      <w:r w:rsidR="00FA7C1C" w:rsidRPr="00EC5B88">
        <w:rPr>
          <w:rFonts w:asciiTheme="majorBidi" w:hAnsiTheme="majorBidi" w:cstheme="majorBidi"/>
          <w:sz w:val="24"/>
          <w:szCs w:val="24"/>
          <w:rtl/>
        </w:rPr>
        <w:t>لأنه</w:t>
      </w:r>
      <w:r w:rsidRPr="00EC5B88">
        <w:rPr>
          <w:rFonts w:asciiTheme="majorBidi" w:hAnsiTheme="majorBidi" w:cstheme="majorBidi"/>
          <w:sz w:val="24"/>
          <w:szCs w:val="24"/>
          <w:rtl/>
        </w:rPr>
        <w:t xml:space="preserve"> يساعد المستثمرين في </w:t>
      </w:r>
      <w:r w:rsidR="00FE1C5A" w:rsidRPr="00EC5B88">
        <w:rPr>
          <w:rFonts w:asciiTheme="majorBidi" w:hAnsiTheme="majorBidi" w:cstheme="majorBidi"/>
          <w:sz w:val="24"/>
          <w:szCs w:val="24"/>
          <w:rtl/>
        </w:rPr>
        <w:t xml:space="preserve">معرفة وضع المركز المالي الصحيح الخاص بالمنشاة. </w:t>
      </w:r>
      <w:r w:rsidRPr="00EC5B88">
        <w:rPr>
          <w:rFonts w:asciiTheme="majorBidi" w:hAnsiTheme="majorBidi" w:cstheme="majorBidi"/>
          <w:sz w:val="24"/>
          <w:szCs w:val="24"/>
          <w:rtl/>
        </w:rPr>
        <w:t>حيث يحتوي النموذج على</w:t>
      </w:r>
      <w:r w:rsidR="00496141" w:rsidRPr="00EC5B88">
        <w:rPr>
          <w:rFonts w:asciiTheme="majorBidi" w:hAnsiTheme="majorBidi" w:cstheme="majorBidi"/>
          <w:sz w:val="24"/>
          <w:szCs w:val="24"/>
          <w:rtl/>
        </w:rPr>
        <w:t xml:space="preserve"> </w:t>
      </w:r>
      <w:r w:rsidR="00FE1C5A" w:rsidRPr="00EC5B88">
        <w:rPr>
          <w:rFonts w:asciiTheme="majorBidi" w:hAnsiTheme="majorBidi" w:cstheme="majorBidi"/>
          <w:sz w:val="24"/>
          <w:szCs w:val="24"/>
          <w:rtl/>
        </w:rPr>
        <w:t xml:space="preserve">مجموعة من النسب ذات العلاقة ويعتمد </w:t>
      </w:r>
      <w:r w:rsidRPr="00EC5B88">
        <w:rPr>
          <w:rFonts w:asciiTheme="majorBidi" w:hAnsiTheme="majorBidi" w:cstheme="majorBidi"/>
          <w:sz w:val="24"/>
          <w:szCs w:val="24"/>
          <w:rtl/>
        </w:rPr>
        <w:t xml:space="preserve">على </w:t>
      </w:r>
      <w:r w:rsidR="00FA7C1C" w:rsidRPr="00EC5B88">
        <w:rPr>
          <w:rFonts w:asciiTheme="majorBidi" w:hAnsiTheme="majorBidi" w:cstheme="majorBidi"/>
          <w:sz w:val="24"/>
          <w:szCs w:val="24"/>
          <w:rtl/>
        </w:rPr>
        <w:t>أ</w:t>
      </w:r>
      <w:r w:rsidRPr="00EC5B88">
        <w:rPr>
          <w:rFonts w:asciiTheme="majorBidi" w:hAnsiTheme="majorBidi" w:cstheme="majorBidi"/>
          <w:sz w:val="24"/>
          <w:szCs w:val="24"/>
          <w:rtl/>
        </w:rPr>
        <w:t>سلوب تحليل التمايز</w:t>
      </w:r>
      <w:r w:rsidR="00FE1C5A" w:rsidRPr="00EC5B88">
        <w:rPr>
          <w:rFonts w:asciiTheme="majorBidi" w:hAnsiTheme="majorBidi" w:cstheme="majorBidi"/>
          <w:sz w:val="24"/>
          <w:szCs w:val="24"/>
          <w:rtl/>
        </w:rPr>
        <w:t xml:space="preserve"> المتعدد </w:t>
      </w:r>
      <w:r w:rsidRPr="00EC5B88">
        <w:rPr>
          <w:rFonts w:asciiTheme="majorBidi" w:hAnsiTheme="majorBidi" w:cstheme="majorBidi"/>
          <w:sz w:val="24"/>
          <w:szCs w:val="24"/>
          <w:rtl/>
        </w:rPr>
        <w:t xml:space="preserve">للفصل بين الشركات المتعثرة والشركات غير </w:t>
      </w:r>
      <w:r w:rsidR="00FA7C1C" w:rsidRPr="00EC5B88">
        <w:rPr>
          <w:rFonts w:asciiTheme="majorBidi" w:hAnsiTheme="majorBidi" w:cstheme="majorBidi"/>
          <w:sz w:val="24"/>
          <w:szCs w:val="24"/>
          <w:rtl/>
        </w:rPr>
        <w:t xml:space="preserve">المتعثرة </w:t>
      </w:r>
      <w:r w:rsidR="00FA7C1C" w:rsidRPr="00EC5B88">
        <w:rPr>
          <w:rFonts w:asciiTheme="majorBidi" w:hAnsiTheme="majorBidi" w:cstheme="majorBidi"/>
          <w:sz w:val="24"/>
          <w:szCs w:val="24"/>
        </w:rPr>
        <w:t>Altman</w:t>
      </w:r>
      <w:r w:rsidRPr="00EC5B88">
        <w:rPr>
          <w:rFonts w:asciiTheme="majorBidi" w:hAnsiTheme="majorBidi" w:cstheme="majorBidi"/>
          <w:sz w:val="24"/>
          <w:szCs w:val="24"/>
        </w:rPr>
        <w:t xml:space="preserve"> , 1968)</w:t>
      </w:r>
      <w:r w:rsidRPr="00EC5B88">
        <w:rPr>
          <w:rFonts w:asciiTheme="majorBidi" w:hAnsiTheme="majorBidi" w:cstheme="majorBidi"/>
          <w:sz w:val="24"/>
          <w:szCs w:val="24"/>
          <w:rtl/>
        </w:rPr>
        <w:t>).</w:t>
      </w:r>
    </w:p>
    <w:p w14:paraId="0222BA0D" w14:textId="682A5CD3" w:rsidR="00CB3DDF" w:rsidRPr="00EC5B88" w:rsidRDefault="00CB3DDF"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       أثبت نموذج التمان قدرته الفعالة </w:t>
      </w:r>
      <w:r w:rsidR="00594EEC" w:rsidRPr="00EC5B88">
        <w:rPr>
          <w:rFonts w:asciiTheme="majorBidi" w:hAnsiTheme="majorBidi" w:cstheme="majorBidi"/>
          <w:sz w:val="24"/>
          <w:szCs w:val="24"/>
          <w:rtl/>
        </w:rPr>
        <w:t>على</w:t>
      </w:r>
      <w:r w:rsidR="00496141" w:rsidRPr="00EC5B88">
        <w:rPr>
          <w:rFonts w:asciiTheme="majorBidi" w:hAnsiTheme="majorBidi" w:cstheme="majorBidi"/>
          <w:sz w:val="24"/>
          <w:szCs w:val="24"/>
          <w:rtl/>
        </w:rPr>
        <w:t xml:space="preserve"> التنبؤ بفشل/تعثر الشركات</w:t>
      </w:r>
      <w:r w:rsidR="00594EEC" w:rsidRPr="00EC5B88">
        <w:rPr>
          <w:rFonts w:asciiTheme="majorBidi" w:hAnsiTheme="majorBidi" w:cstheme="majorBidi"/>
          <w:sz w:val="24"/>
          <w:szCs w:val="24"/>
          <w:rtl/>
        </w:rPr>
        <w:t xml:space="preserve"> من خلال الدراسات التي أجريت خارج الوطن العربي مثل </w:t>
      </w:r>
      <w:r w:rsidRPr="00EC5B88">
        <w:rPr>
          <w:rFonts w:asciiTheme="majorBidi" w:hAnsiTheme="majorBidi" w:cstheme="majorBidi"/>
          <w:sz w:val="24"/>
          <w:szCs w:val="24"/>
          <w:rtl/>
        </w:rPr>
        <w:t>(</w:t>
      </w:r>
      <w:r w:rsidRPr="00EC5B88">
        <w:rPr>
          <w:rFonts w:asciiTheme="majorBidi" w:hAnsiTheme="majorBidi" w:cstheme="majorBidi"/>
          <w:sz w:val="24"/>
          <w:szCs w:val="24"/>
        </w:rPr>
        <w:t>Yasser</w:t>
      </w:r>
      <w:r w:rsidR="00FE1C5A" w:rsidRPr="00EC5B88">
        <w:rPr>
          <w:rFonts w:asciiTheme="majorBidi" w:hAnsiTheme="majorBidi" w:cstheme="majorBidi"/>
          <w:sz w:val="24"/>
          <w:szCs w:val="24"/>
        </w:rPr>
        <w:t xml:space="preserve"> </w:t>
      </w:r>
      <w:r w:rsidR="00FA7C1C" w:rsidRPr="00EC5B88">
        <w:rPr>
          <w:rFonts w:asciiTheme="majorBidi" w:hAnsiTheme="majorBidi" w:cstheme="majorBidi"/>
          <w:sz w:val="24"/>
          <w:szCs w:val="24"/>
        </w:rPr>
        <w:t>and</w:t>
      </w:r>
      <w:r w:rsidRPr="00EC5B88">
        <w:rPr>
          <w:rFonts w:asciiTheme="majorBidi" w:hAnsiTheme="majorBidi" w:cstheme="majorBidi"/>
          <w:sz w:val="24"/>
          <w:szCs w:val="24"/>
        </w:rPr>
        <w:t xml:space="preserve"> Al Mamun </w:t>
      </w:r>
      <w:r w:rsidR="00594EEC" w:rsidRPr="00EC5B88">
        <w:rPr>
          <w:rFonts w:asciiTheme="majorBidi" w:hAnsiTheme="majorBidi" w:cstheme="majorBidi"/>
          <w:sz w:val="24"/>
          <w:szCs w:val="24"/>
        </w:rPr>
        <w:t>(2015</w:t>
      </w:r>
      <w:r w:rsidR="00594EEC"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w:t>
      </w:r>
      <w:proofErr w:type="spellStart"/>
      <w:r w:rsidR="00FE1C5A" w:rsidRPr="00EC5B88">
        <w:rPr>
          <w:rFonts w:asciiTheme="majorBidi" w:hAnsiTheme="majorBidi" w:cstheme="majorBidi"/>
          <w:sz w:val="24"/>
          <w:szCs w:val="24"/>
        </w:rPr>
        <w:t>Meeampol</w:t>
      </w:r>
      <w:proofErr w:type="spellEnd"/>
      <w:r w:rsidR="00FE1C5A" w:rsidRPr="00EC5B88">
        <w:rPr>
          <w:rFonts w:asciiTheme="majorBidi" w:hAnsiTheme="majorBidi" w:cstheme="majorBidi"/>
          <w:sz w:val="24"/>
          <w:szCs w:val="24"/>
        </w:rPr>
        <w:t xml:space="preserve">, et </w:t>
      </w:r>
      <w:r w:rsidRPr="00EC5B88">
        <w:rPr>
          <w:rFonts w:asciiTheme="majorBidi" w:hAnsiTheme="majorBidi" w:cstheme="majorBidi"/>
          <w:sz w:val="24"/>
          <w:szCs w:val="24"/>
        </w:rPr>
        <w:t>al</w:t>
      </w:r>
      <w:r w:rsidR="00FE1C5A" w:rsidRPr="00EC5B88">
        <w:rPr>
          <w:rFonts w:asciiTheme="majorBidi" w:hAnsiTheme="majorBidi" w:cstheme="majorBidi"/>
          <w:sz w:val="24"/>
          <w:szCs w:val="24"/>
        </w:rPr>
        <w:t>.</w:t>
      </w:r>
      <w:r w:rsidR="00594EEC" w:rsidRPr="00EC5B88">
        <w:rPr>
          <w:rFonts w:asciiTheme="majorBidi" w:hAnsiTheme="majorBidi" w:cstheme="majorBidi"/>
          <w:sz w:val="24"/>
          <w:szCs w:val="24"/>
        </w:rPr>
        <w:t xml:space="preserve"> (</w:t>
      </w:r>
      <w:r w:rsidRPr="00EC5B88">
        <w:rPr>
          <w:rFonts w:asciiTheme="majorBidi" w:hAnsiTheme="majorBidi" w:cstheme="majorBidi"/>
          <w:sz w:val="24"/>
          <w:szCs w:val="24"/>
        </w:rPr>
        <w:t>2014)</w:t>
      </w:r>
      <w:r w:rsidR="00FE1C5A"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w:t>
      </w:r>
      <w:r w:rsidR="00594EEC" w:rsidRPr="00EC5B88">
        <w:rPr>
          <w:rFonts w:asciiTheme="majorBidi" w:hAnsiTheme="majorBidi" w:cstheme="majorBidi"/>
          <w:sz w:val="24"/>
          <w:szCs w:val="24"/>
          <w:rtl/>
        </w:rPr>
        <w:t>و</w:t>
      </w:r>
      <w:r w:rsidRPr="00EC5B88">
        <w:rPr>
          <w:rFonts w:asciiTheme="majorBidi" w:hAnsiTheme="majorBidi" w:cstheme="majorBidi"/>
          <w:sz w:val="24"/>
          <w:szCs w:val="24"/>
          <w:rtl/>
        </w:rPr>
        <w:t>(</w:t>
      </w:r>
      <w:proofErr w:type="spellStart"/>
      <w:r w:rsidR="00FE1C5A" w:rsidRPr="00EC5B88">
        <w:rPr>
          <w:rFonts w:asciiTheme="majorBidi" w:hAnsiTheme="majorBidi" w:cstheme="majorBidi"/>
          <w:sz w:val="24"/>
          <w:szCs w:val="24"/>
        </w:rPr>
        <w:t>C</w:t>
      </w:r>
      <w:r w:rsidRPr="00EC5B88">
        <w:rPr>
          <w:rFonts w:asciiTheme="majorBidi" w:hAnsiTheme="majorBidi" w:cstheme="majorBidi"/>
          <w:sz w:val="24"/>
          <w:szCs w:val="24"/>
        </w:rPr>
        <w:t>hieng</w:t>
      </w:r>
      <w:proofErr w:type="spellEnd"/>
      <w:r w:rsidR="00594EEC" w:rsidRPr="00EC5B88">
        <w:rPr>
          <w:rFonts w:asciiTheme="majorBidi" w:hAnsiTheme="majorBidi" w:cstheme="majorBidi"/>
          <w:sz w:val="24"/>
          <w:szCs w:val="24"/>
        </w:rPr>
        <w:t xml:space="preserve"> (</w:t>
      </w:r>
      <w:r w:rsidRPr="00EC5B88">
        <w:rPr>
          <w:rFonts w:asciiTheme="majorBidi" w:hAnsiTheme="majorBidi" w:cstheme="majorBidi"/>
          <w:sz w:val="24"/>
          <w:szCs w:val="24"/>
        </w:rPr>
        <w:t>2013</w:t>
      </w:r>
      <w:r w:rsidR="00CC6E82" w:rsidRPr="00EC5B88">
        <w:rPr>
          <w:rFonts w:asciiTheme="majorBidi" w:hAnsiTheme="majorBidi" w:cstheme="majorBidi"/>
          <w:sz w:val="24"/>
          <w:szCs w:val="24"/>
          <w:rtl/>
        </w:rPr>
        <w:t xml:space="preserve">، أو تلك التي أجريت في بعض الدول العربية مثل </w:t>
      </w:r>
      <w:r w:rsidR="00256F4E" w:rsidRPr="00EC5B88">
        <w:rPr>
          <w:rFonts w:asciiTheme="majorBidi" w:hAnsiTheme="majorBidi" w:cstheme="majorBidi"/>
          <w:sz w:val="24"/>
          <w:szCs w:val="24"/>
          <w:rtl/>
        </w:rPr>
        <w:t>ال</w:t>
      </w:r>
      <w:r w:rsidR="00CC6E82" w:rsidRPr="00EC5B88">
        <w:rPr>
          <w:rFonts w:asciiTheme="majorBidi" w:hAnsiTheme="majorBidi" w:cstheme="majorBidi"/>
          <w:sz w:val="24"/>
          <w:szCs w:val="24"/>
          <w:rtl/>
        </w:rPr>
        <w:t>أ</w:t>
      </w:r>
      <w:r w:rsidR="00256F4E" w:rsidRPr="00EC5B88">
        <w:rPr>
          <w:rFonts w:asciiTheme="majorBidi" w:hAnsiTheme="majorBidi" w:cstheme="majorBidi"/>
          <w:sz w:val="24"/>
          <w:szCs w:val="24"/>
          <w:rtl/>
        </w:rPr>
        <w:t xml:space="preserve">ردن </w:t>
      </w:r>
      <w:r w:rsidRPr="00EC5B88">
        <w:rPr>
          <w:rFonts w:asciiTheme="majorBidi" w:hAnsiTheme="majorBidi" w:cstheme="majorBidi"/>
          <w:sz w:val="24"/>
          <w:szCs w:val="24"/>
          <w:rtl/>
        </w:rPr>
        <w:t xml:space="preserve">(البدوي , </w:t>
      </w:r>
      <w:r w:rsidRPr="00EC5B88">
        <w:rPr>
          <w:rFonts w:asciiTheme="majorBidi" w:hAnsiTheme="majorBidi" w:cstheme="majorBidi"/>
          <w:sz w:val="24"/>
          <w:szCs w:val="24"/>
        </w:rPr>
        <w:t>2004</w:t>
      </w:r>
      <w:proofErr w:type="gramStart"/>
      <w:r w:rsidRPr="00EC5B88">
        <w:rPr>
          <w:rFonts w:asciiTheme="majorBidi" w:hAnsiTheme="majorBidi" w:cstheme="majorBidi"/>
          <w:sz w:val="24"/>
          <w:szCs w:val="24"/>
          <w:rtl/>
        </w:rPr>
        <w:t xml:space="preserve">) </w:t>
      </w:r>
      <w:r w:rsidR="00256F4E" w:rsidRPr="00EC5B88">
        <w:rPr>
          <w:rFonts w:asciiTheme="majorBidi" w:hAnsiTheme="majorBidi" w:cstheme="majorBidi"/>
          <w:sz w:val="24"/>
          <w:szCs w:val="24"/>
          <w:rtl/>
        </w:rPr>
        <w:t>،</w:t>
      </w:r>
      <w:proofErr w:type="gramEnd"/>
      <w:r w:rsidR="00256F4E" w:rsidRPr="00EC5B88">
        <w:rPr>
          <w:rFonts w:asciiTheme="majorBidi" w:hAnsiTheme="majorBidi" w:cstheme="majorBidi"/>
          <w:sz w:val="24"/>
          <w:szCs w:val="24"/>
          <w:rtl/>
        </w:rPr>
        <w:t xml:space="preserve"> والعراق </w:t>
      </w:r>
      <w:r w:rsidRPr="00EC5B88">
        <w:rPr>
          <w:rFonts w:asciiTheme="majorBidi" w:hAnsiTheme="majorBidi" w:cstheme="majorBidi"/>
          <w:sz w:val="24"/>
          <w:szCs w:val="24"/>
          <w:rtl/>
        </w:rPr>
        <w:t xml:space="preserve">(رمو , </w:t>
      </w:r>
      <w:r w:rsidRPr="00EC5B88">
        <w:rPr>
          <w:rFonts w:asciiTheme="majorBidi" w:hAnsiTheme="majorBidi" w:cstheme="majorBidi"/>
          <w:sz w:val="24"/>
          <w:szCs w:val="24"/>
        </w:rPr>
        <w:t>2010</w:t>
      </w:r>
      <w:r w:rsidR="00256F4E" w:rsidRPr="00EC5B88">
        <w:rPr>
          <w:rFonts w:asciiTheme="majorBidi" w:hAnsiTheme="majorBidi" w:cstheme="majorBidi"/>
          <w:sz w:val="24"/>
          <w:szCs w:val="24"/>
          <w:rtl/>
        </w:rPr>
        <w:t xml:space="preserve">)، </w:t>
      </w:r>
      <w:r w:rsidR="00CC6E82" w:rsidRPr="00EC5B88">
        <w:rPr>
          <w:rFonts w:asciiTheme="majorBidi" w:hAnsiTheme="majorBidi" w:cstheme="majorBidi"/>
          <w:sz w:val="24"/>
          <w:szCs w:val="24"/>
          <w:rtl/>
        </w:rPr>
        <w:t>والسعودية</w:t>
      </w:r>
      <w:r w:rsidRPr="00EC5B88">
        <w:rPr>
          <w:rFonts w:asciiTheme="majorBidi" w:hAnsiTheme="majorBidi" w:cstheme="majorBidi"/>
          <w:sz w:val="24"/>
          <w:szCs w:val="24"/>
          <w:rtl/>
        </w:rPr>
        <w:t xml:space="preserve"> (أحمد , </w:t>
      </w:r>
      <w:r w:rsidRPr="00EC5B88">
        <w:rPr>
          <w:rFonts w:asciiTheme="majorBidi" w:hAnsiTheme="majorBidi" w:cstheme="majorBidi"/>
          <w:sz w:val="24"/>
          <w:szCs w:val="24"/>
        </w:rPr>
        <w:t>2013</w:t>
      </w:r>
      <w:r w:rsidRPr="00EC5B88">
        <w:rPr>
          <w:rFonts w:asciiTheme="majorBidi" w:hAnsiTheme="majorBidi" w:cstheme="majorBidi"/>
          <w:sz w:val="24"/>
          <w:szCs w:val="24"/>
          <w:rtl/>
        </w:rPr>
        <w:t>).</w:t>
      </w:r>
    </w:p>
    <w:p w14:paraId="094829E4" w14:textId="77777777" w:rsidR="00496141" w:rsidRPr="00EC5B88" w:rsidRDefault="00496141" w:rsidP="000D73DD">
      <w:pPr>
        <w:bidi/>
        <w:jc w:val="both"/>
        <w:rPr>
          <w:rFonts w:asciiTheme="majorBidi" w:hAnsiTheme="majorBidi" w:cstheme="majorBidi"/>
          <w:b/>
          <w:bCs/>
          <w:sz w:val="24"/>
          <w:szCs w:val="24"/>
        </w:rPr>
      </w:pPr>
      <w:r w:rsidRPr="00EC5B88">
        <w:rPr>
          <w:rFonts w:asciiTheme="majorBidi" w:hAnsiTheme="majorBidi" w:cstheme="majorBidi"/>
          <w:b/>
          <w:bCs/>
          <w:sz w:val="24"/>
          <w:szCs w:val="24"/>
          <w:rtl/>
        </w:rPr>
        <w:lastRenderedPageBreak/>
        <w:t xml:space="preserve">نموذج </w:t>
      </w:r>
      <w:proofErr w:type="spellStart"/>
      <w:r w:rsidRPr="00EC5B88">
        <w:rPr>
          <w:rFonts w:asciiTheme="majorBidi" w:hAnsiTheme="majorBidi" w:cstheme="majorBidi"/>
          <w:b/>
          <w:bCs/>
          <w:sz w:val="24"/>
          <w:szCs w:val="24"/>
          <w:rtl/>
        </w:rPr>
        <w:t>شيرود</w:t>
      </w:r>
      <w:proofErr w:type="spellEnd"/>
      <w:r w:rsidRPr="00EC5B88">
        <w:rPr>
          <w:rFonts w:asciiTheme="majorBidi" w:hAnsiTheme="majorBidi" w:cstheme="majorBidi"/>
          <w:b/>
          <w:bCs/>
          <w:sz w:val="24"/>
          <w:szCs w:val="24"/>
          <w:rtl/>
        </w:rPr>
        <w:t xml:space="preserve"> </w:t>
      </w:r>
      <w:r w:rsidRPr="00EC5B88">
        <w:rPr>
          <w:rFonts w:asciiTheme="majorBidi" w:hAnsiTheme="majorBidi" w:cstheme="majorBidi"/>
          <w:b/>
          <w:bCs/>
          <w:sz w:val="24"/>
          <w:szCs w:val="24"/>
        </w:rPr>
        <w:t>Sherrod Model</w:t>
      </w:r>
    </w:p>
    <w:p w14:paraId="307BC6E7" w14:textId="44A3C3BE" w:rsidR="00CB3DDF" w:rsidRPr="00EC5B88" w:rsidRDefault="00256F4E"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ظهر</w:t>
      </w:r>
      <w:r w:rsidR="00CB3DDF" w:rsidRPr="00EC5B88">
        <w:rPr>
          <w:rFonts w:asciiTheme="majorBidi" w:hAnsiTheme="majorBidi" w:cstheme="majorBidi"/>
          <w:sz w:val="24"/>
          <w:szCs w:val="24"/>
          <w:rtl/>
        </w:rPr>
        <w:t xml:space="preserve"> هذا النموذج عام 1987 </w:t>
      </w:r>
      <w:r w:rsidR="00496141" w:rsidRPr="00EC5B88">
        <w:rPr>
          <w:rFonts w:asciiTheme="majorBidi" w:hAnsiTheme="majorBidi" w:cstheme="majorBidi"/>
          <w:sz w:val="24"/>
          <w:szCs w:val="24"/>
          <w:rtl/>
        </w:rPr>
        <w:t>بهدف</w:t>
      </w:r>
      <w:r w:rsidR="00CB3DDF" w:rsidRPr="00EC5B88">
        <w:rPr>
          <w:rFonts w:asciiTheme="majorBidi" w:hAnsiTheme="majorBidi" w:cstheme="majorBidi"/>
          <w:sz w:val="24"/>
          <w:szCs w:val="24"/>
          <w:rtl/>
        </w:rPr>
        <w:t xml:space="preserve"> تقييم مخاطر الائتمان عند اعطاء القروض للمشاريع </w:t>
      </w:r>
      <w:r w:rsidR="00FE02CD" w:rsidRPr="00EC5B88">
        <w:rPr>
          <w:rFonts w:asciiTheme="majorBidi" w:hAnsiTheme="majorBidi" w:cstheme="majorBidi"/>
          <w:sz w:val="24"/>
          <w:szCs w:val="24"/>
          <w:rtl/>
        </w:rPr>
        <w:t>الاقتصادية</w:t>
      </w:r>
      <w:r w:rsidR="00CB3DDF" w:rsidRPr="00EC5B88">
        <w:rPr>
          <w:rFonts w:asciiTheme="majorBidi" w:hAnsiTheme="majorBidi" w:cstheme="majorBidi"/>
          <w:sz w:val="24"/>
          <w:szCs w:val="24"/>
          <w:rtl/>
        </w:rPr>
        <w:t>،</w:t>
      </w:r>
      <w:r w:rsidR="00496141" w:rsidRPr="00EC5B88">
        <w:rPr>
          <w:rFonts w:asciiTheme="majorBidi" w:hAnsiTheme="majorBidi" w:cstheme="majorBidi"/>
          <w:sz w:val="24"/>
          <w:szCs w:val="24"/>
          <w:rtl/>
        </w:rPr>
        <w:t xml:space="preserve"> حيث يستخد</w:t>
      </w:r>
      <w:r w:rsidR="00CB3DDF" w:rsidRPr="00EC5B88">
        <w:rPr>
          <w:rFonts w:asciiTheme="majorBidi" w:hAnsiTheme="majorBidi" w:cstheme="majorBidi"/>
          <w:sz w:val="24"/>
          <w:szCs w:val="24"/>
          <w:rtl/>
        </w:rPr>
        <w:t xml:space="preserve">م </w:t>
      </w:r>
      <w:r w:rsidR="00FE02CD" w:rsidRPr="00EC5B88">
        <w:rPr>
          <w:rFonts w:asciiTheme="majorBidi" w:hAnsiTheme="majorBidi" w:cstheme="majorBidi"/>
          <w:sz w:val="24"/>
          <w:szCs w:val="24"/>
          <w:rtl/>
        </w:rPr>
        <w:t>لتقييم استمرارية أنشطة البنوك في المدى الطويل</w:t>
      </w:r>
      <w:r w:rsidRPr="00EC5B88">
        <w:rPr>
          <w:rFonts w:asciiTheme="majorBidi" w:hAnsiTheme="majorBidi" w:cstheme="majorBidi"/>
          <w:sz w:val="24"/>
          <w:szCs w:val="24"/>
          <w:rtl/>
        </w:rPr>
        <w:t xml:space="preserve"> (المرشدي , 2018</w:t>
      </w:r>
      <w:proofErr w:type="gramStart"/>
      <w:r w:rsidRPr="00EC5B88">
        <w:rPr>
          <w:rFonts w:asciiTheme="majorBidi" w:hAnsiTheme="majorBidi" w:cstheme="majorBidi"/>
          <w:sz w:val="24"/>
          <w:szCs w:val="24"/>
          <w:rtl/>
        </w:rPr>
        <w:t xml:space="preserve">) </w:t>
      </w:r>
      <w:r w:rsidR="00CB3DDF" w:rsidRPr="00EC5B88">
        <w:rPr>
          <w:rFonts w:asciiTheme="majorBidi" w:hAnsiTheme="majorBidi" w:cstheme="majorBidi"/>
          <w:sz w:val="24"/>
          <w:szCs w:val="24"/>
          <w:rtl/>
        </w:rPr>
        <w:t>،</w:t>
      </w:r>
      <w:proofErr w:type="gramEnd"/>
      <w:r w:rsidR="00CB3DDF" w:rsidRPr="00EC5B88">
        <w:rPr>
          <w:rFonts w:asciiTheme="majorBidi" w:hAnsiTheme="majorBidi" w:cstheme="majorBidi"/>
          <w:sz w:val="24"/>
          <w:szCs w:val="24"/>
          <w:rtl/>
        </w:rPr>
        <w:t xml:space="preserve"> و</w:t>
      </w:r>
      <w:r w:rsidR="00FE02CD" w:rsidRPr="00EC5B88">
        <w:rPr>
          <w:rFonts w:asciiTheme="majorBidi" w:hAnsiTheme="majorBidi" w:cstheme="majorBidi"/>
          <w:sz w:val="24"/>
          <w:szCs w:val="24"/>
          <w:rtl/>
        </w:rPr>
        <w:t>ي</w:t>
      </w:r>
      <w:r w:rsidR="00CB3DDF" w:rsidRPr="00EC5B88">
        <w:rPr>
          <w:rFonts w:asciiTheme="majorBidi" w:hAnsiTheme="majorBidi" w:cstheme="majorBidi"/>
          <w:sz w:val="24"/>
          <w:szCs w:val="24"/>
          <w:rtl/>
        </w:rPr>
        <w:t xml:space="preserve">تمثل </w:t>
      </w:r>
      <w:r w:rsidR="00A642BC" w:rsidRPr="00EC5B88">
        <w:rPr>
          <w:rFonts w:asciiTheme="majorBidi" w:hAnsiTheme="majorBidi" w:cstheme="majorBidi"/>
          <w:sz w:val="24"/>
          <w:szCs w:val="24"/>
          <w:rtl/>
        </w:rPr>
        <w:t>النموذج بالمعادلة التالية</w:t>
      </w:r>
      <w:r w:rsidR="00CB3DDF" w:rsidRPr="00EC5B88">
        <w:rPr>
          <w:rFonts w:asciiTheme="majorBidi" w:hAnsiTheme="majorBidi" w:cstheme="majorBidi"/>
          <w:sz w:val="24"/>
          <w:szCs w:val="24"/>
        </w:rPr>
        <w:t xml:space="preserve"> :</w:t>
      </w:r>
    </w:p>
    <w:p w14:paraId="178A69CC" w14:textId="77777777" w:rsidR="00CB3DDF" w:rsidRPr="00EC5B88" w:rsidRDefault="00CB3DDF" w:rsidP="000D73DD">
      <w:pPr>
        <w:bidi/>
        <w:jc w:val="center"/>
        <w:rPr>
          <w:rFonts w:asciiTheme="majorBidi" w:hAnsiTheme="majorBidi" w:cstheme="majorBidi"/>
          <w:b/>
          <w:bCs/>
          <w:sz w:val="24"/>
          <w:szCs w:val="24"/>
          <w:u w:val="single"/>
        </w:rPr>
      </w:pPr>
      <w:r w:rsidRPr="00EC5B88">
        <w:rPr>
          <w:rFonts w:asciiTheme="majorBidi" w:hAnsiTheme="majorBidi" w:cstheme="majorBidi"/>
          <w:b/>
          <w:bCs/>
          <w:sz w:val="24"/>
          <w:szCs w:val="24"/>
          <w:u w:val="single"/>
        </w:rPr>
        <w:t>Z =17 x1 + 9 x2 +3.5 x3 + 20 x4 + 1.5 x5 + 0.1 x6</w:t>
      </w:r>
    </w:p>
    <w:p w14:paraId="34097231" w14:textId="77777777" w:rsidR="00256F4E" w:rsidRPr="00EC5B88" w:rsidRDefault="00CB3DDF"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حيث أن</w:t>
      </w:r>
    </w:p>
    <w:p w14:paraId="696E9109" w14:textId="77777777" w:rsidR="00CB3DDF" w:rsidRPr="00EC5B88" w:rsidRDefault="00CB3DDF" w:rsidP="000D73DD">
      <w:pPr>
        <w:bidi/>
        <w:spacing w:after="0"/>
        <w:jc w:val="both"/>
        <w:rPr>
          <w:rFonts w:asciiTheme="majorBidi" w:hAnsiTheme="majorBidi" w:cstheme="majorBidi"/>
          <w:sz w:val="24"/>
          <w:szCs w:val="24"/>
          <w:rtl/>
          <w:lang w:bidi="ar-JO"/>
        </w:rPr>
      </w:pPr>
      <w:r w:rsidRPr="00EC5B88">
        <w:rPr>
          <w:rFonts w:asciiTheme="majorBidi" w:hAnsiTheme="majorBidi" w:cstheme="majorBidi"/>
          <w:sz w:val="24"/>
          <w:szCs w:val="24"/>
          <w:rtl/>
        </w:rPr>
        <w:t xml:space="preserve"> </w:t>
      </w:r>
      <w:r w:rsidRPr="00EC5B88">
        <w:rPr>
          <w:rFonts w:asciiTheme="majorBidi" w:hAnsiTheme="majorBidi" w:cstheme="majorBidi"/>
          <w:sz w:val="24"/>
          <w:szCs w:val="24"/>
        </w:rPr>
        <w:t xml:space="preserve">= Z </w:t>
      </w:r>
      <w:r w:rsidR="00256F4E" w:rsidRPr="00EC5B88">
        <w:rPr>
          <w:rFonts w:asciiTheme="majorBidi" w:hAnsiTheme="majorBidi" w:cstheme="majorBidi"/>
          <w:sz w:val="24"/>
          <w:szCs w:val="24"/>
          <w:rtl/>
        </w:rPr>
        <w:t>مؤشر الفشل</w:t>
      </w:r>
    </w:p>
    <w:p w14:paraId="51BEF68C" w14:textId="77777777" w:rsidR="00CB3DDF" w:rsidRPr="00EC5B88" w:rsidRDefault="00CB3DDF"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Pr>
        <w:t>= X1</w:t>
      </w:r>
      <w:r w:rsidRPr="00EC5B88">
        <w:rPr>
          <w:rFonts w:asciiTheme="majorBidi" w:hAnsiTheme="majorBidi" w:cstheme="majorBidi"/>
          <w:sz w:val="24"/>
          <w:szCs w:val="24"/>
          <w:rtl/>
        </w:rPr>
        <w:t>صافي راس المال العامل / إجمالي الأصول.</w:t>
      </w:r>
    </w:p>
    <w:p w14:paraId="26054D26" w14:textId="77777777" w:rsidR="00CB3DDF" w:rsidRPr="00EC5B88" w:rsidRDefault="00CB3DDF"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Pr>
        <w:t xml:space="preserve"> =X2</w:t>
      </w:r>
      <w:r w:rsidRPr="00EC5B88">
        <w:rPr>
          <w:rFonts w:asciiTheme="majorBidi" w:hAnsiTheme="majorBidi" w:cstheme="majorBidi"/>
          <w:sz w:val="24"/>
          <w:szCs w:val="24"/>
          <w:rtl/>
        </w:rPr>
        <w:t>الأصول السائلة / إجمالي الأصول.</w:t>
      </w:r>
    </w:p>
    <w:p w14:paraId="346D810C" w14:textId="77777777" w:rsidR="00CB3DDF" w:rsidRPr="00EC5B88" w:rsidRDefault="00CB3DDF"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Pr>
        <w:t xml:space="preserve"> =X3 </w:t>
      </w:r>
      <w:r w:rsidRPr="00EC5B88">
        <w:rPr>
          <w:rFonts w:asciiTheme="majorBidi" w:hAnsiTheme="majorBidi" w:cstheme="majorBidi"/>
          <w:sz w:val="24"/>
          <w:szCs w:val="24"/>
          <w:rtl/>
        </w:rPr>
        <w:t>إجمالي حقوق المساهمين / إجمالي الأصول.</w:t>
      </w:r>
    </w:p>
    <w:p w14:paraId="67FC85D2" w14:textId="77777777" w:rsidR="00CB3DDF" w:rsidRPr="00EC5B88" w:rsidRDefault="00CB3DDF"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Pr>
        <w:t xml:space="preserve"> =X4 </w:t>
      </w:r>
      <w:r w:rsidRPr="00EC5B88">
        <w:rPr>
          <w:rFonts w:asciiTheme="majorBidi" w:hAnsiTheme="majorBidi" w:cstheme="majorBidi"/>
          <w:sz w:val="24"/>
          <w:szCs w:val="24"/>
          <w:rtl/>
        </w:rPr>
        <w:t>صافي الأرباح قبل الفوائد و الضرائب / إجمالي الأصول.</w:t>
      </w:r>
    </w:p>
    <w:p w14:paraId="5DA6A8AC" w14:textId="6599E16D" w:rsidR="00CB3DDF" w:rsidRPr="00EC5B88" w:rsidRDefault="00CB3DDF"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Pr>
        <w:t xml:space="preserve"> =X5</w:t>
      </w:r>
      <w:r w:rsidRPr="00EC5B88">
        <w:rPr>
          <w:rFonts w:asciiTheme="majorBidi" w:hAnsiTheme="majorBidi" w:cstheme="majorBidi"/>
          <w:sz w:val="24"/>
          <w:szCs w:val="24"/>
          <w:rtl/>
        </w:rPr>
        <w:t xml:space="preserve">إجمالي الأصول / إجمالي </w:t>
      </w:r>
      <w:r w:rsidR="00FE02CD" w:rsidRPr="00EC5B88">
        <w:rPr>
          <w:rFonts w:asciiTheme="majorBidi" w:hAnsiTheme="majorBidi" w:cstheme="majorBidi"/>
          <w:sz w:val="24"/>
          <w:szCs w:val="24"/>
          <w:rtl/>
        </w:rPr>
        <w:t>الالتزامات</w:t>
      </w:r>
      <w:r w:rsidRPr="00EC5B88">
        <w:rPr>
          <w:rFonts w:asciiTheme="majorBidi" w:hAnsiTheme="majorBidi" w:cstheme="majorBidi"/>
          <w:sz w:val="24"/>
          <w:szCs w:val="24"/>
          <w:rtl/>
        </w:rPr>
        <w:t>.</w:t>
      </w:r>
    </w:p>
    <w:p w14:paraId="5DA1B117" w14:textId="77777777" w:rsidR="00CB3DDF" w:rsidRPr="00EC5B88" w:rsidRDefault="00CB3DDF" w:rsidP="000D73DD">
      <w:pPr>
        <w:bidi/>
        <w:spacing w:after="0"/>
        <w:jc w:val="both"/>
        <w:rPr>
          <w:rFonts w:asciiTheme="majorBidi" w:hAnsiTheme="majorBidi" w:cstheme="majorBidi"/>
          <w:b/>
          <w:bCs/>
          <w:sz w:val="24"/>
          <w:szCs w:val="24"/>
          <w:rtl/>
        </w:rPr>
      </w:pPr>
      <w:r w:rsidRPr="00EC5B88">
        <w:rPr>
          <w:rFonts w:asciiTheme="majorBidi" w:hAnsiTheme="majorBidi" w:cstheme="majorBidi"/>
          <w:sz w:val="24"/>
          <w:szCs w:val="24"/>
        </w:rPr>
        <w:t xml:space="preserve"> =X6 </w:t>
      </w:r>
      <w:r w:rsidRPr="00EC5B88">
        <w:rPr>
          <w:rFonts w:asciiTheme="majorBidi" w:hAnsiTheme="majorBidi" w:cstheme="majorBidi"/>
          <w:sz w:val="24"/>
          <w:szCs w:val="24"/>
          <w:rtl/>
        </w:rPr>
        <w:t>إجمالي حقوق المساهمين / الأصول الثابتة.</w:t>
      </w:r>
    </w:p>
    <w:p w14:paraId="1F139AB2" w14:textId="77777777" w:rsidR="00CB3DDF" w:rsidRPr="00EC5B88" w:rsidRDefault="00CB3DDF" w:rsidP="000D73DD">
      <w:pPr>
        <w:bidi/>
        <w:jc w:val="both"/>
        <w:rPr>
          <w:rFonts w:asciiTheme="majorBidi" w:hAnsiTheme="majorBidi" w:cstheme="majorBidi"/>
          <w:sz w:val="24"/>
          <w:szCs w:val="24"/>
          <w:rtl/>
          <w:lang w:bidi="ar-JO"/>
        </w:rPr>
      </w:pPr>
      <w:r w:rsidRPr="00EC5B88">
        <w:rPr>
          <w:rFonts w:asciiTheme="majorBidi" w:hAnsiTheme="majorBidi" w:cstheme="majorBidi"/>
          <w:sz w:val="24"/>
          <w:szCs w:val="24"/>
          <w:rtl/>
        </w:rPr>
        <w:t xml:space="preserve">واستناداً الى معامل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Pr>
        <w:t xml:space="preserve"> Z</w:t>
      </w:r>
      <w:proofErr w:type="gramStart"/>
      <w:r w:rsidRPr="00EC5B88">
        <w:rPr>
          <w:rFonts w:asciiTheme="majorBidi" w:hAnsiTheme="majorBidi" w:cstheme="majorBidi"/>
          <w:sz w:val="24"/>
          <w:szCs w:val="24"/>
        </w:rPr>
        <w:t xml:space="preserve"> ,</w:t>
      </w:r>
      <w:proofErr w:type="gramEnd"/>
      <w:r w:rsidRPr="00EC5B88">
        <w:rPr>
          <w:rFonts w:asciiTheme="majorBidi" w:hAnsiTheme="majorBidi" w:cstheme="majorBidi"/>
          <w:sz w:val="24"/>
          <w:szCs w:val="24"/>
        </w:rPr>
        <w:t xml:space="preserve"> </w:t>
      </w:r>
      <w:r w:rsidRPr="00EC5B88">
        <w:rPr>
          <w:rFonts w:asciiTheme="majorBidi" w:hAnsiTheme="majorBidi" w:cstheme="majorBidi"/>
          <w:sz w:val="24"/>
          <w:szCs w:val="24"/>
          <w:rtl/>
        </w:rPr>
        <w:t>تم تحديد درجة المخاطرة وتقسيمها إلى خمس فئات</w:t>
      </w:r>
      <w:r w:rsidRPr="00EC5B88">
        <w:rPr>
          <w:rFonts w:asciiTheme="majorBidi" w:hAnsiTheme="majorBidi" w:cstheme="majorBidi"/>
          <w:sz w:val="24"/>
          <w:szCs w:val="24"/>
        </w:rPr>
        <w:t>:</w:t>
      </w:r>
      <w:r w:rsidR="00256F4E" w:rsidRPr="00EC5B88">
        <w:rPr>
          <w:rFonts w:asciiTheme="majorBidi" w:hAnsiTheme="majorBidi" w:cstheme="majorBidi"/>
          <w:sz w:val="24"/>
          <w:szCs w:val="24"/>
          <w:rtl/>
          <w:lang w:bidi="ar-JO"/>
        </w:rPr>
        <w:t xml:space="preserve"> كما يظهر في جدول رقم 1:</w:t>
      </w:r>
    </w:p>
    <w:p w14:paraId="4E226240" w14:textId="0E0A038A" w:rsidR="00CB3DDF" w:rsidRPr="00EC5B88" w:rsidRDefault="00CB3DDF" w:rsidP="000D73DD">
      <w:pPr>
        <w:bidi/>
        <w:spacing w:after="0"/>
        <w:jc w:val="center"/>
        <w:rPr>
          <w:rFonts w:asciiTheme="majorBidi" w:hAnsiTheme="majorBidi" w:cstheme="majorBidi"/>
          <w:sz w:val="24"/>
          <w:szCs w:val="24"/>
          <w:rtl/>
        </w:rPr>
      </w:pPr>
      <w:r w:rsidRPr="00EC5B88">
        <w:rPr>
          <w:rFonts w:asciiTheme="majorBidi" w:hAnsiTheme="majorBidi" w:cstheme="majorBidi"/>
          <w:sz w:val="24"/>
          <w:szCs w:val="24"/>
          <w:rtl/>
        </w:rPr>
        <w:t>جدول (1</w:t>
      </w:r>
      <w:r w:rsidR="00FE02CD" w:rsidRPr="00EC5B88">
        <w:rPr>
          <w:rFonts w:asciiTheme="majorBidi" w:hAnsiTheme="majorBidi" w:cstheme="majorBidi"/>
          <w:sz w:val="24"/>
          <w:szCs w:val="24"/>
          <w:rtl/>
        </w:rPr>
        <w:t>): جدول</w:t>
      </w:r>
      <w:r w:rsidRPr="00EC5B88">
        <w:rPr>
          <w:rFonts w:asciiTheme="majorBidi" w:hAnsiTheme="majorBidi" w:cstheme="majorBidi"/>
          <w:sz w:val="24"/>
          <w:szCs w:val="24"/>
          <w:rtl/>
        </w:rPr>
        <w:t xml:space="preserve"> مقاييس </w:t>
      </w:r>
      <w:r w:rsidRPr="00EC5B88">
        <w:rPr>
          <w:rFonts w:asciiTheme="majorBidi" w:hAnsiTheme="majorBidi" w:cstheme="majorBidi"/>
          <w:sz w:val="24"/>
          <w:szCs w:val="24"/>
        </w:rPr>
        <w:t>Z</w:t>
      </w:r>
      <w:r w:rsidRPr="00EC5B88">
        <w:rPr>
          <w:rFonts w:asciiTheme="majorBidi" w:hAnsiTheme="majorBidi" w:cstheme="majorBidi"/>
          <w:sz w:val="24"/>
          <w:szCs w:val="24"/>
          <w:rtl/>
        </w:rPr>
        <w:t xml:space="preserve"> حسب نموذج </w:t>
      </w:r>
      <w:proofErr w:type="spellStart"/>
      <w:r w:rsidRPr="00EC5B88">
        <w:rPr>
          <w:rFonts w:asciiTheme="majorBidi" w:hAnsiTheme="majorBidi" w:cstheme="majorBidi"/>
          <w:sz w:val="24"/>
          <w:szCs w:val="24"/>
          <w:rtl/>
        </w:rPr>
        <w:t>شيرود</w:t>
      </w:r>
      <w:proofErr w:type="spellEnd"/>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0"/>
        <w:gridCol w:w="2507"/>
        <w:gridCol w:w="1554"/>
      </w:tblGrid>
      <w:tr w:rsidR="00CB3DDF" w:rsidRPr="00EC5B88" w14:paraId="00FABA6D" w14:textId="77777777" w:rsidTr="0015428B">
        <w:trPr>
          <w:jc w:val="center"/>
        </w:trPr>
        <w:tc>
          <w:tcPr>
            <w:tcW w:w="1670" w:type="dxa"/>
            <w:vAlign w:val="center"/>
          </w:tcPr>
          <w:p w14:paraId="182004F3" w14:textId="106D797A" w:rsidR="00CB3DDF" w:rsidRPr="00EC5B88" w:rsidRDefault="00FE02CD" w:rsidP="000D73DD">
            <w:pPr>
              <w:bidi/>
              <w:spacing w:after="0"/>
              <w:jc w:val="center"/>
              <w:rPr>
                <w:rFonts w:asciiTheme="majorBidi" w:hAnsiTheme="majorBidi" w:cstheme="majorBidi"/>
                <w:b/>
                <w:bCs/>
                <w:sz w:val="24"/>
                <w:szCs w:val="24"/>
              </w:rPr>
            </w:pPr>
            <w:r w:rsidRPr="00EC5B88">
              <w:rPr>
                <w:rFonts w:asciiTheme="majorBidi" w:hAnsiTheme="majorBidi" w:cstheme="majorBidi"/>
                <w:b/>
                <w:bCs/>
                <w:sz w:val="24"/>
                <w:szCs w:val="24"/>
                <w:rtl/>
              </w:rPr>
              <w:t xml:space="preserve">قيمة </w:t>
            </w:r>
            <w:r w:rsidRPr="00EC5B88">
              <w:rPr>
                <w:rFonts w:asciiTheme="majorBidi" w:hAnsiTheme="majorBidi" w:cstheme="majorBidi"/>
                <w:b/>
                <w:bCs/>
                <w:sz w:val="24"/>
                <w:szCs w:val="24"/>
              </w:rPr>
              <w:t>Z</w:t>
            </w:r>
            <w:r w:rsidR="00CB3DDF" w:rsidRPr="00EC5B88">
              <w:rPr>
                <w:rFonts w:asciiTheme="majorBidi" w:hAnsiTheme="majorBidi" w:cstheme="majorBidi"/>
                <w:b/>
                <w:bCs/>
                <w:sz w:val="24"/>
                <w:szCs w:val="24"/>
                <w:rtl/>
              </w:rPr>
              <w:t xml:space="preserve"> الحاسمة</w:t>
            </w:r>
          </w:p>
        </w:tc>
        <w:tc>
          <w:tcPr>
            <w:tcW w:w="2507" w:type="dxa"/>
            <w:vAlign w:val="center"/>
          </w:tcPr>
          <w:p w14:paraId="1F6A8DA2" w14:textId="77777777" w:rsidR="00CB3DDF" w:rsidRPr="00EC5B88" w:rsidRDefault="00CB3DDF" w:rsidP="000D73DD">
            <w:pPr>
              <w:bidi/>
              <w:spacing w:after="0"/>
              <w:jc w:val="center"/>
              <w:rPr>
                <w:rFonts w:asciiTheme="majorBidi" w:hAnsiTheme="majorBidi" w:cstheme="majorBidi"/>
                <w:b/>
                <w:bCs/>
                <w:sz w:val="24"/>
                <w:szCs w:val="24"/>
                <w:rtl/>
              </w:rPr>
            </w:pPr>
            <w:r w:rsidRPr="00EC5B88">
              <w:rPr>
                <w:rFonts w:asciiTheme="majorBidi" w:hAnsiTheme="majorBidi" w:cstheme="majorBidi"/>
                <w:b/>
                <w:bCs/>
                <w:sz w:val="24"/>
                <w:szCs w:val="24"/>
                <w:rtl/>
              </w:rPr>
              <w:t>درجة الخطر للتعرض للفشل</w:t>
            </w:r>
          </w:p>
        </w:tc>
        <w:tc>
          <w:tcPr>
            <w:tcW w:w="1554" w:type="dxa"/>
            <w:vAlign w:val="center"/>
          </w:tcPr>
          <w:p w14:paraId="55C851E6" w14:textId="77777777" w:rsidR="00CB3DDF" w:rsidRPr="00EC5B88" w:rsidRDefault="00CB3DDF" w:rsidP="000D73DD">
            <w:pPr>
              <w:bidi/>
              <w:spacing w:after="0"/>
              <w:jc w:val="center"/>
              <w:rPr>
                <w:rFonts w:asciiTheme="majorBidi" w:hAnsiTheme="majorBidi" w:cstheme="majorBidi"/>
                <w:b/>
                <w:bCs/>
                <w:sz w:val="24"/>
                <w:szCs w:val="24"/>
                <w:rtl/>
              </w:rPr>
            </w:pPr>
            <w:r w:rsidRPr="00EC5B88">
              <w:rPr>
                <w:rFonts w:asciiTheme="majorBidi" w:hAnsiTheme="majorBidi" w:cstheme="majorBidi"/>
                <w:b/>
                <w:bCs/>
                <w:sz w:val="24"/>
                <w:szCs w:val="24"/>
                <w:rtl/>
              </w:rPr>
              <w:t>الفئة</w:t>
            </w:r>
          </w:p>
        </w:tc>
      </w:tr>
      <w:tr w:rsidR="00CB3DDF" w:rsidRPr="00EC5B88" w14:paraId="693107DB" w14:textId="77777777" w:rsidTr="0015428B">
        <w:trPr>
          <w:jc w:val="center"/>
        </w:trPr>
        <w:tc>
          <w:tcPr>
            <w:tcW w:w="1670" w:type="dxa"/>
            <w:vAlign w:val="center"/>
          </w:tcPr>
          <w:p w14:paraId="2DCEA138" w14:textId="77777777" w:rsidR="00CB3DDF" w:rsidRPr="00EC5B88" w:rsidRDefault="00CB3DDF" w:rsidP="000D73DD">
            <w:pPr>
              <w:bidi/>
              <w:spacing w:after="0"/>
              <w:jc w:val="center"/>
              <w:rPr>
                <w:rFonts w:asciiTheme="majorBidi" w:hAnsiTheme="majorBidi" w:cstheme="majorBidi"/>
                <w:sz w:val="24"/>
                <w:szCs w:val="24"/>
                <w:rtl/>
              </w:rPr>
            </w:pPr>
            <w:r w:rsidRPr="00EC5B88">
              <w:rPr>
                <w:rFonts w:asciiTheme="majorBidi" w:hAnsiTheme="majorBidi" w:cstheme="majorBidi"/>
                <w:sz w:val="24"/>
                <w:szCs w:val="24"/>
              </w:rPr>
              <w:t>Z &gt;25</w:t>
            </w:r>
          </w:p>
        </w:tc>
        <w:tc>
          <w:tcPr>
            <w:tcW w:w="2507" w:type="dxa"/>
            <w:vAlign w:val="center"/>
          </w:tcPr>
          <w:p w14:paraId="6B0BAEF8"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tl/>
              </w:rPr>
              <w:t>الشركة غير معرضة للخطر</w:t>
            </w:r>
          </w:p>
        </w:tc>
        <w:tc>
          <w:tcPr>
            <w:tcW w:w="1554" w:type="dxa"/>
            <w:vAlign w:val="center"/>
          </w:tcPr>
          <w:p w14:paraId="3A444C54"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Pr>
              <w:t>1</w:t>
            </w:r>
          </w:p>
        </w:tc>
      </w:tr>
      <w:tr w:rsidR="00CB3DDF" w:rsidRPr="00EC5B88" w14:paraId="708587D9" w14:textId="77777777" w:rsidTr="0015428B">
        <w:trPr>
          <w:jc w:val="center"/>
        </w:trPr>
        <w:tc>
          <w:tcPr>
            <w:tcW w:w="1670" w:type="dxa"/>
            <w:vAlign w:val="center"/>
          </w:tcPr>
          <w:p w14:paraId="1907587E"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Pr>
              <w:t>20 &lt; Z &lt; 25</w:t>
            </w:r>
          </w:p>
        </w:tc>
        <w:tc>
          <w:tcPr>
            <w:tcW w:w="2507" w:type="dxa"/>
            <w:vAlign w:val="center"/>
          </w:tcPr>
          <w:p w14:paraId="49DA9DE2"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tl/>
              </w:rPr>
              <w:t>احتمال قليل للتعرض</w:t>
            </w:r>
          </w:p>
        </w:tc>
        <w:tc>
          <w:tcPr>
            <w:tcW w:w="1554" w:type="dxa"/>
            <w:vAlign w:val="center"/>
          </w:tcPr>
          <w:p w14:paraId="62E7C536"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Pr>
              <w:t>2</w:t>
            </w:r>
          </w:p>
        </w:tc>
      </w:tr>
      <w:tr w:rsidR="00CB3DDF" w:rsidRPr="00EC5B88" w14:paraId="6FBA4990" w14:textId="77777777" w:rsidTr="0015428B">
        <w:trPr>
          <w:jc w:val="center"/>
        </w:trPr>
        <w:tc>
          <w:tcPr>
            <w:tcW w:w="1670" w:type="dxa"/>
            <w:vAlign w:val="center"/>
          </w:tcPr>
          <w:p w14:paraId="4DB98ADD"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Pr>
              <w:t>5 &lt; Z &lt; 20</w:t>
            </w:r>
          </w:p>
        </w:tc>
        <w:tc>
          <w:tcPr>
            <w:tcW w:w="2507" w:type="dxa"/>
            <w:vAlign w:val="center"/>
          </w:tcPr>
          <w:p w14:paraId="62112403"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tl/>
              </w:rPr>
              <w:t>يصعب التنبؤ</w:t>
            </w:r>
          </w:p>
        </w:tc>
        <w:tc>
          <w:tcPr>
            <w:tcW w:w="1554" w:type="dxa"/>
            <w:vAlign w:val="center"/>
          </w:tcPr>
          <w:p w14:paraId="469F7E3A"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Pr>
              <w:t>3</w:t>
            </w:r>
          </w:p>
        </w:tc>
      </w:tr>
      <w:tr w:rsidR="00CB3DDF" w:rsidRPr="00EC5B88" w14:paraId="2E0BA9C3" w14:textId="77777777" w:rsidTr="0015428B">
        <w:trPr>
          <w:jc w:val="center"/>
        </w:trPr>
        <w:tc>
          <w:tcPr>
            <w:tcW w:w="1670" w:type="dxa"/>
            <w:vAlign w:val="center"/>
          </w:tcPr>
          <w:p w14:paraId="58A518FD" w14:textId="77777777" w:rsidR="00CB3DDF" w:rsidRPr="00EC5B88" w:rsidRDefault="00CB3DDF" w:rsidP="000D73DD">
            <w:pPr>
              <w:bidi/>
              <w:spacing w:after="0"/>
              <w:jc w:val="center"/>
              <w:rPr>
                <w:rFonts w:asciiTheme="majorBidi" w:hAnsiTheme="majorBidi" w:cstheme="majorBidi"/>
                <w:sz w:val="24"/>
                <w:szCs w:val="24"/>
                <w:rtl/>
              </w:rPr>
            </w:pPr>
            <w:r w:rsidRPr="00EC5B88">
              <w:rPr>
                <w:rFonts w:asciiTheme="majorBidi" w:hAnsiTheme="majorBidi" w:cstheme="majorBidi"/>
                <w:sz w:val="24"/>
                <w:szCs w:val="24"/>
              </w:rPr>
              <w:t>5- &lt; Z &lt; 5</w:t>
            </w:r>
          </w:p>
        </w:tc>
        <w:tc>
          <w:tcPr>
            <w:tcW w:w="2507" w:type="dxa"/>
            <w:vAlign w:val="center"/>
          </w:tcPr>
          <w:p w14:paraId="50BC8F88"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tl/>
              </w:rPr>
              <w:t>الشركة معرضة للخطر</w:t>
            </w:r>
          </w:p>
        </w:tc>
        <w:tc>
          <w:tcPr>
            <w:tcW w:w="1554" w:type="dxa"/>
            <w:vAlign w:val="center"/>
          </w:tcPr>
          <w:p w14:paraId="6CDB2447"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Pr>
              <w:t>4</w:t>
            </w:r>
          </w:p>
        </w:tc>
      </w:tr>
      <w:tr w:rsidR="00CB3DDF" w:rsidRPr="00EC5B88" w14:paraId="6E3996F9" w14:textId="77777777" w:rsidTr="0015428B">
        <w:trPr>
          <w:jc w:val="center"/>
        </w:trPr>
        <w:tc>
          <w:tcPr>
            <w:tcW w:w="1670" w:type="dxa"/>
            <w:vAlign w:val="center"/>
          </w:tcPr>
          <w:p w14:paraId="107C5BF5"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Pr>
              <w:t>-5 &gt; Z</w:t>
            </w:r>
          </w:p>
        </w:tc>
        <w:tc>
          <w:tcPr>
            <w:tcW w:w="2507" w:type="dxa"/>
            <w:vAlign w:val="center"/>
          </w:tcPr>
          <w:p w14:paraId="0DE08FBD"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tl/>
              </w:rPr>
              <w:t>معرضة بشكل كبير للخطر</w:t>
            </w:r>
          </w:p>
        </w:tc>
        <w:tc>
          <w:tcPr>
            <w:tcW w:w="1554" w:type="dxa"/>
            <w:vAlign w:val="center"/>
          </w:tcPr>
          <w:p w14:paraId="7AF6EEF1" w14:textId="77777777" w:rsidR="00CB3DDF" w:rsidRPr="00EC5B88" w:rsidRDefault="00CB3DDF" w:rsidP="000D73DD">
            <w:pPr>
              <w:bidi/>
              <w:spacing w:after="0"/>
              <w:jc w:val="center"/>
              <w:rPr>
                <w:rFonts w:asciiTheme="majorBidi" w:hAnsiTheme="majorBidi" w:cstheme="majorBidi"/>
                <w:sz w:val="24"/>
                <w:szCs w:val="24"/>
              </w:rPr>
            </w:pPr>
            <w:r w:rsidRPr="00EC5B88">
              <w:rPr>
                <w:rFonts w:asciiTheme="majorBidi" w:hAnsiTheme="majorBidi" w:cstheme="majorBidi"/>
                <w:sz w:val="24"/>
                <w:szCs w:val="24"/>
              </w:rPr>
              <w:t>5</w:t>
            </w:r>
          </w:p>
        </w:tc>
      </w:tr>
    </w:tbl>
    <w:p w14:paraId="3261BF60" w14:textId="74B3BD68" w:rsidR="00CB3DDF" w:rsidRPr="00EC5B88" w:rsidRDefault="00CB3DDF" w:rsidP="000D73DD">
      <w:pPr>
        <w:bidi/>
        <w:rPr>
          <w:rFonts w:asciiTheme="majorBidi" w:hAnsiTheme="majorBidi" w:cstheme="majorBidi"/>
          <w:sz w:val="24"/>
          <w:szCs w:val="24"/>
          <w:rtl/>
        </w:rPr>
      </w:pPr>
      <w:r w:rsidRPr="00EC5B88">
        <w:rPr>
          <w:rFonts w:asciiTheme="majorBidi" w:hAnsiTheme="majorBidi" w:cstheme="majorBidi"/>
          <w:b/>
          <w:bCs/>
          <w:sz w:val="24"/>
          <w:szCs w:val="24"/>
        </w:rPr>
        <w:t xml:space="preserve">                                                   </w:t>
      </w:r>
      <w:r w:rsidRPr="00EC5B88">
        <w:rPr>
          <w:rFonts w:asciiTheme="majorBidi" w:hAnsiTheme="majorBidi" w:cstheme="majorBidi"/>
          <w:b/>
          <w:bCs/>
          <w:sz w:val="24"/>
          <w:szCs w:val="24"/>
          <w:rtl/>
        </w:rPr>
        <w:t>ا</w:t>
      </w:r>
      <w:r w:rsidR="00256F4E" w:rsidRPr="00EC5B88">
        <w:rPr>
          <w:rFonts w:asciiTheme="majorBidi" w:hAnsiTheme="majorBidi" w:cstheme="majorBidi"/>
          <w:b/>
          <w:bCs/>
          <w:sz w:val="24"/>
          <w:szCs w:val="24"/>
          <w:rtl/>
        </w:rPr>
        <w:t>لمصد</w:t>
      </w:r>
      <w:r w:rsidR="00FE02CD" w:rsidRPr="00EC5B88">
        <w:rPr>
          <w:rFonts w:asciiTheme="majorBidi" w:hAnsiTheme="majorBidi" w:cstheme="majorBidi"/>
          <w:b/>
          <w:bCs/>
          <w:sz w:val="24"/>
          <w:szCs w:val="24"/>
          <w:rtl/>
        </w:rPr>
        <w:t>ر</w:t>
      </w:r>
      <w:r w:rsidR="00256F4E" w:rsidRPr="00EC5B88">
        <w:rPr>
          <w:rFonts w:asciiTheme="majorBidi" w:hAnsiTheme="majorBidi" w:cstheme="majorBidi"/>
          <w:b/>
          <w:bCs/>
          <w:sz w:val="24"/>
          <w:szCs w:val="24"/>
          <w:rtl/>
        </w:rPr>
        <w:t>:</w:t>
      </w:r>
      <w:r w:rsidR="00FE02CD" w:rsidRPr="00EC5B88">
        <w:rPr>
          <w:rFonts w:asciiTheme="majorBidi" w:hAnsiTheme="majorBidi" w:cstheme="majorBidi"/>
          <w:b/>
          <w:bCs/>
          <w:sz w:val="24"/>
          <w:szCs w:val="24"/>
          <w:rtl/>
        </w:rPr>
        <w:t xml:space="preserve"> </w:t>
      </w:r>
      <w:r w:rsidR="00256F4E" w:rsidRPr="00EC5B88">
        <w:rPr>
          <w:rFonts w:asciiTheme="majorBidi" w:hAnsiTheme="majorBidi" w:cstheme="majorBidi"/>
          <w:b/>
          <w:bCs/>
          <w:sz w:val="24"/>
          <w:szCs w:val="24"/>
          <w:rtl/>
        </w:rPr>
        <w:t>ا</w:t>
      </w:r>
      <w:r w:rsidRPr="00EC5B88">
        <w:rPr>
          <w:rFonts w:asciiTheme="majorBidi" w:hAnsiTheme="majorBidi" w:cstheme="majorBidi"/>
          <w:b/>
          <w:bCs/>
          <w:sz w:val="24"/>
          <w:szCs w:val="24"/>
          <w:rtl/>
        </w:rPr>
        <w:t>لمرشدي</w:t>
      </w:r>
      <w:r w:rsidR="00256F4E" w:rsidRPr="00EC5B88">
        <w:rPr>
          <w:rFonts w:asciiTheme="majorBidi" w:hAnsiTheme="majorBidi" w:cstheme="majorBidi"/>
          <w:b/>
          <w:bCs/>
          <w:sz w:val="24"/>
          <w:szCs w:val="24"/>
          <w:rtl/>
        </w:rPr>
        <w:t xml:space="preserve"> (2018</w:t>
      </w:r>
      <w:r w:rsidRPr="00EC5B88">
        <w:rPr>
          <w:rFonts w:asciiTheme="majorBidi" w:hAnsiTheme="majorBidi" w:cstheme="majorBidi"/>
          <w:b/>
          <w:bCs/>
          <w:sz w:val="24"/>
          <w:szCs w:val="24"/>
        </w:rPr>
        <w:t>(</w:t>
      </w:r>
      <w:r w:rsidRPr="00EC5B88">
        <w:rPr>
          <w:rFonts w:asciiTheme="majorBidi" w:hAnsiTheme="majorBidi" w:cstheme="majorBidi"/>
          <w:sz w:val="24"/>
          <w:szCs w:val="24"/>
          <w:rtl/>
        </w:rPr>
        <w:t>.</w:t>
      </w:r>
    </w:p>
    <w:p w14:paraId="6AF79585" w14:textId="66BD9DA6" w:rsidR="00CB3DDF" w:rsidRPr="00EC5B88" w:rsidRDefault="00CB3DDF"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إن النماذج التي تستخدم للتنبؤ ب</w:t>
      </w:r>
      <w:r w:rsidR="00A229A7" w:rsidRPr="00EC5B88">
        <w:rPr>
          <w:rFonts w:asciiTheme="majorBidi" w:hAnsiTheme="majorBidi" w:cstheme="majorBidi"/>
          <w:sz w:val="24"/>
          <w:szCs w:val="24"/>
          <w:rtl/>
        </w:rPr>
        <w:t>الفشل المالي تتوافق فيما بينها</w:t>
      </w:r>
      <w:r w:rsidR="00A574CC" w:rsidRPr="00EC5B88">
        <w:rPr>
          <w:rFonts w:asciiTheme="majorBidi" w:hAnsiTheme="majorBidi" w:cstheme="majorBidi"/>
          <w:sz w:val="24"/>
          <w:szCs w:val="24"/>
          <w:rtl/>
        </w:rPr>
        <w:t xml:space="preserve"> من حيث استخدامها ل</w:t>
      </w:r>
      <w:r w:rsidRPr="00EC5B88">
        <w:rPr>
          <w:rFonts w:asciiTheme="majorBidi" w:hAnsiTheme="majorBidi" w:cstheme="majorBidi"/>
          <w:sz w:val="24"/>
          <w:szCs w:val="24"/>
          <w:rtl/>
        </w:rPr>
        <w:t xml:space="preserve">لنسب، ولكن تختلف عن بعضها بالأوزان </w:t>
      </w:r>
      <w:r w:rsidR="00E92758" w:rsidRPr="00EC5B88">
        <w:rPr>
          <w:rFonts w:asciiTheme="majorBidi" w:hAnsiTheme="majorBidi" w:cstheme="majorBidi"/>
          <w:sz w:val="24"/>
          <w:szCs w:val="24"/>
          <w:rtl/>
        </w:rPr>
        <w:t>التي</w:t>
      </w:r>
      <w:r w:rsidRPr="00EC5B88">
        <w:rPr>
          <w:rFonts w:asciiTheme="majorBidi" w:hAnsiTheme="majorBidi" w:cstheme="majorBidi"/>
          <w:sz w:val="24"/>
          <w:szCs w:val="24"/>
          <w:rtl/>
        </w:rPr>
        <w:t xml:space="preserve"> تعطى لكل نسبة</w:t>
      </w:r>
      <w:r w:rsidR="00A574CC"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ويعود السبب في ذلك إلى طبيعة القطاعات المختلفة واختلاف الظروف البيئية أيضاً</w:t>
      </w:r>
      <w:r w:rsidR="00A229A7"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 xml:space="preserve">فقطاع المصارف </w:t>
      </w:r>
      <w:r w:rsidR="00A229A7" w:rsidRPr="00EC5B88">
        <w:rPr>
          <w:rFonts w:asciiTheme="majorBidi" w:hAnsiTheme="majorBidi" w:cstheme="majorBidi"/>
          <w:sz w:val="24"/>
          <w:szCs w:val="24"/>
          <w:rtl/>
        </w:rPr>
        <w:t>مثلا</w:t>
      </w:r>
      <w:r w:rsidRPr="00EC5B88">
        <w:rPr>
          <w:rFonts w:asciiTheme="majorBidi" w:hAnsiTheme="majorBidi" w:cstheme="majorBidi"/>
          <w:sz w:val="24"/>
          <w:szCs w:val="24"/>
          <w:rtl/>
        </w:rPr>
        <w:t xml:space="preserve"> يُـركز على حجم الإقراض وتحركات الأموال للمتعاملين معه، </w:t>
      </w:r>
      <w:r w:rsidR="00A229A7" w:rsidRPr="00EC5B88">
        <w:rPr>
          <w:rFonts w:asciiTheme="majorBidi" w:hAnsiTheme="majorBidi" w:cstheme="majorBidi"/>
          <w:sz w:val="24"/>
          <w:szCs w:val="24"/>
          <w:rtl/>
        </w:rPr>
        <w:t xml:space="preserve">بينما يركز قطاع الصناعة </w:t>
      </w:r>
      <w:r w:rsidRPr="00EC5B88">
        <w:rPr>
          <w:rFonts w:asciiTheme="majorBidi" w:hAnsiTheme="majorBidi" w:cstheme="majorBidi"/>
          <w:sz w:val="24"/>
          <w:szCs w:val="24"/>
          <w:rtl/>
        </w:rPr>
        <w:t>على الأصول الثابتة التي تقوم بتصنيع المنتجات</w:t>
      </w:r>
      <w:r w:rsidR="00A574CC"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 xml:space="preserve">بالتالي يجب على المحلل المالي أن يأخذ بعين الاعتبار مدى ملائمة أوزان النسب على القطاع الذي </w:t>
      </w:r>
      <w:r w:rsidR="00E92758" w:rsidRPr="00EC5B88">
        <w:rPr>
          <w:rFonts w:asciiTheme="majorBidi" w:hAnsiTheme="majorBidi" w:cstheme="majorBidi"/>
          <w:sz w:val="24"/>
          <w:szCs w:val="24"/>
          <w:rtl/>
        </w:rPr>
        <w:t>يرغب</w:t>
      </w:r>
      <w:r w:rsidRPr="00EC5B88">
        <w:rPr>
          <w:rFonts w:asciiTheme="majorBidi" w:hAnsiTheme="majorBidi" w:cstheme="majorBidi"/>
          <w:sz w:val="24"/>
          <w:szCs w:val="24"/>
          <w:rtl/>
        </w:rPr>
        <w:t xml:space="preserve"> </w:t>
      </w:r>
      <w:r w:rsidR="00E92758" w:rsidRPr="00EC5B88">
        <w:rPr>
          <w:rFonts w:asciiTheme="majorBidi" w:hAnsiTheme="majorBidi" w:cstheme="majorBidi"/>
          <w:sz w:val="24"/>
          <w:szCs w:val="24"/>
          <w:rtl/>
        </w:rPr>
        <w:t>ب</w:t>
      </w:r>
      <w:r w:rsidRPr="00EC5B88">
        <w:rPr>
          <w:rFonts w:asciiTheme="majorBidi" w:hAnsiTheme="majorBidi" w:cstheme="majorBidi"/>
          <w:sz w:val="24"/>
          <w:szCs w:val="24"/>
          <w:rtl/>
        </w:rPr>
        <w:t>تحليله لكي يتوصل الى النتيجة وهي معامل الافلاس (</w:t>
      </w:r>
      <w:r w:rsidRPr="00EC5B88">
        <w:rPr>
          <w:rFonts w:asciiTheme="majorBidi" w:hAnsiTheme="majorBidi" w:cstheme="majorBidi"/>
          <w:sz w:val="24"/>
          <w:szCs w:val="24"/>
        </w:rPr>
        <w:t>(Z</w:t>
      </w:r>
      <w:r w:rsidR="00A574CC" w:rsidRPr="00EC5B88">
        <w:rPr>
          <w:rFonts w:asciiTheme="majorBidi" w:hAnsiTheme="majorBidi" w:cstheme="majorBidi"/>
          <w:sz w:val="24"/>
          <w:szCs w:val="24"/>
          <w:rtl/>
        </w:rPr>
        <w:t xml:space="preserve"> ومن ثم</w:t>
      </w:r>
      <w:r w:rsidRPr="00EC5B88">
        <w:rPr>
          <w:rFonts w:asciiTheme="majorBidi" w:hAnsiTheme="majorBidi" w:cstheme="majorBidi"/>
          <w:sz w:val="24"/>
          <w:szCs w:val="24"/>
          <w:rtl/>
        </w:rPr>
        <w:t xml:space="preserve"> إجراء الاختبار التحليلي لعناصر النسب الرئيسية ليتوصل الى نتيجة حاسمة بشأن الاستمرار أو الفشل أو </w:t>
      </w:r>
      <w:proofErr w:type="gramStart"/>
      <w:r w:rsidRPr="00EC5B88">
        <w:rPr>
          <w:rFonts w:asciiTheme="majorBidi" w:hAnsiTheme="majorBidi" w:cstheme="majorBidi"/>
          <w:sz w:val="24"/>
          <w:szCs w:val="24"/>
          <w:rtl/>
        </w:rPr>
        <w:t>الإ</w:t>
      </w:r>
      <w:r w:rsidR="00A229A7" w:rsidRPr="00EC5B88">
        <w:rPr>
          <w:rFonts w:asciiTheme="majorBidi" w:hAnsiTheme="majorBidi" w:cstheme="majorBidi"/>
          <w:sz w:val="24"/>
          <w:szCs w:val="24"/>
          <w:rtl/>
        </w:rPr>
        <w:t>فلاس</w:t>
      </w:r>
      <w:r w:rsidRPr="00EC5B88">
        <w:rPr>
          <w:rFonts w:asciiTheme="majorBidi" w:hAnsiTheme="majorBidi" w:cstheme="majorBidi"/>
          <w:sz w:val="24"/>
          <w:szCs w:val="24"/>
          <w:rtl/>
        </w:rPr>
        <w:t xml:space="preserve"> </w:t>
      </w:r>
      <w:r w:rsidRPr="00EC5B88">
        <w:rPr>
          <w:rFonts w:asciiTheme="majorBidi" w:hAnsiTheme="majorBidi" w:cstheme="majorBidi"/>
          <w:sz w:val="24"/>
          <w:szCs w:val="24"/>
        </w:rPr>
        <w:t>)</w:t>
      </w:r>
      <w:r w:rsidRPr="00EC5B88">
        <w:rPr>
          <w:rFonts w:asciiTheme="majorBidi" w:hAnsiTheme="majorBidi" w:cstheme="majorBidi"/>
          <w:sz w:val="24"/>
          <w:szCs w:val="24"/>
          <w:rtl/>
        </w:rPr>
        <w:t>المرشدي</w:t>
      </w:r>
      <w:proofErr w:type="gramEnd"/>
      <w:r w:rsidRPr="00EC5B88">
        <w:rPr>
          <w:rFonts w:asciiTheme="majorBidi" w:hAnsiTheme="majorBidi" w:cstheme="majorBidi"/>
          <w:sz w:val="24"/>
          <w:szCs w:val="24"/>
          <w:rtl/>
        </w:rPr>
        <w:t xml:space="preserve"> , 2018</w:t>
      </w:r>
      <w:r w:rsidRPr="00EC5B88">
        <w:rPr>
          <w:rFonts w:asciiTheme="majorBidi" w:hAnsiTheme="majorBidi" w:cstheme="majorBidi"/>
          <w:sz w:val="24"/>
          <w:szCs w:val="24"/>
        </w:rPr>
        <w:t>(</w:t>
      </w:r>
      <w:r w:rsidRPr="00EC5B88">
        <w:rPr>
          <w:rFonts w:asciiTheme="majorBidi" w:hAnsiTheme="majorBidi" w:cstheme="majorBidi"/>
          <w:sz w:val="24"/>
          <w:szCs w:val="24"/>
          <w:rtl/>
        </w:rPr>
        <w:t>.</w:t>
      </w:r>
    </w:p>
    <w:p w14:paraId="591A7657" w14:textId="4F32A53E" w:rsidR="005913DA" w:rsidRPr="00EC5B88" w:rsidRDefault="00A574CC" w:rsidP="00E92758">
      <w:pPr>
        <w:bidi/>
        <w:ind w:firstLine="720"/>
        <w:jc w:val="both"/>
        <w:rPr>
          <w:rFonts w:asciiTheme="majorBidi" w:hAnsiTheme="majorBidi" w:cstheme="majorBidi"/>
          <w:sz w:val="24"/>
          <w:szCs w:val="24"/>
        </w:rPr>
      </w:pPr>
      <w:r w:rsidRPr="00EC5B88">
        <w:rPr>
          <w:rFonts w:asciiTheme="majorBidi" w:hAnsiTheme="majorBidi" w:cstheme="majorBidi"/>
          <w:sz w:val="24"/>
          <w:szCs w:val="24"/>
          <w:rtl/>
        </w:rPr>
        <w:t>وأفاد</w:t>
      </w:r>
      <w:r w:rsidR="00CB3DDF" w:rsidRPr="00EC5B88">
        <w:rPr>
          <w:rFonts w:asciiTheme="majorBidi" w:hAnsiTheme="majorBidi" w:cstheme="majorBidi"/>
          <w:sz w:val="24"/>
          <w:szCs w:val="24"/>
          <w:rtl/>
        </w:rPr>
        <w:t xml:space="preserve"> الخياط </w:t>
      </w:r>
      <w:r w:rsidR="00E92758" w:rsidRPr="00EC5B88">
        <w:rPr>
          <w:rFonts w:asciiTheme="majorBidi" w:hAnsiTheme="majorBidi" w:cstheme="majorBidi"/>
          <w:sz w:val="24"/>
          <w:szCs w:val="24"/>
          <w:rtl/>
        </w:rPr>
        <w:t>(</w:t>
      </w:r>
      <w:r w:rsidR="00CB3DDF" w:rsidRPr="00EC5B88">
        <w:rPr>
          <w:rFonts w:asciiTheme="majorBidi" w:hAnsiTheme="majorBidi" w:cstheme="majorBidi"/>
          <w:sz w:val="24"/>
          <w:szCs w:val="24"/>
          <w:rtl/>
        </w:rPr>
        <w:t>2012</w:t>
      </w:r>
      <w:r w:rsidRPr="00EC5B88">
        <w:rPr>
          <w:rFonts w:asciiTheme="majorBidi" w:hAnsiTheme="majorBidi" w:cstheme="majorBidi"/>
          <w:sz w:val="24"/>
          <w:szCs w:val="24"/>
          <w:rtl/>
        </w:rPr>
        <w:t>) أن</w:t>
      </w:r>
      <w:r w:rsidR="00CB3DDF" w:rsidRPr="00EC5B88">
        <w:rPr>
          <w:rFonts w:asciiTheme="majorBidi" w:hAnsiTheme="majorBidi" w:cstheme="majorBidi"/>
          <w:sz w:val="24"/>
          <w:szCs w:val="24"/>
          <w:rtl/>
        </w:rPr>
        <w:t xml:space="preserve"> هذا النموذج يخدم أهداف تحليل الائتمان لدى البنوك التجارية من قبل ادارة التدقيق الداخلي بالبنك</w:t>
      </w:r>
      <w:r w:rsidR="004B350C" w:rsidRPr="00EC5B88">
        <w:rPr>
          <w:rFonts w:asciiTheme="majorBidi" w:hAnsiTheme="majorBidi" w:cstheme="majorBidi"/>
          <w:sz w:val="24"/>
          <w:szCs w:val="24"/>
          <w:rtl/>
        </w:rPr>
        <w:t xml:space="preserve">، وكذلك </w:t>
      </w:r>
      <w:r w:rsidR="00CB3DDF" w:rsidRPr="00EC5B88">
        <w:rPr>
          <w:rFonts w:asciiTheme="majorBidi" w:hAnsiTheme="majorBidi" w:cstheme="majorBidi"/>
          <w:sz w:val="24"/>
          <w:szCs w:val="24"/>
          <w:rtl/>
        </w:rPr>
        <w:t>من</w:t>
      </w:r>
      <w:r w:rsidR="004B350C" w:rsidRPr="00EC5B88">
        <w:rPr>
          <w:rFonts w:asciiTheme="majorBidi" w:hAnsiTheme="majorBidi" w:cstheme="majorBidi"/>
          <w:sz w:val="24"/>
          <w:szCs w:val="24"/>
          <w:rtl/>
        </w:rPr>
        <w:t xml:space="preserve"> قبل</w:t>
      </w:r>
      <w:r w:rsidR="00CB3DDF" w:rsidRPr="00EC5B88">
        <w:rPr>
          <w:rFonts w:asciiTheme="majorBidi" w:hAnsiTheme="majorBidi" w:cstheme="majorBidi"/>
          <w:sz w:val="24"/>
          <w:szCs w:val="24"/>
          <w:rtl/>
        </w:rPr>
        <w:t xml:space="preserve"> المدقق الخارجي في عملية تقييم المخاطر المحيطة بمحفظة القروض، وبالتالي توقع مخصص القروض المتعثرة بما يتعلق بهذه المحفظة</w:t>
      </w:r>
      <w:r w:rsidR="00A229A7" w:rsidRPr="00EC5B88">
        <w:rPr>
          <w:rFonts w:asciiTheme="majorBidi" w:hAnsiTheme="majorBidi" w:cstheme="majorBidi"/>
          <w:sz w:val="24"/>
          <w:szCs w:val="24"/>
          <w:rtl/>
        </w:rPr>
        <w:t>.</w:t>
      </w:r>
      <w:r w:rsidR="00CB3DDF" w:rsidRPr="00EC5B88">
        <w:rPr>
          <w:rFonts w:asciiTheme="majorBidi" w:hAnsiTheme="majorBidi" w:cstheme="majorBidi"/>
          <w:sz w:val="24"/>
          <w:szCs w:val="24"/>
          <w:rtl/>
        </w:rPr>
        <w:t xml:space="preserve"> ومن جهة أخرى</w:t>
      </w:r>
      <w:r w:rsidR="00A229A7" w:rsidRPr="00EC5B88">
        <w:rPr>
          <w:rFonts w:asciiTheme="majorBidi" w:hAnsiTheme="majorBidi" w:cstheme="majorBidi"/>
          <w:sz w:val="24"/>
          <w:szCs w:val="24"/>
          <w:rtl/>
        </w:rPr>
        <w:t>،</w:t>
      </w:r>
      <w:r w:rsidR="00CB3DDF" w:rsidRPr="00EC5B88">
        <w:rPr>
          <w:rFonts w:asciiTheme="majorBidi" w:hAnsiTheme="majorBidi" w:cstheme="majorBidi"/>
          <w:sz w:val="24"/>
          <w:szCs w:val="24"/>
          <w:rtl/>
        </w:rPr>
        <w:t xml:space="preserve"> يعتبر أ</w:t>
      </w:r>
      <w:r w:rsidR="00A229A7" w:rsidRPr="00EC5B88">
        <w:rPr>
          <w:rFonts w:asciiTheme="majorBidi" w:hAnsiTheme="majorBidi" w:cstheme="majorBidi"/>
          <w:sz w:val="24"/>
          <w:szCs w:val="24"/>
          <w:rtl/>
        </w:rPr>
        <w:t>داة ت</w:t>
      </w:r>
      <w:r w:rsidR="00CB3DDF" w:rsidRPr="00EC5B88">
        <w:rPr>
          <w:rFonts w:asciiTheme="majorBidi" w:hAnsiTheme="majorBidi" w:cstheme="majorBidi"/>
          <w:sz w:val="24"/>
          <w:szCs w:val="24"/>
          <w:rtl/>
        </w:rPr>
        <w:t>ستخدمها لجنة القروض أو مدير الائتمان في عملية منح والقروض والتسهيلات</w:t>
      </w:r>
      <w:r w:rsidR="00CB3DDF" w:rsidRPr="00EC5B88">
        <w:rPr>
          <w:rFonts w:asciiTheme="majorBidi" w:hAnsiTheme="majorBidi" w:cstheme="majorBidi"/>
          <w:sz w:val="24"/>
          <w:szCs w:val="24"/>
        </w:rPr>
        <w:t>.</w:t>
      </w:r>
      <w:r w:rsidR="00E92758" w:rsidRPr="00EC5B88">
        <w:rPr>
          <w:rFonts w:asciiTheme="majorBidi" w:hAnsiTheme="majorBidi" w:cstheme="majorBidi"/>
          <w:sz w:val="24"/>
          <w:szCs w:val="24"/>
          <w:rtl/>
        </w:rPr>
        <w:t xml:space="preserve"> </w:t>
      </w:r>
      <w:r w:rsidR="00E92758" w:rsidRPr="00EC5B88">
        <w:rPr>
          <w:rFonts w:asciiTheme="majorBidi" w:eastAsia="Times New Roman" w:hAnsiTheme="majorBidi" w:cstheme="majorBidi"/>
          <w:sz w:val="24"/>
          <w:szCs w:val="24"/>
          <w:rtl/>
          <w:lang w:eastAsia="en-GB"/>
        </w:rPr>
        <w:t>وفقا</w:t>
      </w:r>
      <w:r w:rsidR="00CB3DDF" w:rsidRPr="00EC5B88">
        <w:rPr>
          <w:rFonts w:asciiTheme="majorBidi" w:eastAsia="Times New Roman" w:hAnsiTheme="majorBidi" w:cstheme="majorBidi"/>
          <w:sz w:val="24"/>
          <w:szCs w:val="24"/>
          <w:rtl/>
          <w:lang w:eastAsia="en-GB"/>
        </w:rPr>
        <w:t xml:space="preserve"> </w:t>
      </w:r>
      <w:r w:rsidR="00E92758" w:rsidRPr="00EC5B88">
        <w:rPr>
          <w:rFonts w:asciiTheme="majorBidi" w:eastAsia="Times New Roman" w:hAnsiTheme="majorBidi" w:cstheme="majorBidi"/>
          <w:sz w:val="24"/>
          <w:szCs w:val="24"/>
          <w:rtl/>
          <w:lang w:eastAsia="en-GB"/>
        </w:rPr>
        <w:t>ل</w:t>
      </w:r>
      <w:r w:rsidR="00CB3DDF" w:rsidRPr="00EC5B88">
        <w:rPr>
          <w:rFonts w:asciiTheme="majorBidi" w:eastAsia="Times New Roman" w:hAnsiTheme="majorBidi" w:cstheme="majorBidi"/>
          <w:sz w:val="24"/>
          <w:szCs w:val="24"/>
          <w:rtl/>
          <w:lang w:eastAsia="en-GB"/>
        </w:rPr>
        <w:t>دراستي</w:t>
      </w:r>
      <w:r w:rsidR="00A229A7" w:rsidRPr="00EC5B88">
        <w:rPr>
          <w:rFonts w:asciiTheme="majorBidi" w:eastAsia="Times New Roman" w:hAnsiTheme="majorBidi" w:cstheme="majorBidi"/>
          <w:sz w:val="24"/>
          <w:szCs w:val="24"/>
          <w:rtl/>
          <w:lang w:eastAsia="en-GB"/>
        </w:rPr>
        <w:t xml:space="preserve"> الحمداني والقطان</w:t>
      </w:r>
      <w:r w:rsidR="00CB3DDF" w:rsidRPr="00EC5B88">
        <w:rPr>
          <w:rFonts w:asciiTheme="majorBidi" w:eastAsia="Times New Roman" w:hAnsiTheme="majorBidi" w:cstheme="majorBidi"/>
          <w:sz w:val="24"/>
          <w:szCs w:val="24"/>
          <w:rtl/>
          <w:lang w:eastAsia="en-GB"/>
        </w:rPr>
        <w:t xml:space="preserve"> </w:t>
      </w:r>
      <w:r w:rsidR="00A229A7" w:rsidRPr="00EC5B88">
        <w:rPr>
          <w:rFonts w:asciiTheme="majorBidi" w:eastAsia="Times New Roman" w:hAnsiTheme="majorBidi" w:cstheme="majorBidi"/>
          <w:sz w:val="24"/>
          <w:szCs w:val="24"/>
          <w:rtl/>
          <w:lang w:eastAsia="en-GB"/>
        </w:rPr>
        <w:t>(</w:t>
      </w:r>
      <w:r w:rsidR="00E92758" w:rsidRPr="00EC5B88">
        <w:rPr>
          <w:rFonts w:asciiTheme="majorBidi" w:eastAsia="Times New Roman" w:hAnsiTheme="majorBidi" w:cstheme="majorBidi"/>
          <w:sz w:val="24"/>
          <w:szCs w:val="24"/>
          <w:rtl/>
          <w:lang w:eastAsia="en-GB"/>
        </w:rPr>
        <w:t>2015)</w:t>
      </w:r>
      <w:r w:rsidR="00CB3DDF" w:rsidRPr="00EC5B88">
        <w:rPr>
          <w:rFonts w:asciiTheme="majorBidi" w:eastAsia="Times New Roman" w:hAnsiTheme="majorBidi" w:cstheme="majorBidi"/>
          <w:sz w:val="24"/>
          <w:szCs w:val="24"/>
          <w:rtl/>
          <w:lang w:eastAsia="en-GB"/>
        </w:rPr>
        <w:t xml:space="preserve"> </w:t>
      </w:r>
      <w:r w:rsidR="00A229A7" w:rsidRPr="00EC5B88">
        <w:rPr>
          <w:rFonts w:asciiTheme="majorBidi" w:eastAsia="Times New Roman" w:hAnsiTheme="majorBidi" w:cstheme="majorBidi"/>
          <w:sz w:val="24"/>
          <w:szCs w:val="24"/>
          <w:rtl/>
          <w:lang w:eastAsia="en-GB"/>
        </w:rPr>
        <w:t>والخياط</w:t>
      </w:r>
      <w:r w:rsidR="00CB3DDF" w:rsidRPr="00EC5B88">
        <w:rPr>
          <w:rFonts w:asciiTheme="majorBidi" w:eastAsia="Times New Roman" w:hAnsiTheme="majorBidi" w:cstheme="majorBidi"/>
          <w:sz w:val="24"/>
          <w:szCs w:val="24"/>
          <w:rtl/>
          <w:lang w:eastAsia="en-GB"/>
        </w:rPr>
        <w:t xml:space="preserve"> </w:t>
      </w:r>
      <w:r w:rsidR="00A229A7" w:rsidRPr="00EC5B88">
        <w:rPr>
          <w:rFonts w:asciiTheme="majorBidi" w:eastAsia="Times New Roman" w:hAnsiTheme="majorBidi" w:cstheme="majorBidi"/>
          <w:sz w:val="24"/>
          <w:szCs w:val="24"/>
          <w:rtl/>
          <w:lang w:eastAsia="en-GB"/>
        </w:rPr>
        <w:t>(2014</w:t>
      </w:r>
      <w:r w:rsidR="00CB3DDF" w:rsidRPr="00EC5B88">
        <w:rPr>
          <w:rFonts w:asciiTheme="majorBidi" w:eastAsia="Times New Roman" w:hAnsiTheme="majorBidi" w:cstheme="majorBidi"/>
          <w:sz w:val="24"/>
          <w:szCs w:val="24"/>
          <w:rtl/>
          <w:lang w:eastAsia="en-GB"/>
        </w:rPr>
        <w:t>)</w:t>
      </w:r>
      <w:r w:rsidR="00A229A7" w:rsidRPr="00EC5B88">
        <w:rPr>
          <w:rFonts w:asciiTheme="majorBidi" w:eastAsia="Times New Roman" w:hAnsiTheme="majorBidi" w:cstheme="majorBidi"/>
          <w:sz w:val="24"/>
          <w:szCs w:val="24"/>
          <w:rtl/>
          <w:lang w:eastAsia="en-GB"/>
        </w:rPr>
        <w:t>،</w:t>
      </w:r>
      <w:r w:rsidR="00CB3DDF" w:rsidRPr="00EC5B88">
        <w:rPr>
          <w:rFonts w:asciiTheme="majorBidi" w:eastAsia="Times New Roman" w:hAnsiTheme="majorBidi" w:cstheme="majorBidi"/>
          <w:sz w:val="24"/>
          <w:szCs w:val="24"/>
          <w:rtl/>
          <w:lang w:eastAsia="en-GB"/>
        </w:rPr>
        <w:t xml:space="preserve"> تم تطبيق نموذج </w:t>
      </w:r>
      <w:proofErr w:type="spellStart"/>
      <w:r w:rsidR="00CB3DDF" w:rsidRPr="00EC5B88">
        <w:rPr>
          <w:rFonts w:asciiTheme="majorBidi" w:eastAsia="Times New Roman" w:hAnsiTheme="majorBidi" w:cstheme="majorBidi"/>
          <w:sz w:val="24"/>
          <w:szCs w:val="24"/>
          <w:rtl/>
          <w:lang w:eastAsia="en-GB"/>
        </w:rPr>
        <w:t>شيرود</w:t>
      </w:r>
      <w:proofErr w:type="spellEnd"/>
      <w:r w:rsidR="00CB3DDF" w:rsidRPr="00EC5B88">
        <w:rPr>
          <w:rFonts w:asciiTheme="majorBidi" w:eastAsia="Times New Roman" w:hAnsiTheme="majorBidi" w:cstheme="majorBidi"/>
          <w:sz w:val="24"/>
          <w:szCs w:val="24"/>
          <w:rtl/>
          <w:lang w:eastAsia="en-GB"/>
        </w:rPr>
        <w:t xml:space="preserve"> على مصانع الادوية العراقية وايضا على القطاع المصرفي العراقي وقد نتج توصية من الدراستين على انه يجب تطبيق نموذج </w:t>
      </w:r>
      <w:proofErr w:type="spellStart"/>
      <w:r w:rsidR="00CB3DDF" w:rsidRPr="00EC5B88">
        <w:rPr>
          <w:rFonts w:asciiTheme="majorBidi" w:eastAsia="Times New Roman" w:hAnsiTheme="majorBidi" w:cstheme="majorBidi"/>
          <w:sz w:val="24"/>
          <w:szCs w:val="24"/>
          <w:rtl/>
          <w:lang w:eastAsia="en-GB"/>
        </w:rPr>
        <w:t>شيرود</w:t>
      </w:r>
      <w:proofErr w:type="spellEnd"/>
      <w:r w:rsidR="00CB3DDF" w:rsidRPr="00EC5B88">
        <w:rPr>
          <w:rFonts w:asciiTheme="majorBidi" w:eastAsia="Times New Roman" w:hAnsiTheme="majorBidi" w:cstheme="majorBidi"/>
          <w:sz w:val="24"/>
          <w:szCs w:val="24"/>
          <w:rtl/>
          <w:lang w:eastAsia="en-GB"/>
        </w:rPr>
        <w:t xml:space="preserve"> واعتماده كأداة من ادوات التحليل المالي ليتم الكشف عن أي خطر له علاقة في التعثر</w:t>
      </w:r>
      <w:r w:rsidR="00E92758" w:rsidRPr="00EC5B88">
        <w:rPr>
          <w:rFonts w:asciiTheme="majorBidi" w:eastAsia="Times New Roman" w:hAnsiTheme="majorBidi" w:cstheme="majorBidi"/>
          <w:sz w:val="24"/>
          <w:szCs w:val="24"/>
          <w:rtl/>
          <w:lang w:eastAsia="en-GB"/>
        </w:rPr>
        <w:t>،</w:t>
      </w:r>
      <w:r w:rsidR="00CB3DDF" w:rsidRPr="00EC5B88">
        <w:rPr>
          <w:rFonts w:asciiTheme="majorBidi" w:eastAsia="Times New Roman" w:hAnsiTheme="majorBidi" w:cstheme="majorBidi"/>
          <w:sz w:val="24"/>
          <w:szCs w:val="24"/>
          <w:rtl/>
          <w:lang w:eastAsia="en-GB"/>
        </w:rPr>
        <w:t xml:space="preserve"> للحد من الوصول لمرحلة </w:t>
      </w:r>
      <w:r w:rsidR="00E92758" w:rsidRPr="00EC5B88">
        <w:rPr>
          <w:rFonts w:asciiTheme="majorBidi" w:eastAsia="Times New Roman" w:hAnsiTheme="majorBidi" w:cstheme="majorBidi"/>
          <w:sz w:val="24"/>
          <w:szCs w:val="24"/>
          <w:rtl/>
          <w:lang w:eastAsia="en-GB"/>
        </w:rPr>
        <w:t>أكبر</w:t>
      </w:r>
      <w:r w:rsidR="00CB3DDF" w:rsidRPr="00EC5B88">
        <w:rPr>
          <w:rFonts w:asciiTheme="majorBidi" w:eastAsia="Times New Roman" w:hAnsiTheme="majorBidi" w:cstheme="majorBidi"/>
          <w:sz w:val="24"/>
          <w:szCs w:val="24"/>
          <w:rtl/>
          <w:lang w:eastAsia="en-GB"/>
        </w:rPr>
        <w:t xml:space="preserve"> وهي الفشل المالي</w:t>
      </w:r>
      <w:r w:rsidR="00A229A7" w:rsidRPr="00EC5B88">
        <w:rPr>
          <w:rFonts w:asciiTheme="majorBidi" w:eastAsia="Times New Roman" w:hAnsiTheme="majorBidi" w:cstheme="majorBidi"/>
          <w:sz w:val="24"/>
          <w:szCs w:val="24"/>
          <w:rtl/>
          <w:lang w:eastAsia="en-GB"/>
        </w:rPr>
        <w:t>.</w:t>
      </w:r>
      <w:r w:rsidR="00CB3DDF" w:rsidRPr="00EC5B88">
        <w:rPr>
          <w:rFonts w:asciiTheme="majorBidi" w:eastAsia="Times New Roman" w:hAnsiTheme="majorBidi" w:cstheme="majorBidi"/>
          <w:sz w:val="24"/>
          <w:szCs w:val="24"/>
          <w:rtl/>
          <w:lang w:eastAsia="en-GB"/>
        </w:rPr>
        <w:t xml:space="preserve"> </w:t>
      </w:r>
      <w:r w:rsidR="00E92758" w:rsidRPr="00EC5B88">
        <w:rPr>
          <w:rFonts w:asciiTheme="majorBidi" w:eastAsia="Times New Roman" w:hAnsiTheme="majorBidi" w:cstheme="majorBidi"/>
          <w:sz w:val="24"/>
          <w:szCs w:val="24"/>
          <w:rtl/>
          <w:lang w:eastAsia="en-GB"/>
        </w:rPr>
        <w:t xml:space="preserve">وحسب دراسة </w:t>
      </w:r>
      <w:r w:rsidR="00CB3DDF" w:rsidRPr="00EC5B88">
        <w:rPr>
          <w:rFonts w:asciiTheme="majorBidi" w:eastAsia="Times New Roman" w:hAnsiTheme="majorBidi" w:cstheme="majorBidi"/>
          <w:sz w:val="24"/>
          <w:szCs w:val="24"/>
          <w:rtl/>
          <w:lang w:eastAsia="en-GB"/>
        </w:rPr>
        <w:t xml:space="preserve">عدوان </w:t>
      </w:r>
      <w:r w:rsidR="00E92758" w:rsidRPr="00EC5B88">
        <w:rPr>
          <w:rFonts w:asciiTheme="majorBidi" w:eastAsia="Times New Roman" w:hAnsiTheme="majorBidi" w:cstheme="majorBidi"/>
          <w:sz w:val="24"/>
          <w:szCs w:val="24"/>
          <w:rtl/>
          <w:lang w:eastAsia="en-GB"/>
        </w:rPr>
        <w:t>(</w:t>
      </w:r>
      <w:r w:rsidR="00E92758" w:rsidRPr="00EC5B88">
        <w:rPr>
          <w:rFonts w:asciiTheme="majorBidi" w:eastAsia="Times New Roman" w:hAnsiTheme="majorBidi" w:cstheme="majorBidi"/>
          <w:sz w:val="24"/>
          <w:szCs w:val="24"/>
          <w:lang w:eastAsia="en-GB"/>
        </w:rPr>
        <w:t>2015</w:t>
      </w:r>
      <w:r w:rsidR="00E92758" w:rsidRPr="00EC5B88">
        <w:rPr>
          <w:rFonts w:asciiTheme="majorBidi" w:eastAsia="Times New Roman" w:hAnsiTheme="majorBidi" w:cstheme="majorBidi"/>
          <w:sz w:val="24"/>
          <w:szCs w:val="24"/>
          <w:rtl/>
          <w:lang w:eastAsia="en-GB"/>
        </w:rPr>
        <w:t>)، فان</w:t>
      </w:r>
      <w:r w:rsidR="00CB3DDF" w:rsidRPr="00EC5B88">
        <w:rPr>
          <w:rFonts w:asciiTheme="majorBidi" w:eastAsia="Times New Roman" w:hAnsiTheme="majorBidi" w:cstheme="majorBidi"/>
          <w:sz w:val="24"/>
          <w:szCs w:val="24"/>
          <w:rtl/>
          <w:lang w:eastAsia="en-GB"/>
        </w:rPr>
        <w:t xml:space="preserve"> نتائج نموذج</w:t>
      </w:r>
      <w:r w:rsidR="00E92758" w:rsidRPr="00EC5B88">
        <w:rPr>
          <w:rFonts w:asciiTheme="majorBidi" w:eastAsia="Times New Roman" w:hAnsiTheme="majorBidi" w:cstheme="majorBidi"/>
          <w:sz w:val="24"/>
          <w:szCs w:val="24"/>
          <w:rtl/>
          <w:lang w:eastAsia="en-GB"/>
        </w:rPr>
        <w:t>ي</w:t>
      </w:r>
      <w:r w:rsidR="00CB3DDF" w:rsidRPr="00EC5B88">
        <w:rPr>
          <w:rFonts w:asciiTheme="majorBidi" w:eastAsia="Times New Roman" w:hAnsiTheme="majorBidi" w:cstheme="majorBidi"/>
          <w:sz w:val="24"/>
          <w:szCs w:val="24"/>
          <w:rtl/>
          <w:lang w:eastAsia="en-GB"/>
        </w:rPr>
        <w:t xml:space="preserve"> التمان </w:t>
      </w:r>
      <w:proofErr w:type="spellStart"/>
      <w:r w:rsidR="00E92758" w:rsidRPr="00EC5B88">
        <w:rPr>
          <w:rFonts w:asciiTheme="majorBidi" w:eastAsia="Times New Roman" w:hAnsiTheme="majorBidi" w:cstheme="majorBidi"/>
          <w:sz w:val="24"/>
          <w:szCs w:val="24"/>
          <w:rtl/>
          <w:lang w:eastAsia="en-GB"/>
        </w:rPr>
        <w:t>وشيرود</w:t>
      </w:r>
      <w:proofErr w:type="spellEnd"/>
      <w:r w:rsidR="00CB3DDF" w:rsidRPr="00EC5B88">
        <w:rPr>
          <w:rFonts w:asciiTheme="majorBidi" w:eastAsia="Times New Roman" w:hAnsiTheme="majorBidi" w:cstheme="majorBidi"/>
          <w:sz w:val="24"/>
          <w:szCs w:val="24"/>
          <w:rtl/>
          <w:lang w:eastAsia="en-GB"/>
        </w:rPr>
        <w:t xml:space="preserve"> متشابهة</w:t>
      </w:r>
      <w:r w:rsidR="00E92758" w:rsidRPr="00EC5B88">
        <w:rPr>
          <w:rFonts w:asciiTheme="majorBidi" w:eastAsia="Times New Roman" w:hAnsiTheme="majorBidi" w:cstheme="majorBidi"/>
          <w:sz w:val="24"/>
          <w:szCs w:val="24"/>
          <w:rtl/>
          <w:lang w:eastAsia="en-GB"/>
        </w:rPr>
        <w:t>.</w:t>
      </w:r>
      <w:r w:rsidR="00CB3DDF" w:rsidRPr="00EC5B88">
        <w:rPr>
          <w:rFonts w:asciiTheme="majorBidi" w:eastAsia="Times New Roman" w:hAnsiTheme="majorBidi" w:cstheme="majorBidi"/>
          <w:sz w:val="24"/>
          <w:szCs w:val="24"/>
          <w:rtl/>
          <w:lang w:eastAsia="en-GB"/>
        </w:rPr>
        <w:t xml:space="preserve"> بحيث اظهرت النتائج ان الاداء المالي او الانشطة المالية لقطاع التامين في سوق دمشق المالي سليمة </w:t>
      </w:r>
      <w:r w:rsidR="00E92758" w:rsidRPr="00EC5B88">
        <w:rPr>
          <w:rFonts w:asciiTheme="majorBidi" w:eastAsia="Times New Roman" w:hAnsiTheme="majorBidi" w:cstheme="majorBidi"/>
          <w:sz w:val="24"/>
          <w:szCs w:val="24"/>
          <w:rtl/>
          <w:lang w:eastAsia="en-GB"/>
        </w:rPr>
        <w:t>وفقا للنموذجين</w:t>
      </w:r>
    </w:p>
    <w:p w14:paraId="673ABDB2" w14:textId="35524DD6" w:rsidR="00E871E4" w:rsidRPr="00EC5B88" w:rsidRDefault="00E871E4" w:rsidP="00E9753F">
      <w:pPr>
        <w:pStyle w:val="Heading1"/>
        <w:numPr>
          <w:ilvl w:val="0"/>
          <w:numId w:val="39"/>
        </w:numPr>
        <w:bidi/>
        <w:rPr>
          <w:rFonts w:asciiTheme="majorBidi" w:hAnsiTheme="majorBidi"/>
          <w:color w:val="auto"/>
          <w:sz w:val="24"/>
          <w:szCs w:val="24"/>
          <w:rtl/>
        </w:rPr>
      </w:pPr>
      <w:bookmarkStart w:id="6" w:name="_Toc58887736"/>
      <w:r w:rsidRPr="00EC5B88">
        <w:rPr>
          <w:rFonts w:asciiTheme="majorBidi" w:hAnsiTheme="majorBidi"/>
          <w:color w:val="auto"/>
          <w:sz w:val="24"/>
          <w:szCs w:val="24"/>
          <w:rtl/>
        </w:rPr>
        <w:lastRenderedPageBreak/>
        <w:t>الدراسات السابقة</w:t>
      </w:r>
      <w:r w:rsidR="007E2377" w:rsidRPr="00EC5B88">
        <w:rPr>
          <w:rFonts w:asciiTheme="majorBidi" w:hAnsiTheme="majorBidi"/>
          <w:color w:val="auto"/>
          <w:sz w:val="24"/>
          <w:szCs w:val="24"/>
          <w:rtl/>
        </w:rPr>
        <w:fldChar w:fldCharType="begin"/>
      </w:r>
      <w:r w:rsidR="007E2377" w:rsidRPr="00EC5B88">
        <w:rPr>
          <w:rFonts w:asciiTheme="majorBidi" w:hAnsiTheme="majorBidi"/>
          <w:sz w:val="24"/>
          <w:szCs w:val="24"/>
        </w:rPr>
        <w:instrText xml:space="preserve"> XE "</w:instrText>
      </w:r>
      <w:r w:rsidR="007E2377" w:rsidRPr="00EC5B88">
        <w:rPr>
          <w:rFonts w:asciiTheme="majorBidi" w:hAnsiTheme="majorBidi"/>
          <w:color w:val="auto"/>
          <w:sz w:val="24"/>
          <w:szCs w:val="24"/>
          <w:rtl/>
        </w:rPr>
        <w:instrText>الدراسات السابقة</w:instrText>
      </w:r>
      <w:r w:rsidR="007E2377" w:rsidRPr="00EC5B88">
        <w:rPr>
          <w:rFonts w:asciiTheme="majorBidi" w:hAnsiTheme="majorBidi"/>
          <w:sz w:val="24"/>
          <w:szCs w:val="24"/>
        </w:rPr>
        <w:instrText xml:space="preserve">" </w:instrText>
      </w:r>
      <w:r w:rsidR="007E2377" w:rsidRPr="00EC5B88">
        <w:rPr>
          <w:rFonts w:asciiTheme="majorBidi" w:hAnsiTheme="majorBidi"/>
          <w:color w:val="auto"/>
          <w:sz w:val="24"/>
          <w:szCs w:val="24"/>
          <w:rtl/>
        </w:rPr>
        <w:fldChar w:fldCharType="end"/>
      </w:r>
      <w:r w:rsidRPr="00EC5B88">
        <w:rPr>
          <w:rFonts w:asciiTheme="majorBidi" w:hAnsiTheme="majorBidi"/>
          <w:color w:val="auto"/>
          <w:sz w:val="24"/>
          <w:szCs w:val="24"/>
          <w:rtl/>
        </w:rPr>
        <w:t>:</w:t>
      </w:r>
      <w:bookmarkEnd w:id="6"/>
    </w:p>
    <w:p w14:paraId="4814EAD9" w14:textId="1E78F584" w:rsidR="002F1633" w:rsidRPr="00EC5B88" w:rsidRDefault="00A229A7" w:rsidP="004F4278">
      <w:pPr>
        <w:bidi/>
        <w:jc w:val="both"/>
        <w:rPr>
          <w:rFonts w:asciiTheme="majorBidi" w:hAnsiTheme="majorBidi" w:cstheme="majorBidi"/>
          <w:sz w:val="24"/>
          <w:szCs w:val="24"/>
          <w:rtl/>
        </w:rPr>
      </w:pPr>
      <w:r w:rsidRPr="00EC5B88">
        <w:rPr>
          <w:rFonts w:asciiTheme="majorBidi" w:hAnsiTheme="majorBidi" w:cstheme="majorBidi"/>
          <w:sz w:val="24"/>
          <w:szCs w:val="24"/>
          <w:rtl/>
        </w:rPr>
        <w:t>هناك العديد من</w:t>
      </w:r>
      <w:r w:rsidR="00E871E4" w:rsidRPr="00EC5B88">
        <w:rPr>
          <w:rFonts w:asciiTheme="majorBidi" w:hAnsiTheme="majorBidi" w:cstheme="majorBidi"/>
          <w:sz w:val="24"/>
          <w:szCs w:val="24"/>
          <w:rtl/>
        </w:rPr>
        <w:t xml:space="preserve"> الدراسات السابقة </w:t>
      </w:r>
      <w:r w:rsidRPr="00EC5B88">
        <w:rPr>
          <w:rFonts w:asciiTheme="majorBidi" w:hAnsiTheme="majorBidi" w:cstheme="majorBidi"/>
          <w:sz w:val="24"/>
          <w:szCs w:val="24"/>
          <w:rtl/>
        </w:rPr>
        <w:t xml:space="preserve">التي اهتمت باختبار نماذج التنبؤ والتي تم اعدادها في بيئات مختلفة، واعتمادا </w:t>
      </w:r>
      <w:r w:rsidR="00E92758" w:rsidRPr="00EC5B88">
        <w:rPr>
          <w:rFonts w:asciiTheme="majorBidi" w:hAnsiTheme="majorBidi" w:cstheme="majorBidi"/>
          <w:sz w:val="24"/>
          <w:szCs w:val="24"/>
          <w:rtl/>
        </w:rPr>
        <w:t>على</w:t>
      </w:r>
      <w:r w:rsidRPr="00EC5B88">
        <w:rPr>
          <w:rFonts w:asciiTheme="majorBidi" w:hAnsiTheme="majorBidi" w:cstheme="majorBidi"/>
          <w:sz w:val="24"/>
          <w:szCs w:val="24"/>
          <w:rtl/>
        </w:rPr>
        <w:t xml:space="preserve"> بيانات تعود لفترات مختلفة. في</w:t>
      </w:r>
      <w:r w:rsidR="000874C6" w:rsidRPr="00EC5B88">
        <w:rPr>
          <w:rFonts w:asciiTheme="majorBidi" w:hAnsiTheme="majorBidi" w:cstheme="majorBidi"/>
          <w:sz w:val="24"/>
          <w:szCs w:val="24"/>
          <w:rtl/>
        </w:rPr>
        <w:t xml:space="preserve"> هذا السياق، </w:t>
      </w:r>
      <w:r w:rsidR="006535DB" w:rsidRPr="00EC5B88">
        <w:rPr>
          <w:rFonts w:asciiTheme="majorBidi" w:hAnsiTheme="majorBidi" w:cstheme="majorBidi"/>
          <w:sz w:val="24"/>
          <w:szCs w:val="24"/>
          <w:rtl/>
        </w:rPr>
        <w:t>أثبتت</w:t>
      </w:r>
      <w:r w:rsidR="000874C6" w:rsidRPr="00EC5B88">
        <w:rPr>
          <w:rFonts w:asciiTheme="majorBidi" w:hAnsiTheme="majorBidi" w:cstheme="majorBidi"/>
          <w:sz w:val="24"/>
          <w:szCs w:val="24"/>
          <w:rtl/>
        </w:rPr>
        <w:t xml:space="preserve"> </w:t>
      </w:r>
      <w:r w:rsidR="00E871E4" w:rsidRPr="00EC5B88">
        <w:rPr>
          <w:rFonts w:asciiTheme="majorBidi" w:hAnsiTheme="majorBidi" w:cstheme="majorBidi"/>
          <w:sz w:val="24"/>
          <w:szCs w:val="24"/>
          <w:rtl/>
        </w:rPr>
        <w:t>دراسة (</w:t>
      </w:r>
      <w:proofErr w:type="spellStart"/>
      <w:r w:rsidR="00E871E4" w:rsidRPr="00EC5B88">
        <w:rPr>
          <w:rFonts w:asciiTheme="majorBidi" w:hAnsiTheme="majorBidi" w:cstheme="majorBidi"/>
          <w:sz w:val="24"/>
          <w:szCs w:val="24"/>
        </w:rPr>
        <w:t>Sumaira</w:t>
      </w:r>
      <w:proofErr w:type="spellEnd"/>
      <w:r w:rsidR="00E871E4" w:rsidRPr="00EC5B88">
        <w:rPr>
          <w:rFonts w:asciiTheme="majorBidi" w:hAnsiTheme="majorBidi" w:cstheme="majorBidi"/>
          <w:sz w:val="24"/>
          <w:szCs w:val="24"/>
        </w:rPr>
        <w:t xml:space="preserve"> et </w:t>
      </w:r>
      <w:r w:rsidR="006535DB" w:rsidRPr="00EC5B88">
        <w:rPr>
          <w:rFonts w:asciiTheme="majorBidi" w:hAnsiTheme="majorBidi" w:cstheme="majorBidi"/>
          <w:sz w:val="24"/>
          <w:szCs w:val="24"/>
        </w:rPr>
        <w:t>a</w:t>
      </w:r>
      <w:r w:rsidR="00E871E4" w:rsidRPr="00EC5B88">
        <w:rPr>
          <w:rFonts w:asciiTheme="majorBidi" w:hAnsiTheme="majorBidi" w:cstheme="majorBidi"/>
          <w:sz w:val="24"/>
          <w:szCs w:val="24"/>
        </w:rPr>
        <w:t>l</w:t>
      </w:r>
      <w:r w:rsidR="006535DB" w:rsidRPr="00EC5B88">
        <w:rPr>
          <w:rFonts w:asciiTheme="majorBidi" w:hAnsiTheme="majorBidi" w:cstheme="majorBidi"/>
          <w:sz w:val="24"/>
          <w:szCs w:val="24"/>
        </w:rPr>
        <w:t>. (2019</w:t>
      </w:r>
      <w:r w:rsidR="000874C6" w:rsidRPr="00EC5B88">
        <w:rPr>
          <w:rFonts w:asciiTheme="majorBidi" w:hAnsiTheme="majorBidi" w:cstheme="majorBidi"/>
          <w:sz w:val="24"/>
          <w:szCs w:val="24"/>
          <w:rtl/>
        </w:rPr>
        <w:t xml:space="preserve"> </w:t>
      </w:r>
      <w:r w:rsidR="006535DB" w:rsidRPr="00EC5B88">
        <w:rPr>
          <w:rFonts w:asciiTheme="majorBidi" w:hAnsiTheme="majorBidi" w:cstheme="majorBidi"/>
          <w:sz w:val="24"/>
          <w:szCs w:val="24"/>
          <w:rtl/>
        </w:rPr>
        <w:t>دقة نموذج التمان في التنبؤ بمستقبل الشركات</w:t>
      </w:r>
      <w:r w:rsidR="005913DA" w:rsidRPr="00EC5B88">
        <w:rPr>
          <w:rFonts w:asciiTheme="majorBidi" w:hAnsiTheme="majorBidi" w:cstheme="majorBidi"/>
          <w:sz w:val="24"/>
          <w:szCs w:val="24"/>
          <w:rtl/>
        </w:rPr>
        <w:t>.</w:t>
      </w:r>
      <w:r w:rsidR="00E871E4" w:rsidRPr="00EC5B88">
        <w:rPr>
          <w:rFonts w:asciiTheme="majorBidi" w:hAnsiTheme="majorBidi" w:cstheme="majorBidi"/>
          <w:sz w:val="24"/>
          <w:szCs w:val="24"/>
          <w:rtl/>
        </w:rPr>
        <w:t xml:space="preserve"> كما توصلت الدراسة إلى أن فاعلية النماذج بالتنبؤ</w:t>
      </w:r>
      <w:r w:rsidR="00C47A9F" w:rsidRPr="00EC5B88">
        <w:rPr>
          <w:rFonts w:asciiTheme="majorBidi" w:hAnsiTheme="majorBidi" w:cstheme="majorBidi"/>
          <w:sz w:val="24"/>
          <w:szCs w:val="24"/>
          <w:rtl/>
        </w:rPr>
        <w:t xml:space="preserve"> تقل</w:t>
      </w:r>
      <w:r w:rsidR="00E871E4" w:rsidRPr="00EC5B88">
        <w:rPr>
          <w:rFonts w:asciiTheme="majorBidi" w:hAnsiTheme="majorBidi" w:cstheme="majorBidi"/>
          <w:sz w:val="24"/>
          <w:szCs w:val="24"/>
          <w:rtl/>
        </w:rPr>
        <w:t xml:space="preserve"> خلال الأزمات المالية</w:t>
      </w:r>
      <w:r w:rsidR="005913DA" w:rsidRPr="00EC5B88">
        <w:rPr>
          <w:rFonts w:asciiTheme="majorBidi" w:hAnsiTheme="majorBidi" w:cstheme="majorBidi"/>
          <w:sz w:val="24"/>
          <w:szCs w:val="24"/>
          <w:rtl/>
          <w:lang w:bidi="ar-JO"/>
        </w:rPr>
        <w:t xml:space="preserve">. كما </w:t>
      </w:r>
      <w:r w:rsidR="004F4278" w:rsidRPr="00EC5B88">
        <w:rPr>
          <w:rFonts w:asciiTheme="majorBidi" w:hAnsiTheme="majorBidi" w:cstheme="majorBidi"/>
          <w:sz w:val="24"/>
          <w:szCs w:val="24"/>
          <w:rtl/>
          <w:lang w:bidi="ar-JO"/>
        </w:rPr>
        <w:t>بينت دراسة</w:t>
      </w:r>
      <w:r w:rsidR="005913DA" w:rsidRPr="00EC5B88">
        <w:rPr>
          <w:rFonts w:asciiTheme="majorBidi" w:hAnsiTheme="majorBidi" w:cstheme="majorBidi"/>
          <w:sz w:val="24"/>
          <w:szCs w:val="24"/>
          <w:rtl/>
          <w:lang w:bidi="ar-JO"/>
        </w:rPr>
        <w:t xml:space="preserve"> </w:t>
      </w:r>
      <w:proofErr w:type="spellStart"/>
      <w:r w:rsidR="005913DA" w:rsidRPr="00EC5B88">
        <w:rPr>
          <w:rFonts w:asciiTheme="majorBidi" w:hAnsiTheme="majorBidi" w:cstheme="majorBidi"/>
          <w:sz w:val="24"/>
          <w:szCs w:val="24"/>
          <w:lang w:bidi="ar-JO"/>
        </w:rPr>
        <w:t>Samkin</w:t>
      </w:r>
      <w:proofErr w:type="spellEnd"/>
      <w:r w:rsidR="005913DA" w:rsidRPr="00EC5B88">
        <w:rPr>
          <w:rFonts w:asciiTheme="majorBidi" w:hAnsiTheme="majorBidi" w:cstheme="majorBidi"/>
          <w:sz w:val="24"/>
          <w:szCs w:val="24"/>
          <w:rtl/>
          <w:lang w:bidi="ar-JO"/>
        </w:rPr>
        <w:t xml:space="preserve"> (</w:t>
      </w:r>
      <w:r w:rsidR="005913DA" w:rsidRPr="00EC5B88">
        <w:rPr>
          <w:rFonts w:asciiTheme="majorBidi" w:hAnsiTheme="majorBidi" w:cstheme="majorBidi"/>
          <w:sz w:val="24"/>
          <w:szCs w:val="24"/>
          <w:lang w:bidi="ar-JO"/>
        </w:rPr>
        <w:t>2012</w:t>
      </w:r>
      <w:r w:rsidR="00E871E4" w:rsidRPr="00EC5B88">
        <w:rPr>
          <w:rFonts w:asciiTheme="majorBidi" w:hAnsiTheme="majorBidi" w:cstheme="majorBidi"/>
          <w:sz w:val="24"/>
          <w:szCs w:val="24"/>
          <w:rtl/>
        </w:rPr>
        <w:t xml:space="preserve"> قدرة نموذج ألتمان على التنبؤ بالوضع المستقبلي للشركات المالية في </w:t>
      </w:r>
      <w:proofErr w:type="spellStart"/>
      <w:r w:rsidR="00E871E4" w:rsidRPr="00EC5B88">
        <w:rPr>
          <w:rFonts w:asciiTheme="majorBidi" w:hAnsiTheme="majorBidi" w:cstheme="majorBidi"/>
          <w:sz w:val="24"/>
          <w:szCs w:val="24"/>
          <w:rtl/>
        </w:rPr>
        <w:t>نيوزلاندا</w:t>
      </w:r>
      <w:proofErr w:type="spellEnd"/>
      <w:r w:rsidR="00E871E4" w:rsidRPr="00EC5B88">
        <w:rPr>
          <w:rFonts w:asciiTheme="majorBidi" w:hAnsiTheme="majorBidi" w:cstheme="majorBidi"/>
          <w:sz w:val="24"/>
          <w:szCs w:val="24"/>
          <w:rtl/>
        </w:rPr>
        <w:t xml:space="preserve">. </w:t>
      </w:r>
      <w:r w:rsidR="005913DA" w:rsidRPr="00EC5B88">
        <w:rPr>
          <w:rFonts w:asciiTheme="majorBidi" w:hAnsiTheme="majorBidi" w:cstheme="majorBidi"/>
          <w:sz w:val="24"/>
          <w:szCs w:val="24"/>
          <w:rtl/>
        </w:rPr>
        <w:t xml:space="preserve">واوصت </w:t>
      </w:r>
      <w:r w:rsidR="00E871E4" w:rsidRPr="00EC5B88">
        <w:rPr>
          <w:rFonts w:asciiTheme="majorBidi" w:hAnsiTheme="majorBidi" w:cstheme="majorBidi"/>
          <w:sz w:val="24"/>
          <w:szCs w:val="24"/>
          <w:rtl/>
        </w:rPr>
        <w:t>الدراسة الشركات باحتساب احتمالية التعثر في قوائمها المالية كجزء من التقارير السنوية المنشورة</w:t>
      </w:r>
      <w:r w:rsidR="00C47A9F" w:rsidRPr="00EC5B88">
        <w:rPr>
          <w:rFonts w:asciiTheme="majorBidi" w:hAnsiTheme="majorBidi" w:cstheme="majorBidi"/>
          <w:sz w:val="24"/>
          <w:szCs w:val="24"/>
          <w:rtl/>
        </w:rPr>
        <w:t>،</w:t>
      </w:r>
      <w:r w:rsidR="00E871E4" w:rsidRPr="00EC5B88">
        <w:rPr>
          <w:rFonts w:asciiTheme="majorBidi" w:hAnsiTheme="majorBidi" w:cstheme="majorBidi"/>
          <w:sz w:val="24"/>
          <w:szCs w:val="24"/>
          <w:rtl/>
        </w:rPr>
        <w:t xml:space="preserve"> حيث </w:t>
      </w:r>
      <w:r w:rsidR="00C47A9F" w:rsidRPr="00EC5B88">
        <w:rPr>
          <w:rFonts w:asciiTheme="majorBidi" w:hAnsiTheme="majorBidi" w:cstheme="majorBidi"/>
          <w:sz w:val="24"/>
          <w:szCs w:val="24"/>
          <w:rtl/>
        </w:rPr>
        <w:t xml:space="preserve">أن </w:t>
      </w:r>
      <w:r w:rsidR="00E871E4" w:rsidRPr="00EC5B88">
        <w:rPr>
          <w:rFonts w:asciiTheme="majorBidi" w:hAnsiTheme="majorBidi" w:cstheme="majorBidi"/>
          <w:sz w:val="24"/>
          <w:szCs w:val="24"/>
          <w:rtl/>
        </w:rPr>
        <w:t>من شأن</w:t>
      </w:r>
      <w:r w:rsidR="00C47A9F" w:rsidRPr="00EC5B88">
        <w:rPr>
          <w:rFonts w:asciiTheme="majorBidi" w:hAnsiTheme="majorBidi" w:cstheme="majorBidi"/>
          <w:sz w:val="24"/>
          <w:szCs w:val="24"/>
          <w:rtl/>
        </w:rPr>
        <w:t xml:space="preserve"> ذلك</w:t>
      </w:r>
      <w:r w:rsidR="00E871E4" w:rsidRPr="00EC5B88">
        <w:rPr>
          <w:rFonts w:asciiTheme="majorBidi" w:hAnsiTheme="majorBidi" w:cstheme="majorBidi"/>
          <w:sz w:val="24"/>
          <w:szCs w:val="24"/>
          <w:rtl/>
        </w:rPr>
        <w:t xml:space="preserve"> زيادة ثقة المستخدمين في القوائم المالية</w:t>
      </w:r>
      <w:r w:rsidR="005913DA" w:rsidRPr="00EC5B88">
        <w:rPr>
          <w:rFonts w:asciiTheme="majorBidi" w:hAnsiTheme="majorBidi" w:cstheme="majorBidi"/>
          <w:b/>
          <w:bCs/>
          <w:sz w:val="24"/>
          <w:szCs w:val="24"/>
          <w:rtl/>
        </w:rPr>
        <w:t>.</w:t>
      </w:r>
      <w:r w:rsidR="004F4278" w:rsidRPr="00EC5B88">
        <w:rPr>
          <w:rFonts w:asciiTheme="majorBidi" w:hAnsiTheme="majorBidi" w:cstheme="majorBidi"/>
          <w:b/>
          <w:bCs/>
          <w:sz w:val="24"/>
          <w:szCs w:val="24"/>
          <w:rtl/>
        </w:rPr>
        <w:t xml:space="preserve"> </w:t>
      </w:r>
      <w:r w:rsidR="00E35DFA" w:rsidRPr="00EC5B88">
        <w:rPr>
          <w:rFonts w:asciiTheme="majorBidi" w:hAnsiTheme="majorBidi" w:cstheme="majorBidi"/>
          <w:sz w:val="24"/>
          <w:szCs w:val="24"/>
          <w:rtl/>
        </w:rPr>
        <w:t>أما</w:t>
      </w:r>
      <w:r w:rsidR="005913DA" w:rsidRPr="00EC5B88">
        <w:rPr>
          <w:rFonts w:asciiTheme="majorBidi" w:hAnsiTheme="majorBidi" w:cstheme="majorBidi"/>
          <w:sz w:val="24"/>
          <w:szCs w:val="24"/>
          <w:rtl/>
        </w:rPr>
        <w:t xml:space="preserve"> </w:t>
      </w:r>
      <w:r w:rsidR="00E871E4" w:rsidRPr="00EC5B88">
        <w:rPr>
          <w:rFonts w:asciiTheme="majorBidi" w:hAnsiTheme="majorBidi" w:cstheme="majorBidi"/>
          <w:sz w:val="24"/>
          <w:szCs w:val="24"/>
        </w:rPr>
        <w:t>Altman</w:t>
      </w:r>
      <w:r w:rsidR="00E871E4" w:rsidRPr="00EC5B88">
        <w:rPr>
          <w:rFonts w:asciiTheme="majorBidi" w:hAnsiTheme="majorBidi" w:cstheme="majorBidi"/>
          <w:sz w:val="24"/>
          <w:szCs w:val="24"/>
          <w:rtl/>
        </w:rPr>
        <w:t xml:space="preserve"> </w:t>
      </w:r>
      <w:r w:rsidR="007A01D8" w:rsidRPr="00EC5B88">
        <w:rPr>
          <w:rFonts w:asciiTheme="majorBidi" w:hAnsiTheme="majorBidi" w:cstheme="majorBidi"/>
          <w:sz w:val="24"/>
          <w:szCs w:val="24"/>
          <w:rtl/>
        </w:rPr>
        <w:t>(</w:t>
      </w:r>
      <w:r w:rsidR="00E871E4" w:rsidRPr="00EC5B88">
        <w:rPr>
          <w:rFonts w:asciiTheme="majorBidi" w:hAnsiTheme="majorBidi" w:cstheme="majorBidi"/>
          <w:sz w:val="24"/>
          <w:szCs w:val="24"/>
          <w:rtl/>
        </w:rPr>
        <w:t>2000</w:t>
      </w:r>
      <w:r w:rsidR="005913DA" w:rsidRPr="00EC5B88">
        <w:rPr>
          <w:rFonts w:asciiTheme="majorBidi" w:hAnsiTheme="majorBidi" w:cstheme="majorBidi"/>
          <w:sz w:val="24"/>
          <w:szCs w:val="24"/>
          <w:rtl/>
        </w:rPr>
        <w:t>)</w:t>
      </w:r>
      <w:r w:rsidR="007A01D8" w:rsidRPr="00EC5B88">
        <w:rPr>
          <w:rFonts w:asciiTheme="majorBidi" w:hAnsiTheme="majorBidi" w:cstheme="majorBidi"/>
          <w:sz w:val="24"/>
          <w:szCs w:val="24"/>
          <w:rtl/>
        </w:rPr>
        <w:t xml:space="preserve"> </w:t>
      </w:r>
      <w:r w:rsidR="00E35DFA" w:rsidRPr="00EC5B88">
        <w:rPr>
          <w:rFonts w:asciiTheme="majorBidi" w:hAnsiTheme="majorBidi" w:cstheme="majorBidi"/>
          <w:sz w:val="24"/>
          <w:szCs w:val="24"/>
          <w:rtl/>
        </w:rPr>
        <w:t xml:space="preserve">فقد سعى </w:t>
      </w:r>
      <w:r w:rsidR="00E871E4" w:rsidRPr="00EC5B88">
        <w:rPr>
          <w:rFonts w:asciiTheme="majorBidi" w:hAnsiTheme="majorBidi" w:cstheme="majorBidi"/>
          <w:sz w:val="24"/>
          <w:szCs w:val="24"/>
          <w:rtl/>
        </w:rPr>
        <w:t xml:space="preserve">إلى معرفة أهم النسب المالية التي تساهم في اكتشاف الفشل المالي المحتمل، </w:t>
      </w:r>
      <w:r w:rsidR="004F4278" w:rsidRPr="00EC5B88">
        <w:rPr>
          <w:rFonts w:asciiTheme="majorBidi" w:hAnsiTheme="majorBidi" w:cstheme="majorBidi"/>
          <w:sz w:val="24"/>
          <w:szCs w:val="24"/>
          <w:rtl/>
        </w:rPr>
        <w:t>و</w:t>
      </w:r>
      <w:r w:rsidR="00E871E4" w:rsidRPr="00EC5B88">
        <w:rPr>
          <w:rFonts w:asciiTheme="majorBidi" w:hAnsiTheme="majorBidi" w:cstheme="majorBidi"/>
          <w:sz w:val="24"/>
          <w:szCs w:val="24"/>
          <w:rtl/>
        </w:rPr>
        <w:t xml:space="preserve">معرفة الأوزان المشروطة لكل نسبة من النسب لتحديد مقدار الفشل المالي، وكيفية تحديد هذه الأوزان.  وللوصول لنتائج البحث، قام </w:t>
      </w:r>
      <w:r w:rsidR="004F4278" w:rsidRPr="00EC5B88">
        <w:rPr>
          <w:rFonts w:asciiTheme="majorBidi" w:hAnsiTheme="majorBidi" w:cstheme="majorBidi"/>
          <w:sz w:val="24"/>
          <w:szCs w:val="24"/>
          <w:rtl/>
        </w:rPr>
        <w:t>باستخدام</w:t>
      </w:r>
      <w:r w:rsidR="00E871E4" w:rsidRPr="00EC5B88">
        <w:rPr>
          <w:rFonts w:asciiTheme="majorBidi" w:hAnsiTheme="majorBidi" w:cstheme="majorBidi"/>
          <w:sz w:val="24"/>
          <w:szCs w:val="24"/>
          <w:rtl/>
        </w:rPr>
        <w:t xml:space="preserve"> التحليل المالي لإيجاد النسب المالية لمدة خمس سنوات متتالية للشركات الغير صناعية في أميـركا ومن ثم التحليل الإحصائي عن طريق تقنية </w:t>
      </w:r>
      <w:r w:rsidR="00E871E4" w:rsidRPr="00EC5B88">
        <w:rPr>
          <w:rFonts w:asciiTheme="majorBidi" w:hAnsiTheme="majorBidi" w:cstheme="majorBidi"/>
          <w:sz w:val="24"/>
          <w:szCs w:val="24"/>
        </w:rPr>
        <w:t>MDA</w:t>
      </w:r>
      <w:r w:rsidR="00E871E4" w:rsidRPr="00EC5B88">
        <w:rPr>
          <w:rFonts w:asciiTheme="majorBidi" w:hAnsiTheme="majorBidi" w:cstheme="majorBidi"/>
          <w:sz w:val="24"/>
          <w:szCs w:val="24"/>
          <w:rtl/>
        </w:rPr>
        <w:t xml:space="preserve"> والتي تقوم على تقسيم المشاهدات إلى مجموعات تابعة بناء على خصائصها الفردية، وقام بعد ذلك باستخدام خمسة مقاييس </w:t>
      </w:r>
      <w:r w:rsidR="007A01D8" w:rsidRPr="00EC5B88">
        <w:rPr>
          <w:rFonts w:asciiTheme="majorBidi" w:hAnsiTheme="majorBidi" w:cstheme="majorBidi"/>
          <w:sz w:val="24"/>
          <w:szCs w:val="24"/>
          <w:rtl/>
        </w:rPr>
        <w:t xml:space="preserve">مجتمعة </w:t>
      </w:r>
      <w:r w:rsidR="00E871E4" w:rsidRPr="00EC5B88">
        <w:rPr>
          <w:rFonts w:asciiTheme="majorBidi" w:hAnsiTheme="majorBidi" w:cstheme="majorBidi"/>
          <w:sz w:val="24"/>
          <w:szCs w:val="24"/>
          <w:rtl/>
        </w:rPr>
        <w:t xml:space="preserve">معاً للوصول للنموذج الأخير وهو </w:t>
      </w:r>
      <w:r w:rsidR="00E871E4" w:rsidRPr="00EC5B88">
        <w:rPr>
          <w:rFonts w:asciiTheme="majorBidi" w:hAnsiTheme="majorBidi" w:cstheme="majorBidi"/>
          <w:sz w:val="24"/>
          <w:szCs w:val="24"/>
        </w:rPr>
        <w:t>ZETA Score</w:t>
      </w:r>
      <w:r w:rsidR="00E871E4" w:rsidRPr="00EC5B88">
        <w:rPr>
          <w:rFonts w:asciiTheme="majorBidi" w:hAnsiTheme="majorBidi" w:cstheme="majorBidi"/>
          <w:sz w:val="24"/>
          <w:szCs w:val="24"/>
          <w:rtl/>
        </w:rPr>
        <w:t xml:space="preserve"> والمبني على </w:t>
      </w:r>
      <w:r w:rsidR="004F4278" w:rsidRPr="00EC5B88">
        <w:rPr>
          <w:rFonts w:asciiTheme="majorBidi" w:hAnsiTheme="majorBidi" w:cstheme="majorBidi"/>
          <w:sz w:val="24"/>
          <w:szCs w:val="24"/>
          <w:rtl/>
        </w:rPr>
        <w:t xml:space="preserve">أساس </w:t>
      </w:r>
      <w:r w:rsidR="004F4278" w:rsidRPr="00EC5B88">
        <w:rPr>
          <w:rFonts w:asciiTheme="majorBidi" w:hAnsiTheme="majorBidi" w:cstheme="majorBidi"/>
          <w:sz w:val="24"/>
          <w:szCs w:val="24"/>
        </w:rPr>
        <w:t>Z</w:t>
      </w:r>
      <w:r w:rsidR="00E871E4" w:rsidRPr="00EC5B88">
        <w:rPr>
          <w:rFonts w:asciiTheme="majorBidi" w:hAnsiTheme="majorBidi" w:cstheme="majorBidi"/>
          <w:sz w:val="24"/>
          <w:szCs w:val="24"/>
        </w:rPr>
        <w:t>-Score</w:t>
      </w:r>
      <w:r w:rsidR="00E871E4" w:rsidRPr="00EC5B88">
        <w:rPr>
          <w:rFonts w:asciiTheme="majorBidi" w:hAnsiTheme="majorBidi" w:cstheme="majorBidi"/>
          <w:sz w:val="24"/>
          <w:szCs w:val="24"/>
          <w:rtl/>
        </w:rPr>
        <w:t xml:space="preserve">، حيث أصبح الأساس في تقسيم الشركات </w:t>
      </w:r>
      <w:r w:rsidR="007A01D8" w:rsidRPr="00EC5B88">
        <w:rPr>
          <w:rFonts w:asciiTheme="majorBidi" w:hAnsiTheme="majorBidi" w:cstheme="majorBidi"/>
          <w:sz w:val="24"/>
          <w:szCs w:val="24"/>
          <w:rtl/>
        </w:rPr>
        <w:t xml:space="preserve">الى </w:t>
      </w:r>
      <w:r w:rsidR="00E871E4" w:rsidRPr="00EC5B88">
        <w:rPr>
          <w:rFonts w:asciiTheme="majorBidi" w:hAnsiTheme="majorBidi" w:cstheme="majorBidi"/>
          <w:sz w:val="24"/>
          <w:szCs w:val="24"/>
          <w:rtl/>
        </w:rPr>
        <w:t>مجموعات ناجحة أو فاشلة مالياً.</w:t>
      </w:r>
      <w:r w:rsidR="004F4278" w:rsidRPr="00EC5B88">
        <w:rPr>
          <w:rFonts w:asciiTheme="majorBidi" w:hAnsiTheme="majorBidi" w:cstheme="majorBidi"/>
          <w:sz w:val="24"/>
          <w:szCs w:val="24"/>
          <w:rtl/>
        </w:rPr>
        <w:t xml:space="preserve"> </w:t>
      </w:r>
      <w:r w:rsidR="007A01D8" w:rsidRPr="00EC5B88">
        <w:rPr>
          <w:rFonts w:asciiTheme="majorBidi" w:hAnsiTheme="majorBidi" w:cstheme="majorBidi"/>
          <w:sz w:val="24"/>
          <w:szCs w:val="24"/>
          <w:rtl/>
        </w:rPr>
        <w:t xml:space="preserve">واستطاع هذا </w:t>
      </w:r>
      <w:r w:rsidR="00E871E4" w:rsidRPr="00EC5B88">
        <w:rPr>
          <w:rFonts w:asciiTheme="majorBidi" w:hAnsiTheme="majorBidi" w:cstheme="majorBidi"/>
          <w:sz w:val="24"/>
          <w:szCs w:val="24"/>
          <w:rtl/>
        </w:rPr>
        <w:t>النموذج التنبؤ بالفشل المالي قبل سنة من حدوثه</w:t>
      </w:r>
      <w:r w:rsidR="007A01D8" w:rsidRPr="00EC5B88">
        <w:rPr>
          <w:rFonts w:asciiTheme="majorBidi" w:hAnsiTheme="majorBidi" w:cstheme="majorBidi"/>
          <w:sz w:val="24"/>
          <w:szCs w:val="24"/>
          <w:rtl/>
        </w:rPr>
        <w:t xml:space="preserve"> بنسبة 93%</w:t>
      </w:r>
      <w:r w:rsidR="007A01D8" w:rsidRPr="00EC5B88">
        <w:rPr>
          <w:rFonts w:asciiTheme="majorBidi" w:hAnsiTheme="majorBidi" w:cstheme="majorBidi"/>
          <w:sz w:val="24"/>
          <w:szCs w:val="24"/>
          <w:rtl/>
          <w:lang w:bidi="ar-JO"/>
        </w:rPr>
        <w:t>. وبينت الدراسة</w:t>
      </w:r>
      <w:r w:rsidR="00E871E4" w:rsidRPr="00EC5B88">
        <w:rPr>
          <w:rFonts w:asciiTheme="majorBidi" w:hAnsiTheme="majorBidi" w:cstheme="majorBidi"/>
          <w:sz w:val="24"/>
          <w:szCs w:val="24"/>
          <w:rtl/>
        </w:rPr>
        <w:t xml:space="preserve"> أن هذا النموذج</w:t>
      </w:r>
      <w:r w:rsidR="007A01D8" w:rsidRPr="00EC5B88">
        <w:rPr>
          <w:rFonts w:asciiTheme="majorBidi" w:hAnsiTheme="majorBidi" w:cstheme="majorBidi"/>
          <w:sz w:val="24"/>
          <w:szCs w:val="24"/>
          <w:rtl/>
        </w:rPr>
        <w:t xml:space="preserve"> المطور من مجموعة من النماذج القديمة</w:t>
      </w:r>
      <w:r w:rsidR="00E871E4" w:rsidRPr="00EC5B88">
        <w:rPr>
          <w:rFonts w:asciiTheme="majorBidi" w:hAnsiTheme="majorBidi" w:cstheme="majorBidi"/>
          <w:sz w:val="24"/>
          <w:szCs w:val="24"/>
          <w:rtl/>
        </w:rPr>
        <w:t xml:space="preserve"> يصلح </w:t>
      </w:r>
      <w:r w:rsidR="007A01D8" w:rsidRPr="00EC5B88">
        <w:rPr>
          <w:rFonts w:asciiTheme="majorBidi" w:hAnsiTheme="majorBidi" w:cstheme="majorBidi"/>
          <w:sz w:val="24"/>
          <w:szCs w:val="24"/>
          <w:rtl/>
        </w:rPr>
        <w:t>ل</w:t>
      </w:r>
      <w:r w:rsidR="00E871E4" w:rsidRPr="00EC5B88">
        <w:rPr>
          <w:rFonts w:asciiTheme="majorBidi" w:hAnsiTheme="majorBidi" w:cstheme="majorBidi"/>
          <w:sz w:val="24"/>
          <w:szCs w:val="24"/>
          <w:rtl/>
        </w:rPr>
        <w:t>استخدامه لجميع أنواع الشركات</w:t>
      </w:r>
      <w:r w:rsidR="007A01D8" w:rsidRPr="00EC5B88">
        <w:rPr>
          <w:rFonts w:asciiTheme="majorBidi" w:hAnsiTheme="majorBidi" w:cstheme="majorBidi"/>
          <w:sz w:val="24"/>
          <w:szCs w:val="24"/>
          <w:rtl/>
        </w:rPr>
        <w:t>.</w:t>
      </w:r>
      <w:r w:rsidR="00E871E4" w:rsidRPr="00EC5B88">
        <w:rPr>
          <w:rFonts w:asciiTheme="majorBidi" w:hAnsiTheme="majorBidi" w:cstheme="majorBidi"/>
          <w:sz w:val="24"/>
          <w:szCs w:val="24"/>
          <w:rtl/>
        </w:rPr>
        <w:t xml:space="preserve"> </w:t>
      </w:r>
      <w:r w:rsidR="002F1633" w:rsidRPr="00EC5B88">
        <w:rPr>
          <w:rFonts w:asciiTheme="majorBidi" w:hAnsiTheme="majorBidi" w:cstheme="majorBidi"/>
          <w:sz w:val="24"/>
          <w:szCs w:val="24"/>
          <w:rtl/>
        </w:rPr>
        <w:t xml:space="preserve">من </w:t>
      </w:r>
      <w:proofErr w:type="spellStart"/>
      <w:r w:rsidR="002F1633" w:rsidRPr="00EC5B88">
        <w:rPr>
          <w:rFonts w:asciiTheme="majorBidi" w:hAnsiTheme="majorBidi" w:cstheme="majorBidi"/>
          <w:sz w:val="24"/>
          <w:szCs w:val="24"/>
          <w:rtl/>
        </w:rPr>
        <w:t>حهة</w:t>
      </w:r>
      <w:proofErr w:type="spellEnd"/>
      <w:r w:rsidR="002F1633" w:rsidRPr="00EC5B88">
        <w:rPr>
          <w:rFonts w:asciiTheme="majorBidi" w:hAnsiTheme="majorBidi" w:cstheme="majorBidi"/>
          <w:sz w:val="24"/>
          <w:szCs w:val="24"/>
          <w:rtl/>
        </w:rPr>
        <w:t xml:space="preserve"> أخرى، هناك مجموعة من الدراسات التي قامت باختبار</w:t>
      </w:r>
      <w:r w:rsidR="004F4278" w:rsidRPr="00EC5B88">
        <w:rPr>
          <w:rFonts w:asciiTheme="majorBidi" w:hAnsiTheme="majorBidi" w:cstheme="majorBidi"/>
          <w:sz w:val="24"/>
          <w:szCs w:val="24"/>
          <w:rtl/>
        </w:rPr>
        <w:t xml:space="preserve"> هذه</w:t>
      </w:r>
      <w:r w:rsidR="002F1633" w:rsidRPr="00EC5B88">
        <w:rPr>
          <w:rFonts w:asciiTheme="majorBidi" w:hAnsiTheme="majorBidi" w:cstheme="majorBidi"/>
          <w:sz w:val="24"/>
          <w:szCs w:val="24"/>
          <w:rtl/>
        </w:rPr>
        <w:t xml:space="preserve"> النماذج في الوطن العربي. حيث قام الفرا (2017) </w:t>
      </w:r>
      <w:r w:rsidR="004F4278" w:rsidRPr="00EC5B88">
        <w:rPr>
          <w:rFonts w:asciiTheme="majorBidi" w:hAnsiTheme="majorBidi" w:cstheme="majorBidi"/>
          <w:sz w:val="24"/>
          <w:szCs w:val="24"/>
          <w:rtl/>
        </w:rPr>
        <w:t xml:space="preserve">مثلا </w:t>
      </w:r>
      <w:r w:rsidR="002F1633" w:rsidRPr="00EC5B88">
        <w:rPr>
          <w:rFonts w:asciiTheme="majorBidi" w:hAnsiTheme="majorBidi" w:cstheme="majorBidi"/>
          <w:sz w:val="24"/>
          <w:szCs w:val="24"/>
          <w:rtl/>
        </w:rPr>
        <w:t>باختبار إمكانية التنبؤ بالفشل المالي في شركات ال</w:t>
      </w:r>
      <w:r w:rsidR="004F4278" w:rsidRPr="00EC5B88">
        <w:rPr>
          <w:rFonts w:asciiTheme="majorBidi" w:hAnsiTheme="majorBidi" w:cstheme="majorBidi"/>
          <w:sz w:val="24"/>
          <w:szCs w:val="24"/>
          <w:rtl/>
        </w:rPr>
        <w:t>إ</w:t>
      </w:r>
      <w:r w:rsidR="002F1633" w:rsidRPr="00EC5B88">
        <w:rPr>
          <w:rFonts w:asciiTheme="majorBidi" w:hAnsiTheme="majorBidi" w:cstheme="majorBidi"/>
          <w:sz w:val="24"/>
          <w:szCs w:val="24"/>
          <w:rtl/>
        </w:rPr>
        <w:t xml:space="preserve">سمنت السعودية المدرجة في السوق المالي. قام الباحث باستخدام </w:t>
      </w:r>
      <w:r w:rsidR="004F4278" w:rsidRPr="00EC5B88">
        <w:rPr>
          <w:rFonts w:asciiTheme="majorBidi" w:hAnsiTheme="majorBidi" w:cstheme="majorBidi"/>
          <w:sz w:val="24"/>
          <w:szCs w:val="24"/>
          <w:rtl/>
        </w:rPr>
        <w:t xml:space="preserve">نموذجي </w:t>
      </w:r>
      <w:r w:rsidR="004F4278" w:rsidRPr="00EC5B88">
        <w:rPr>
          <w:rFonts w:asciiTheme="majorBidi" w:hAnsiTheme="majorBidi" w:cstheme="majorBidi"/>
          <w:sz w:val="24"/>
          <w:szCs w:val="24"/>
        </w:rPr>
        <w:t>Altman</w:t>
      </w:r>
      <w:r w:rsidR="00C47A9F" w:rsidRPr="00EC5B88">
        <w:rPr>
          <w:rFonts w:asciiTheme="majorBidi" w:hAnsiTheme="majorBidi" w:cstheme="majorBidi"/>
          <w:sz w:val="24"/>
          <w:szCs w:val="24"/>
          <w:rtl/>
        </w:rPr>
        <w:t xml:space="preserve"> </w:t>
      </w:r>
      <w:r w:rsidR="004F4278" w:rsidRPr="00EC5B88">
        <w:rPr>
          <w:rFonts w:asciiTheme="majorBidi" w:hAnsiTheme="majorBidi" w:cstheme="majorBidi"/>
          <w:sz w:val="24"/>
          <w:szCs w:val="24"/>
          <w:rtl/>
        </w:rPr>
        <w:t>و</w:t>
      </w:r>
      <w:proofErr w:type="spellStart"/>
      <w:r w:rsidR="004F4278" w:rsidRPr="00EC5B88">
        <w:rPr>
          <w:rFonts w:asciiTheme="majorBidi" w:hAnsiTheme="majorBidi" w:cstheme="majorBidi"/>
          <w:sz w:val="24"/>
          <w:szCs w:val="24"/>
        </w:rPr>
        <w:t>Springate</w:t>
      </w:r>
      <w:proofErr w:type="spellEnd"/>
      <w:r w:rsidR="004F4278" w:rsidRPr="00EC5B88">
        <w:rPr>
          <w:rFonts w:asciiTheme="majorBidi" w:hAnsiTheme="majorBidi" w:cstheme="majorBidi"/>
          <w:sz w:val="24"/>
          <w:szCs w:val="24"/>
          <w:rtl/>
        </w:rPr>
        <w:t>، و</w:t>
      </w:r>
      <w:r w:rsidR="002F1633" w:rsidRPr="00EC5B88">
        <w:rPr>
          <w:rFonts w:asciiTheme="majorBidi" w:hAnsiTheme="majorBidi" w:cstheme="majorBidi"/>
          <w:sz w:val="24"/>
          <w:szCs w:val="24"/>
          <w:rtl/>
        </w:rPr>
        <w:t xml:space="preserve">بينت </w:t>
      </w:r>
      <w:r w:rsidR="004F4278" w:rsidRPr="00EC5B88">
        <w:rPr>
          <w:rFonts w:asciiTheme="majorBidi" w:hAnsiTheme="majorBidi" w:cstheme="majorBidi"/>
          <w:sz w:val="24"/>
          <w:szCs w:val="24"/>
          <w:rtl/>
        </w:rPr>
        <w:t>النتائج وجود</w:t>
      </w:r>
      <w:r w:rsidR="002F1633" w:rsidRPr="00EC5B88">
        <w:rPr>
          <w:rFonts w:asciiTheme="majorBidi" w:hAnsiTheme="majorBidi" w:cstheme="majorBidi"/>
          <w:sz w:val="24"/>
          <w:szCs w:val="24"/>
          <w:rtl/>
        </w:rPr>
        <w:t xml:space="preserve"> تقارب بين نتائج النموذجين في التنبؤ بالفشل المالي. كما </w:t>
      </w:r>
      <w:r w:rsidR="004F4278" w:rsidRPr="00EC5B88">
        <w:rPr>
          <w:rFonts w:asciiTheme="majorBidi" w:hAnsiTheme="majorBidi" w:cstheme="majorBidi"/>
          <w:sz w:val="24"/>
          <w:szCs w:val="24"/>
          <w:rtl/>
        </w:rPr>
        <w:t>توصل</w:t>
      </w:r>
      <w:r w:rsidR="002F1633" w:rsidRPr="00EC5B88">
        <w:rPr>
          <w:rFonts w:asciiTheme="majorBidi" w:hAnsiTheme="majorBidi" w:cstheme="majorBidi"/>
          <w:sz w:val="24"/>
          <w:szCs w:val="24"/>
          <w:rtl/>
        </w:rPr>
        <w:t xml:space="preserve"> الرفاعي (2017</w:t>
      </w:r>
      <w:r w:rsidR="004F4278" w:rsidRPr="00EC5B88">
        <w:rPr>
          <w:rFonts w:asciiTheme="majorBidi" w:hAnsiTheme="majorBidi" w:cstheme="majorBidi"/>
          <w:sz w:val="24"/>
          <w:szCs w:val="24"/>
          <w:rtl/>
        </w:rPr>
        <w:t>)</w:t>
      </w:r>
      <w:r w:rsidR="002F1633" w:rsidRPr="00EC5B88">
        <w:rPr>
          <w:rFonts w:asciiTheme="majorBidi" w:hAnsiTheme="majorBidi" w:cstheme="majorBidi"/>
          <w:sz w:val="24"/>
          <w:szCs w:val="24"/>
          <w:rtl/>
        </w:rPr>
        <w:t xml:space="preserve"> الى أن نموذج ألتمان قادر على التنبؤ بالفشل المالي قبل حدوثه بسنتين. وأظهرت وجود علاقة ذات دلالة احصائية بين جميع مكونات معادلة نموذج ألتمان كمتغير مستقل والعائد على السهم كمتغير تابع.</w:t>
      </w:r>
    </w:p>
    <w:p w14:paraId="658268B0" w14:textId="182A0F30" w:rsidR="00E871E4" w:rsidRPr="00EC5B88" w:rsidRDefault="002F1633" w:rsidP="000D73DD">
      <w:pPr>
        <w:pStyle w:val="ListParagraph"/>
        <w:bidi/>
        <w:ind w:left="4" w:firstLine="716"/>
        <w:jc w:val="both"/>
        <w:rPr>
          <w:rFonts w:asciiTheme="majorBidi" w:hAnsiTheme="majorBidi" w:cstheme="majorBidi"/>
          <w:b/>
          <w:bCs/>
          <w:sz w:val="24"/>
          <w:szCs w:val="24"/>
          <w:rtl/>
        </w:rPr>
      </w:pPr>
      <w:r w:rsidRPr="00EC5B88">
        <w:rPr>
          <w:rFonts w:asciiTheme="majorBidi" w:hAnsiTheme="majorBidi" w:cstheme="majorBidi"/>
          <w:sz w:val="24"/>
          <w:szCs w:val="24"/>
          <w:rtl/>
        </w:rPr>
        <w:t>اضافة الى الدراسات اعل</w:t>
      </w:r>
      <w:r w:rsidR="00C47A9F" w:rsidRPr="00EC5B88">
        <w:rPr>
          <w:rFonts w:asciiTheme="majorBidi" w:hAnsiTheme="majorBidi" w:cstheme="majorBidi"/>
          <w:sz w:val="24"/>
          <w:szCs w:val="24"/>
          <w:rtl/>
        </w:rPr>
        <w:t xml:space="preserve">اه، </w:t>
      </w:r>
      <w:r w:rsidR="004F4278" w:rsidRPr="00EC5B88">
        <w:rPr>
          <w:rFonts w:asciiTheme="majorBidi" w:hAnsiTheme="majorBidi" w:cstheme="majorBidi"/>
          <w:sz w:val="24"/>
          <w:szCs w:val="24"/>
          <w:rtl/>
        </w:rPr>
        <w:t>ركزت بعض</w:t>
      </w:r>
      <w:r w:rsidR="00C47A9F" w:rsidRPr="00EC5B88">
        <w:rPr>
          <w:rFonts w:asciiTheme="majorBidi" w:hAnsiTheme="majorBidi" w:cstheme="majorBidi"/>
          <w:sz w:val="24"/>
          <w:szCs w:val="24"/>
          <w:rtl/>
        </w:rPr>
        <w:t xml:space="preserve"> الدراسات </w:t>
      </w:r>
      <w:r w:rsidRPr="00EC5B88">
        <w:rPr>
          <w:rFonts w:asciiTheme="majorBidi" w:hAnsiTheme="majorBidi" w:cstheme="majorBidi"/>
          <w:sz w:val="24"/>
          <w:szCs w:val="24"/>
          <w:rtl/>
        </w:rPr>
        <w:t>على</w:t>
      </w:r>
      <w:r w:rsidR="004F4278" w:rsidRPr="00EC5B88">
        <w:rPr>
          <w:rFonts w:asciiTheme="majorBidi" w:hAnsiTheme="majorBidi" w:cstheme="majorBidi"/>
          <w:sz w:val="24"/>
          <w:szCs w:val="24"/>
          <w:rtl/>
        </w:rPr>
        <w:t xml:space="preserve"> اختبار</w:t>
      </w:r>
      <w:r w:rsidRPr="00EC5B88">
        <w:rPr>
          <w:rFonts w:asciiTheme="majorBidi" w:hAnsiTheme="majorBidi" w:cstheme="majorBidi"/>
          <w:sz w:val="24"/>
          <w:szCs w:val="24"/>
          <w:rtl/>
        </w:rPr>
        <w:t xml:space="preserve"> نموذج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في </w:t>
      </w:r>
      <w:r w:rsidR="004F4278" w:rsidRPr="00EC5B88">
        <w:rPr>
          <w:rFonts w:asciiTheme="majorBidi" w:hAnsiTheme="majorBidi" w:cstheme="majorBidi"/>
          <w:sz w:val="24"/>
          <w:szCs w:val="24"/>
          <w:rtl/>
        </w:rPr>
        <w:t>التنبؤ</w:t>
      </w:r>
      <w:r w:rsidRPr="00EC5B88">
        <w:rPr>
          <w:rFonts w:asciiTheme="majorBidi" w:hAnsiTheme="majorBidi" w:cstheme="majorBidi"/>
          <w:sz w:val="24"/>
          <w:szCs w:val="24"/>
          <w:rtl/>
        </w:rPr>
        <w:t xml:space="preserve"> </w:t>
      </w:r>
      <w:r w:rsidR="004F4278" w:rsidRPr="00EC5B88">
        <w:rPr>
          <w:rFonts w:asciiTheme="majorBidi" w:hAnsiTheme="majorBidi" w:cstheme="majorBidi"/>
          <w:sz w:val="24"/>
          <w:szCs w:val="24"/>
          <w:rtl/>
        </w:rPr>
        <w:t>ب</w:t>
      </w:r>
      <w:r w:rsidRPr="00EC5B88">
        <w:rPr>
          <w:rFonts w:asciiTheme="majorBidi" w:hAnsiTheme="majorBidi" w:cstheme="majorBidi"/>
          <w:sz w:val="24"/>
          <w:szCs w:val="24"/>
          <w:rtl/>
        </w:rPr>
        <w:t>التعثر المالي. فقد توصل الجنابي (2019)</w:t>
      </w:r>
      <w:r w:rsidR="000E499E" w:rsidRPr="00EC5B88">
        <w:rPr>
          <w:rFonts w:asciiTheme="majorBidi" w:hAnsiTheme="majorBidi" w:cstheme="majorBidi"/>
          <w:b/>
          <w:bCs/>
          <w:sz w:val="24"/>
          <w:szCs w:val="24"/>
          <w:u w:val="single"/>
          <w:rtl/>
        </w:rPr>
        <w:t xml:space="preserve"> </w:t>
      </w:r>
      <w:r w:rsidRPr="00EC5B88">
        <w:rPr>
          <w:rFonts w:asciiTheme="majorBidi" w:hAnsiTheme="majorBidi" w:cstheme="majorBidi"/>
          <w:sz w:val="24"/>
          <w:szCs w:val="24"/>
          <w:rtl/>
        </w:rPr>
        <w:t xml:space="preserve">إلى أن البنوك التجارية في العراق تمتلك مراكز مالية جيدة ولن تتعرض لتعثر مالي خلال الثلاث سنوات التالية. كذلك حاول المرشدي (2018) التنبؤ بالتعثر المالي في البنوك العراقية التجارية، باستخدام نموذج </w:t>
      </w:r>
      <w:r w:rsidRPr="00EC5B88">
        <w:rPr>
          <w:rFonts w:asciiTheme="majorBidi" w:hAnsiTheme="majorBidi" w:cstheme="majorBidi"/>
          <w:sz w:val="24"/>
          <w:szCs w:val="24"/>
        </w:rPr>
        <w:t>(Sherrod)</w:t>
      </w:r>
      <w:r w:rsidRPr="00EC5B88">
        <w:rPr>
          <w:rFonts w:asciiTheme="majorBidi" w:hAnsiTheme="majorBidi" w:cstheme="majorBidi"/>
          <w:sz w:val="24"/>
          <w:szCs w:val="24"/>
          <w:rtl/>
        </w:rPr>
        <w:t xml:space="preserve"> والذي يقوم على اختبار عدد من النسب المالية التي تقيس قدرة البنوك على الاحتفاظ بحد معين من السيولة التي تلزم لسداد الالتزامات قصيرة الأجل</w:t>
      </w:r>
      <w:r w:rsidR="004F4278"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وكذلك تحقيق العوائد اللازمة كأساس للتنبؤ بالفشل المالي ومعرفة مدى قدرة الشركة على الاستمرارية.</w:t>
      </w:r>
      <w:r w:rsidRPr="00EC5B88" w:rsidDel="002F1633">
        <w:rPr>
          <w:rFonts w:asciiTheme="majorBidi" w:hAnsiTheme="majorBidi" w:cstheme="majorBidi"/>
          <w:sz w:val="24"/>
          <w:szCs w:val="24"/>
          <w:rtl/>
        </w:rPr>
        <w:t xml:space="preserve"> </w:t>
      </w:r>
      <w:r w:rsidRPr="00EC5B88">
        <w:rPr>
          <w:rFonts w:asciiTheme="majorBidi" w:hAnsiTheme="majorBidi" w:cstheme="majorBidi"/>
          <w:sz w:val="24"/>
          <w:szCs w:val="24"/>
          <w:rtl/>
        </w:rPr>
        <w:t>توصلت الدراسة إلى أن التنبؤ بالفشل المالي يساعد الإدارة على اتخاذ الإجراءات التصحيحية والرقابية اللازمة لمعالجة الفشل قبل حدوثه.</w:t>
      </w:r>
    </w:p>
    <w:p w14:paraId="56F70A51" w14:textId="34DB90E9" w:rsidR="00E871E4" w:rsidRPr="00EC5B88" w:rsidRDefault="000E499E"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 xml:space="preserve">من جهة أخرى، </w:t>
      </w:r>
      <w:r w:rsidR="007A01D8" w:rsidRPr="00EC5B88">
        <w:rPr>
          <w:rFonts w:asciiTheme="majorBidi" w:hAnsiTheme="majorBidi" w:cstheme="majorBidi"/>
          <w:sz w:val="24"/>
          <w:szCs w:val="24"/>
          <w:rtl/>
        </w:rPr>
        <w:t>سعت مجموعة من الدراسات الى التنبؤ بالتعثر المالي عن طريق النسب المالية. فعلى سبيل المثال</w:t>
      </w:r>
      <w:r w:rsidR="007A01D8" w:rsidRPr="00EC5B88">
        <w:rPr>
          <w:rFonts w:asciiTheme="majorBidi" w:hAnsiTheme="majorBidi" w:cstheme="majorBidi"/>
          <w:sz w:val="24"/>
          <w:szCs w:val="24"/>
          <w:rtl/>
          <w:lang w:bidi="ar-JO"/>
        </w:rPr>
        <w:t xml:space="preserve"> استخدم </w:t>
      </w:r>
      <w:proofErr w:type="spellStart"/>
      <w:r w:rsidR="007A01D8" w:rsidRPr="00EC5B88">
        <w:rPr>
          <w:rFonts w:asciiTheme="majorBidi" w:hAnsiTheme="majorBidi" w:cstheme="majorBidi"/>
          <w:sz w:val="24"/>
          <w:szCs w:val="24"/>
          <w:lang w:bidi="ar-JO"/>
        </w:rPr>
        <w:t>Bunyaminu</w:t>
      </w:r>
      <w:proofErr w:type="spellEnd"/>
      <w:r w:rsidR="007A01D8" w:rsidRPr="00EC5B88">
        <w:rPr>
          <w:rFonts w:asciiTheme="majorBidi" w:hAnsiTheme="majorBidi" w:cstheme="majorBidi"/>
          <w:sz w:val="24"/>
          <w:szCs w:val="24"/>
          <w:lang w:bidi="ar-JO"/>
        </w:rPr>
        <w:t xml:space="preserve"> et </w:t>
      </w:r>
      <w:r w:rsidR="007A01D8" w:rsidRPr="00EC5B88">
        <w:rPr>
          <w:rFonts w:asciiTheme="majorBidi" w:hAnsiTheme="majorBidi" w:cstheme="majorBidi"/>
          <w:i/>
          <w:iCs/>
          <w:sz w:val="24"/>
          <w:szCs w:val="24"/>
          <w:lang w:bidi="ar-JO"/>
        </w:rPr>
        <w:t>al</w:t>
      </w:r>
      <w:r w:rsidR="007A01D8" w:rsidRPr="00EC5B88">
        <w:rPr>
          <w:rFonts w:asciiTheme="majorBidi" w:hAnsiTheme="majorBidi" w:cstheme="majorBidi"/>
          <w:sz w:val="24"/>
          <w:szCs w:val="24"/>
          <w:lang w:bidi="ar-JO"/>
        </w:rPr>
        <w:t>. (2019)</w:t>
      </w:r>
      <w:r w:rsidR="007A01D8" w:rsidRPr="00EC5B88">
        <w:rPr>
          <w:rFonts w:asciiTheme="majorBidi" w:hAnsiTheme="majorBidi" w:cstheme="majorBidi"/>
          <w:sz w:val="24"/>
          <w:szCs w:val="24"/>
          <w:rtl/>
          <w:lang w:bidi="ar-JO"/>
        </w:rPr>
        <w:t xml:space="preserve"> </w:t>
      </w:r>
      <w:r w:rsidR="007A01D8" w:rsidRPr="00EC5B88">
        <w:rPr>
          <w:rFonts w:asciiTheme="majorBidi" w:hAnsiTheme="majorBidi" w:cstheme="majorBidi"/>
          <w:sz w:val="24"/>
          <w:szCs w:val="24"/>
          <w:rtl/>
        </w:rPr>
        <w:t>النسب المالية للتنبؤ بالتعثر المالي</w:t>
      </w:r>
      <w:r w:rsidR="00E35DFA" w:rsidRPr="00EC5B88">
        <w:rPr>
          <w:rFonts w:asciiTheme="majorBidi" w:hAnsiTheme="majorBidi" w:cstheme="majorBidi"/>
          <w:sz w:val="24"/>
          <w:szCs w:val="24"/>
          <w:rtl/>
          <w:lang w:bidi="ar-JO"/>
        </w:rPr>
        <w:t xml:space="preserve"> ومحدداته في للشركات المدرجة في سوق غانا المالي.</w:t>
      </w:r>
      <w:r w:rsidR="00E35DFA" w:rsidRPr="00EC5B88">
        <w:rPr>
          <w:rFonts w:asciiTheme="majorBidi" w:hAnsiTheme="majorBidi" w:cstheme="majorBidi"/>
          <w:sz w:val="24"/>
          <w:szCs w:val="24"/>
          <w:rtl/>
        </w:rPr>
        <w:t xml:space="preserve"> </w:t>
      </w:r>
      <w:r w:rsidR="00E871E4" w:rsidRPr="00EC5B88">
        <w:rPr>
          <w:rFonts w:asciiTheme="majorBidi" w:hAnsiTheme="majorBidi" w:cstheme="majorBidi"/>
          <w:sz w:val="24"/>
          <w:szCs w:val="24"/>
          <w:rtl/>
        </w:rPr>
        <w:t>توصلت الدراسة إلى أن نسب الربحية</w:t>
      </w:r>
      <w:r w:rsidR="00E35DFA" w:rsidRPr="00EC5B88">
        <w:rPr>
          <w:rFonts w:asciiTheme="majorBidi" w:hAnsiTheme="majorBidi" w:cstheme="majorBidi"/>
          <w:sz w:val="24"/>
          <w:szCs w:val="24"/>
          <w:rtl/>
        </w:rPr>
        <w:t>،</w:t>
      </w:r>
      <w:r w:rsidR="00E871E4" w:rsidRPr="00EC5B88">
        <w:rPr>
          <w:rFonts w:asciiTheme="majorBidi" w:hAnsiTheme="majorBidi" w:cstheme="majorBidi"/>
          <w:sz w:val="24"/>
          <w:szCs w:val="24"/>
          <w:rtl/>
        </w:rPr>
        <w:t xml:space="preserve"> وخاصة العائد على الأصول</w:t>
      </w:r>
      <w:r w:rsidR="00E35DFA" w:rsidRPr="00EC5B88">
        <w:rPr>
          <w:rFonts w:asciiTheme="majorBidi" w:hAnsiTheme="majorBidi" w:cstheme="majorBidi"/>
          <w:sz w:val="24"/>
          <w:szCs w:val="24"/>
          <w:rtl/>
        </w:rPr>
        <w:t>،</w:t>
      </w:r>
      <w:r w:rsidR="00E871E4" w:rsidRPr="00EC5B88">
        <w:rPr>
          <w:rFonts w:asciiTheme="majorBidi" w:hAnsiTheme="majorBidi" w:cstheme="majorBidi"/>
          <w:sz w:val="24"/>
          <w:szCs w:val="24"/>
          <w:rtl/>
        </w:rPr>
        <w:t xml:space="preserve"> ونسب الملاءة المالية هي المحددات الأكثر دقة </w:t>
      </w:r>
      <w:r w:rsidR="00E35DFA" w:rsidRPr="00EC5B88">
        <w:rPr>
          <w:rFonts w:asciiTheme="majorBidi" w:hAnsiTheme="majorBidi" w:cstheme="majorBidi"/>
          <w:sz w:val="24"/>
          <w:szCs w:val="24"/>
          <w:rtl/>
        </w:rPr>
        <w:t>ل</w:t>
      </w:r>
      <w:r w:rsidR="00E871E4" w:rsidRPr="00EC5B88">
        <w:rPr>
          <w:rFonts w:asciiTheme="majorBidi" w:hAnsiTheme="majorBidi" w:cstheme="majorBidi"/>
          <w:sz w:val="24"/>
          <w:szCs w:val="24"/>
          <w:rtl/>
        </w:rPr>
        <w:t>لتعثر المالي</w:t>
      </w:r>
      <w:r w:rsidR="00E35DFA" w:rsidRPr="00EC5B88">
        <w:rPr>
          <w:rFonts w:asciiTheme="majorBidi" w:hAnsiTheme="majorBidi" w:cstheme="majorBidi"/>
          <w:sz w:val="24"/>
          <w:szCs w:val="24"/>
          <w:rtl/>
        </w:rPr>
        <w:t xml:space="preserve">. كما توصل </w:t>
      </w:r>
      <w:r w:rsidR="00E35DFA" w:rsidRPr="00EC5B88">
        <w:rPr>
          <w:rFonts w:asciiTheme="majorBidi" w:hAnsiTheme="majorBidi" w:cstheme="majorBidi"/>
          <w:noProof/>
          <w:sz w:val="24"/>
          <w:szCs w:val="24"/>
        </w:rPr>
        <w:t>Khaliq, Altarturi, Thaker, Harun</w:t>
      </w:r>
      <w:r w:rsidRPr="00EC5B88">
        <w:rPr>
          <w:rFonts w:asciiTheme="majorBidi" w:hAnsiTheme="majorBidi" w:cstheme="majorBidi"/>
          <w:noProof/>
          <w:sz w:val="24"/>
          <w:szCs w:val="24"/>
        </w:rPr>
        <w:t xml:space="preserve"> and </w:t>
      </w:r>
      <w:r w:rsidR="00E35DFA" w:rsidRPr="00EC5B88">
        <w:rPr>
          <w:rFonts w:asciiTheme="majorBidi" w:hAnsiTheme="majorBidi" w:cstheme="majorBidi"/>
          <w:noProof/>
          <w:sz w:val="24"/>
          <w:szCs w:val="24"/>
        </w:rPr>
        <w:t>Nahar (2014)</w:t>
      </w:r>
      <w:r w:rsidR="00E871E4" w:rsidRPr="00EC5B88">
        <w:rPr>
          <w:rFonts w:asciiTheme="majorBidi" w:hAnsiTheme="majorBidi" w:cstheme="majorBidi"/>
          <w:sz w:val="24"/>
          <w:szCs w:val="24"/>
          <w:rtl/>
        </w:rPr>
        <w:t xml:space="preserve"> إلى أن هناك علاقة ذات دلالة احصائية بين مكونات نموذج </w:t>
      </w:r>
      <w:r w:rsidR="00E871E4" w:rsidRPr="00EC5B88">
        <w:rPr>
          <w:rFonts w:asciiTheme="majorBidi" w:hAnsiTheme="majorBidi" w:cstheme="majorBidi"/>
          <w:sz w:val="24"/>
          <w:szCs w:val="24"/>
        </w:rPr>
        <w:t>Z-Score</w:t>
      </w:r>
      <w:r w:rsidR="00E871E4" w:rsidRPr="00EC5B88">
        <w:rPr>
          <w:rFonts w:asciiTheme="majorBidi" w:hAnsiTheme="majorBidi" w:cstheme="majorBidi"/>
          <w:sz w:val="24"/>
          <w:szCs w:val="24"/>
          <w:rtl/>
        </w:rPr>
        <w:t xml:space="preserve"> والتعثر المالي في الشركات شبه الحكومية في ماليزيا. </w:t>
      </w:r>
      <w:r w:rsidR="00E35DFA" w:rsidRPr="00EC5B88">
        <w:rPr>
          <w:rFonts w:asciiTheme="majorBidi" w:hAnsiTheme="majorBidi" w:cstheme="majorBidi"/>
          <w:sz w:val="24"/>
          <w:szCs w:val="24"/>
          <w:rtl/>
        </w:rPr>
        <w:t xml:space="preserve">بدورهم، قام </w:t>
      </w:r>
      <w:r w:rsidR="00E35DFA" w:rsidRPr="00EC5B88">
        <w:rPr>
          <w:rFonts w:asciiTheme="majorBidi" w:hAnsiTheme="majorBidi" w:cstheme="majorBidi"/>
          <w:sz w:val="24"/>
          <w:szCs w:val="24"/>
        </w:rPr>
        <w:t>Wang and Xu (2007)</w:t>
      </w:r>
      <w:r w:rsidR="00E35DFA" w:rsidRPr="00EC5B88">
        <w:rPr>
          <w:rFonts w:asciiTheme="majorBidi" w:hAnsiTheme="majorBidi" w:cstheme="majorBidi"/>
          <w:sz w:val="24"/>
          <w:szCs w:val="24"/>
          <w:rtl/>
          <w:lang w:bidi="ar-JO"/>
        </w:rPr>
        <w:t xml:space="preserve"> بقياس</w:t>
      </w:r>
      <w:r w:rsidR="00E35DFA" w:rsidRPr="00EC5B88">
        <w:rPr>
          <w:rFonts w:asciiTheme="majorBidi" w:hAnsiTheme="majorBidi" w:cstheme="majorBidi"/>
          <w:sz w:val="24"/>
          <w:szCs w:val="24"/>
          <w:rtl/>
        </w:rPr>
        <w:t xml:space="preserve"> أثر متغير الفاعلية على بعض نماذج التنبؤ بالتعثر المالي لزيادة الدقة في التنبؤ.</w:t>
      </w:r>
      <w:r w:rsidR="00E871E4" w:rsidRPr="00EC5B88">
        <w:rPr>
          <w:rFonts w:asciiTheme="majorBidi" w:hAnsiTheme="majorBidi" w:cstheme="majorBidi"/>
          <w:sz w:val="24"/>
          <w:szCs w:val="24"/>
          <w:rtl/>
        </w:rPr>
        <w:t xml:space="preserve"> </w:t>
      </w:r>
      <w:r w:rsidR="00E35DFA" w:rsidRPr="00EC5B88">
        <w:rPr>
          <w:rFonts w:asciiTheme="majorBidi" w:hAnsiTheme="majorBidi" w:cstheme="majorBidi"/>
          <w:sz w:val="24"/>
          <w:szCs w:val="24"/>
          <w:rtl/>
        </w:rPr>
        <w:t xml:space="preserve">وتم </w:t>
      </w:r>
      <w:r w:rsidR="00E871E4" w:rsidRPr="00EC5B88">
        <w:rPr>
          <w:rFonts w:asciiTheme="majorBidi" w:hAnsiTheme="majorBidi" w:cstheme="majorBidi"/>
          <w:sz w:val="24"/>
          <w:szCs w:val="24"/>
          <w:rtl/>
        </w:rPr>
        <w:t>حساب متغير الفاعلية عن طريق تقييم المدخلات والمخرجات لمنتجات الشركات</w:t>
      </w:r>
      <w:r w:rsidR="00E35DFA" w:rsidRPr="00EC5B88">
        <w:rPr>
          <w:rFonts w:asciiTheme="majorBidi" w:hAnsiTheme="majorBidi" w:cstheme="majorBidi"/>
          <w:sz w:val="24"/>
          <w:szCs w:val="24"/>
          <w:rtl/>
        </w:rPr>
        <w:t>،</w:t>
      </w:r>
      <w:r w:rsidR="00E871E4" w:rsidRPr="00EC5B88">
        <w:rPr>
          <w:rFonts w:asciiTheme="majorBidi" w:hAnsiTheme="majorBidi" w:cstheme="majorBidi"/>
          <w:sz w:val="24"/>
          <w:szCs w:val="24"/>
          <w:rtl/>
        </w:rPr>
        <w:t xml:space="preserve"> وإضافة هذا المتغير إلى نماذج التقييم الثلاثة (</w:t>
      </w:r>
      <w:r w:rsidR="00E871E4" w:rsidRPr="00EC5B88">
        <w:rPr>
          <w:rFonts w:asciiTheme="majorBidi" w:hAnsiTheme="majorBidi" w:cstheme="majorBidi"/>
          <w:sz w:val="24"/>
          <w:szCs w:val="24"/>
        </w:rPr>
        <w:t>MDA</w:t>
      </w:r>
      <w:r w:rsidR="00E871E4" w:rsidRPr="00EC5B88">
        <w:rPr>
          <w:rFonts w:asciiTheme="majorBidi" w:hAnsiTheme="majorBidi" w:cstheme="majorBidi"/>
          <w:sz w:val="24"/>
          <w:szCs w:val="24"/>
          <w:rtl/>
        </w:rPr>
        <w:t xml:space="preserve">، الانحدار المنطقي، </w:t>
      </w:r>
      <w:r w:rsidRPr="00EC5B88">
        <w:rPr>
          <w:rFonts w:asciiTheme="majorBidi" w:hAnsiTheme="majorBidi" w:cstheme="majorBidi"/>
          <w:sz w:val="24"/>
          <w:szCs w:val="24"/>
          <w:rtl/>
        </w:rPr>
        <w:t>و</w:t>
      </w:r>
      <w:r w:rsidRPr="00EC5B88">
        <w:rPr>
          <w:rFonts w:asciiTheme="majorBidi" w:hAnsiTheme="majorBidi" w:cstheme="majorBidi"/>
          <w:sz w:val="24"/>
          <w:szCs w:val="24"/>
        </w:rPr>
        <w:t>SVMs</w:t>
      </w:r>
      <w:r w:rsidR="00E871E4" w:rsidRPr="00EC5B88">
        <w:rPr>
          <w:rFonts w:asciiTheme="majorBidi" w:hAnsiTheme="majorBidi" w:cstheme="majorBidi"/>
          <w:sz w:val="24"/>
          <w:szCs w:val="24"/>
          <w:rtl/>
        </w:rPr>
        <w:t>)، وفحص دقة التنبؤ في النماذج مع المتغير وبدونه.</w:t>
      </w:r>
      <w:r w:rsidR="00E35DFA" w:rsidRPr="00EC5B88">
        <w:rPr>
          <w:rFonts w:asciiTheme="majorBidi" w:hAnsiTheme="majorBidi" w:cstheme="majorBidi"/>
          <w:sz w:val="24"/>
          <w:szCs w:val="24"/>
          <w:rtl/>
        </w:rPr>
        <w:t xml:space="preserve"> </w:t>
      </w:r>
      <w:r w:rsidR="00E871E4" w:rsidRPr="00EC5B88">
        <w:rPr>
          <w:rFonts w:asciiTheme="majorBidi" w:hAnsiTheme="majorBidi" w:cstheme="majorBidi"/>
          <w:sz w:val="24"/>
          <w:szCs w:val="24"/>
          <w:rtl/>
        </w:rPr>
        <w:t>أثبتت الدراسة أن وجود متغير الفاعلية في معادلات النماذج المستعملة في التحليل قد أضافت الدقة المناسبة للتنبؤ في الفشل المالي</w:t>
      </w:r>
      <w:r w:rsidR="004321E9" w:rsidRPr="00EC5B88">
        <w:rPr>
          <w:rFonts w:asciiTheme="majorBidi" w:hAnsiTheme="majorBidi" w:cstheme="majorBidi"/>
          <w:sz w:val="24"/>
          <w:szCs w:val="24"/>
          <w:rtl/>
        </w:rPr>
        <w:t>.</w:t>
      </w:r>
      <w:r w:rsidR="002F1633" w:rsidRPr="00EC5B88">
        <w:rPr>
          <w:rFonts w:asciiTheme="majorBidi" w:hAnsiTheme="majorBidi" w:cstheme="majorBidi"/>
          <w:sz w:val="24"/>
          <w:szCs w:val="24"/>
          <w:rtl/>
        </w:rPr>
        <w:t xml:space="preserve"> وسعى العمار وقصيري (2015) الى تحديد</w:t>
      </w:r>
      <w:r w:rsidR="00E871E4" w:rsidRPr="00EC5B88">
        <w:rPr>
          <w:rFonts w:asciiTheme="majorBidi" w:hAnsiTheme="majorBidi" w:cstheme="majorBidi"/>
          <w:sz w:val="24"/>
          <w:szCs w:val="24"/>
          <w:rtl/>
        </w:rPr>
        <w:t xml:space="preserve"> فاعلية</w:t>
      </w:r>
      <w:r w:rsidR="002F1633" w:rsidRPr="00EC5B88">
        <w:rPr>
          <w:rFonts w:asciiTheme="majorBidi" w:hAnsiTheme="majorBidi" w:cstheme="majorBidi"/>
          <w:sz w:val="24"/>
          <w:szCs w:val="24"/>
          <w:rtl/>
        </w:rPr>
        <w:t xml:space="preserve"> النسب المالية</w:t>
      </w:r>
      <w:r w:rsidR="00E871E4" w:rsidRPr="00EC5B88">
        <w:rPr>
          <w:rFonts w:asciiTheme="majorBidi" w:hAnsiTheme="majorBidi" w:cstheme="majorBidi"/>
          <w:sz w:val="24"/>
          <w:szCs w:val="24"/>
          <w:rtl/>
        </w:rPr>
        <w:t xml:space="preserve"> التنبؤ بالفشل المالي باستخدام النسب المالية</w:t>
      </w:r>
      <w:r w:rsidR="002F1633" w:rsidRPr="00EC5B88">
        <w:rPr>
          <w:rFonts w:asciiTheme="majorBidi" w:hAnsiTheme="majorBidi" w:cstheme="majorBidi"/>
          <w:sz w:val="24"/>
          <w:szCs w:val="24"/>
          <w:rtl/>
        </w:rPr>
        <w:t xml:space="preserve"> في سوريا.</w:t>
      </w:r>
      <w:r w:rsidR="00E871E4" w:rsidRPr="00EC5B88">
        <w:rPr>
          <w:rFonts w:asciiTheme="majorBidi" w:hAnsiTheme="majorBidi" w:cstheme="majorBidi"/>
          <w:sz w:val="24"/>
          <w:szCs w:val="24"/>
          <w:rtl/>
        </w:rPr>
        <w:t xml:space="preserve"> </w:t>
      </w:r>
      <w:r w:rsidR="002F1633" w:rsidRPr="00EC5B88">
        <w:rPr>
          <w:rFonts w:asciiTheme="majorBidi" w:hAnsiTheme="majorBidi" w:cstheme="majorBidi"/>
          <w:sz w:val="24"/>
          <w:szCs w:val="24"/>
          <w:rtl/>
        </w:rPr>
        <w:t>بينت نتائج</w:t>
      </w:r>
      <w:r w:rsidR="00E871E4" w:rsidRPr="00EC5B88">
        <w:rPr>
          <w:rFonts w:asciiTheme="majorBidi" w:hAnsiTheme="majorBidi" w:cstheme="majorBidi"/>
          <w:sz w:val="24"/>
          <w:szCs w:val="24"/>
          <w:rtl/>
        </w:rPr>
        <w:t xml:space="preserve"> الدراسة أن معيار "حجم العينة" هو الأكثر مصداقية وأهمية في النماذج وهو يتوفر في نموذج </w:t>
      </w:r>
      <w:proofErr w:type="spellStart"/>
      <w:r w:rsidR="00E871E4" w:rsidRPr="00EC5B88">
        <w:rPr>
          <w:rFonts w:asciiTheme="majorBidi" w:hAnsiTheme="majorBidi" w:cstheme="majorBidi"/>
          <w:sz w:val="24"/>
          <w:szCs w:val="24"/>
        </w:rPr>
        <w:t>Shirata</w:t>
      </w:r>
      <w:proofErr w:type="spellEnd"/>
      <w:r w:rsidR="00E871E4" w:rsidRPr="00EC5B88">
        <w:rPr>
          <w:rFonts w:asciiTheme="majorBidi" w:hAnsiTheme="majorBidi" w:cstheme="majorBidi"/>
          <w:sz w:val="24"/>
          <w:szCs w:val="24"/>
        </w:rPr>
        <w:t xml:space="preserve"> 2002</w:t>
      </w:r>
      <w:r w:rsidR="002F1633" w:rsidRPr="00EC5B88">
        <w:rPr>
          <w:rFonts w:asciiTheme="majorBidi" w:hAnsiTheme="majorBidi" w:cstheme="majorBidi"/>
          <w:sz w:val="24"/>
          <w:szCs w:val="24"/>
          <w:rtl/>
        </w:rPr>
        <w:t>.</w:t>
      </w:r>
    </w:p>
    <w:p w14:paraId="4BE904A8" w14:textId="28E920D2" w:rsidR="00FD0AC0" w:rsidRPr="00EC5B88" w:rsidRDefault="00E871E4" w:rsidP="000E499E">
      <w:pPr>
        <w:bidi/>
        <w:jc w:val="both"/>
        <w:rPr>
          <w:rFonts w:asciiTheme="majorBidi" w:hAnsiTheme="majorBidi" w:cstheme="majorBidi"/>
          <w:sz w:val="24"/>
          <w:szCs w:val="24"/>
          <w:rtl/>
        </w:rPr>
      </w:pPr>
      <w:r w:rsidRPr="00EC5B88">
        <w:rPr>
          <w:rFonts w:asciiTheme="majorBidi" w:hAnsiTheme="majorBidi" w:cstheme="majorBidi"/>
          <w:b/>
          <w:bCs/>
          <w:sz w:val="24"/>
          <w:szCs w:val="24"/>
          <w:rtl/>
        </w:rPr>
        <w:tab/>
      </w:r>
      <w:r w:rsidR="0015428B" w:rsidRPr="00EC5B88">
        <w:rPr>
          <w:rFonts w:asciiTheme="majorBidi" w:hAnsiTheme="majorBidi" w:cstheme="majorBidi"/>
          <w:sz w:val="24"/>
          <w:szCs w:val="24"/>
          <w:rtl/>
        </w:rPr>
        <w:t xml:space="preserve">تتقاطع </w:t>
      </w:r>
      <w:r w:rsidRPr="00EC5B88">
        <w:rPr>
          <w:rFonts w:asciiTheme="majorBidi" w:hAnsiTheme="majorBidi" w:cstheme="majorBidi"/>
          <w:sz w:val="24"/>
          <w:szCs w:val="24"/>
          <w:rtl/>
        </w:rPr>
        <w:t xml:space="preserve">دراستنا مع الدراسات السابقة </w:t>
      </w:r>
      <w:r w:rsidR="0015428B" w:rsidRPr="00EC5B88">
        <w:rPr>
          <w:rFonts w:asciiTheme="majorBidi" w:hAnsiTheme="majorBidi" w:cstheme="majorBidi"/>
          <w:sz w:val="24"/>
          <w:szCs w:val="24"/>
          <w:rtl/>
        </w:rPr>
        <w:t>من حيث سعيها</w:t>
      </w:r>
      <w:r w:rsidRPr="00EC5B88">
        <w:rPr>
          <w:rFonts w:asciiTheme="majorBidi" w:hAnsiTheme="majorBidi" w:cstheme="majorBidi"/>
          <w:sz w:val="24"/>
          <w:szCs w:val="24"/>
          <w:rtl/>
        </w:rPr>
        <w:t xml:space="preserve"> </w:t>
      </w:r>
      <w:r w:rsidR="0015428B" w:rsidRPr="00EC5B88">
        <w:rPr>
          <w:rFonts w:asciiTheme="majorBidi" w:hAnsiTheme="majorBidi" w:cstheme="majorBidi"/>
          <w:sz w:val="24"/>
          <w:szCs w:val="24"/>
          <w:rtl/>
        </w:rPr>
        <w:t>الى فحص قدرة نموذج ألتمان على التنبؤ بدقة بالفشل المالي للشركات</w:t>
      </w:r>
      <w:r w:rsidR="0015428B" w:rsidRPr="00EC5B88" w:rsidDel="0015428B">
        <w:rPr>
          <w:rFonts w:asciiTheme="majorBidi" w:hAnsiTheme="majorBidi" w:cstheme="majorBidi"/>
          <w:sz w:val="24"/>
          <w:szCs w:val="24"/>
          <w:rtl/>
        </w:rPr>
        <w:t xml:space="preserve"> </w:t>
      </w:r>
      <w:r w:rsidRPr="00EC5B88">
        <w:rPr>
          <w:rFonts w:asciiTheme="majorBidi" w:hAnsiTheme="majorBidi" w:cstheme="majorBidi"/>
          <w:sz w:val="24"/>
          <w:szCs w:val="24"/>
          <w:rtl/>
        </w:rPr>
        <w:t>(الرفاعي، 2017</w:t>
      </w:r>
      <w:r w:rsidR="0015428B" w:rsidRPr="00EC5B88">
        <w:rPr>
          <w:rFonts w:asciiTheme="majorBidi" w:hAnsiTheme="majorBidi" w:cstheme="majorBidi"/>
          <w:sz w:val="24"/>
          <w:szCs w:val="24"/>
        </w:rPr>
        <w:t>;</w:t>
      </w:r>
      <w:r w:rsidRPr="00EC5B88">
        <w:rPr>
          <w:rFonts w:asciiTheme="majorBidi" w:hAnsiTheme="majorBidi" w:cstheme="majorBidi"/>
          <w:sz w:val="24"/>
          <w:szCs w:val="24"/>
          <w:rtl/>
        </w:rPr>
        <w:t xml:space="preserve"> الفرا، 2017</w:t>
      </w:r>
      <w:r w:rsidR="000E499E" w:rsidRPr="00EC5B88">
        <w:rPr>
          <w:rFonts w:asciiTheme="majorBidi" w:hAnsiTheme="majorBidi" w:cstheme="majorBidi"/>
          <w:sz w:val="24"/>
          <w:szCs w:val="24"/>
        </w:rPr>
        <w:t>;</w:t>
      </w:r>
      <w:r w:rsidRPr="00EC5B88">
        <w:rPr>
          <w:rFonts w:asciiTheme="majorBidi" w:hAnsiTheme="majorBidi" w:cstheme="majorBidi"/>
          <w:sz w:val="24"/>
          <w:szCs w:val="24"/>
          <w:rtl/>
        </w:rPr>
        <w:t xml:space="preserve"> </w:t>
      </w:r>
      <w:proofErr w:type="spellStart"/>
      <w:r w:rsidRPr="00EC5B88">
        <w:rPr>
          <w:rFonts w:asciiTheme="majorBidi" w:hAnsiTheme="majorBidi" w:cstheme="majorBidi"/>
          <w:sz w:val="24"/>
          <w:szCs w:val="24"/>
        </w:rPr>
        <w:t>Samkin</w:t>
      </w:r>
      <w:proofErr w:type="spellEnd"/>
      <w:r w:rsidRPr="00EC5B88">
        <w:rPr>
          <w:rFonts w:asciiTheme="majorBidi" w:hAnsiTheme="majorBidi" w:cstheme="majorBidi"/>
          <w:sz w:val="24"/>
          <w:szCs w:val="24"/>
          <w:rtl/>
        </w:rPr>
        <w:t xml:space="preserve"> ،2012</w:t>
      </w:r>
      <w:r w:rsidR="000E499E" w:rsidRPr="00EC5B88">
        <w:rPr>
          <w:rFonts w:asciiTheme="majorBidi" w:hAnsiTheme="majorBidi" w:cstheme="majorBidi"/>
          <w:sz w:val="24"/>
          <w:szCs w:val="24"/>
        </w:rPr>
        <w:t>;</w:t>
      </w:r>
      <w:r w:rsidR="0015428B" w:rsidRPr="00EC5B88">
        <w:rPr>
          <w:rFonts w:asciiTheme="majorBidi" w:hAnsiTheme="majorBidi" w:cstheme="majorBidi"/>
          <w:sz w:val="24"/>
          <w:szCs w:val="24"/>
          <w:rtl/>
        </w:rPr>
        <w:t xml:space="preserve"> </w:t>
      </w:r>
      <w:r w:rsidRPr="00EC5B88">
        <w:rPr>
          <w:rFonts w:asciiTheme="majorBidi" w:hAnsiTheme="majorBidi" w:cstheme="majorBidi"/>
          <w:sz w:val="24"/>
          <w:szCs w:val="24"/>
        </w:rPr>
        <w:t>Altman</w:t>
      </w:r>
      <w:r w:rsidRPr="00EC5B88">
        <w:rPr>
          <w:rFonts w:asciiTheme="majorBidi" w:hAnsiTheme="majorBidi" w:cstheme="majorBidi"/>
          <w:sz w:val="24"/>
          <w:szCs w:val="24"/>
          <w:rtl/>
        </w:rPr>
        <w:t>، 2000)</w:t>
      </w:r>
      <w:r w:rsidR="0015428B"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وكذلك (الجنابي، 2019) و (المرشدي، </w:t>
      </w:r>
      <w:r w:rsidRPr="00EC5B88">
        <w:rPr>
          <w:rFonts w:asciiTheme="majorBidi" w:hAnsiTheme="majorBidi" w:cstheme="majorBidi"/>
          <w:sz w:val="24"/>
          <w:szCs w:val="24"/>
          <w:rtl/>
        </w:rPr>
        <w:lastRenderedPageBreak/>
        <w:t xml:space="preserve">2018) في اختبار نموذج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وقدرته على التنبؤ بالفشل المالي بشكل دقيق. </w:t>
      </w:r>
      <w:r w:rsidR="0015428B" w:rsidRPr="00EC5B88">
        <w:rPr>
          <w:rFonts w:asciiTheme="majorBidi" w:hAnsiTheme="majorBidi" w:cstheme="majorBidi"/>
          <w:sz w:val="24"/>
          <w:szCs w:val="24"/>
          <w:rtl/>
        </w:rPr>
        <w:t xml:space="preserve">كما </w:t>
      </w:r>
      <w:r w:rsidR="000E499E" w:rsidRPr="00EC5B88">
        <w:rPr>
          <w:rFonts w:asciiTheme="majorBidi" w:hAnsiTheme="majorBidi" w:cstheme="majorBidi"/>
          <w:sz w:val="24"/>
          <w:szCs w:val="24"/>
          <w:rtl/>
        </w:rPr>
        <w:t xml:space="preserve">أن </w:t>
      </w:r>
      <w:r w:rsidR="0015428B" w:rsidRPr="00EC5B88">
        <w:rPr>
          <w:rFonts w:asciiTheme="majorBidi" w:hAnsiTheme="majorBidi" w:cstheme="majorBidi"/>
          <w:sz w:val="24"/>
          <w:szCs w:val="24"/>
          <w:rtl/>
        </w:rPr>
        <w:t>فترة التحليل هي خمس سنوات كما هو الحال في</w:t>
      </w:r>
      <w:r w:rsidRPr="00EC5B88">
        <w:rPr>
          <w:rFonts w:asciiTheme="majorBidi" w:hAnsiTheme="majorBidi" w:cstheme="majorBidi"/>
          <w:sz w:val="24"/>
          <w:szCs w:val="24"/>
          <w:rtl/>
        </w:rPr>
        <w:t xml:space="preserve"> دراسة الرفاعي </w:t>
      </w:r>
      <w:r w:rsidR="0015428B" w:rsidRPr="00EC5B88">
        <w:rPr>
          <w:rFonts w:asciiTheme="majorBidi" w:hAnsiTheme="majorBidi" w:cstheme="majorBidi"/>
          <w:sz w:val="24"/>
          <w:szCs w:val="24"/>
          <w:rtl/>
        </w:rPr>
        <w:t>(</w:t>
      </w:r>
      <w:r w:rsidRPr="00EC5B88">
        <w:rPr>
          <w:rFonts w:asciiTheme="majorBidi" w:hAnsiTheme="majorBidi" w:cstheme="majorBidi"/>
          <w:sz w:val="24"/>
          <w:szCs w:val="24"/>
          <w:rtl/>
        </w:rPr>
        <w:t xml:space="preserve">2017) </w:t>
      </w:r>
      <w:r w:rsidR="000E499E" w:rsidRPr="00EC5B88">
        <w:rPr>
          <w:rFonts w:asciiTheme="majorBidi" w:hAnsiTheme="majorBidi" w:cstheme="majorBidi"/>
          <w:sz w:val="24"/>
          <w:szCs w:val="24"/>
          <w:rtl/>
        </w:rPr>
        <w:t>و</w:t>
      </w:r>
      <w:proofErr w:type="spellStart"/>
      <w:r w:rsidR="000E499E" w:rsidRPr="00EC5B88">
        <w:rPr>
          <w:rFonts w:asciiTheme="majorBidi" w:hAnsiTheme="majorBidi" w:cstheme="majorBidi"/>
          <w:sz w:val="24"/>
          <w:szCs w:val="24"/>
        </w:rPr>
        <w:t>Samkin</w:t>
      </w:r>
      <w:proofErr w:type="spellEnd"/>
      <w:r w:rsidR="0015428B" w:rsidRPr="00EC5B88">
        <w:rPr>
          <w:rFonts w:asciiTheme="majorBidi" w:hAnsiTheme="majorBidi" w:cstheme="majorBidi"/>
          <w:sz w:val="24"/>
          <w:szCs w:val="24"/>
        </w:rPr>
        <w:t xml:space="preserve"> (2012)</w:t>
      </w:r>
      <w:r w:rsidRPr="00EC5B88">
        <w:rPr>
          <w:rFonts w:asciiTheme="majorBidi" w:hAnsiTheme="majorBidi" w:cstheme="majorBidi"/>
          <w:sz w:val="24"/>
          <w:szCs w:val="24"/>
          <w:rtl/>
        </w:rPr>
        <w:t xml:space="preserve"> </w:t>
      </w:r>
      <w:r w:rsidR="000E499E" w:rsidRPr="00EC5B88">
        <w:rPr>
          <w:rFonts w:asciiTheme="majorBidi" w:hAnsiTheme="majorBidi" w:cstheme="majorBidi"/>
          <w:sz w:val="24"/>
          <w:szCs w:val="24"/>
          <w:rtl/>
        </w:rPr>
        <w:t>و</w:t>
      </w:r>
      <w:proofErr w:type="spellStart"/>
      <w:r w:rsidR="000E499E" w:rsidRPr="00EC5B88">
        <w:rPr>
          <w:rFonts w:asciiTheme="majorBidi" w:hAnsiTheme="majorBidi" w:cstheme="majorBidi"/>
          <w:sz w:val="24"/>
          <w:szCs w:val="24"/>
        </w:rPr>
        <w:t>Bunyaminu</w:t>
      </w:r>
      <w:proofErr w:type="spellEnd"/>
      <w:r w:rsidRPr="00EC5B88">
        <w:rPr>
          <w:rFonts w:asciiTheme="majorBidi" w:hAnsiTheme="majorBidi" w:cstheme="majorBidi"/>
          <w:sz w:val="24"/>
          <w:szCs w:val="24"/>
        </w:rPr>
        <w:t xml:space="preserve"> et </w:t>
      </w:r>
      <w:r w:rsidR="0015428B" w:rsidRPr="00EC5B88">
        <w:rPr>
          <w:rFonts w:asciiTheme="majorBidi" w:hAnsiTheme="majorBidi" w:cstheme="majorBidi"/>
          <w:i/>
          <w:iCs/>
          <w:sz w:val="24"/>
          <w:szCs w:val="24"/>
        </w:rPr>
        <w:t>al</w:t>
      </w:r>
      <w:r w:rsidRPr="00EC5B88">
        <w:rPr>
          <w:rFonts w:asciiTheme="majorBidi" w:hAnsiTheme="majorBidi" w:cstheme="majorBidi"/>
          <w:sz w:val="24"/>
          <w:szCs w:val="24"/>
        </w:rPr>
        <w:t>.</w:t>
      </w:r>
      <w:r w:rsidR="0015428B" w:rsidRPr="00EC5B88">
        <w:rPr>
          <w:rFonts w:asciiTheme="majorBidi" w:hAnsiTheme="majorBidi" w:cstheme="majorBidi"/>
          <w:sz w:val="24"/>
          <w:szCs w:val="24"/>
        </w:rPr>
        <w:t xml:space="preserve"> (2019)</w:t>
      </w:r>
      <w:r w:rsidRPr="00EC5B88">
        <w:rPr>
          <w:rFonts w:asciiTheme="majorBidi" w:hAnsiTheme="majorBidi" w:cstheme="majorBidi"/>
          <w:sz w:val="24"/>
          <w:szCs w:val="24"/>
          <w:rtl/>
        </w:rPr>
        <w:t xml:space="preserve"> </w:t>
      </w:r>
      <w:r w:rsidR="000E499E" w:rsidRPr="00EC5B88">
        <w:rPr>
          <w:rFonts w:asciiTheme="majorBidi" w:hAnsiTheme="majorBidi" w:cstheme="majorBidi"/>
          <w:sz w:val="24"/>
          <w:szCs w:val="24"/>
          <w:rtl/>
        </w:rPr>
        <w:t>و</w:t>
      </w:r>
      <w:r w:rsidR="000E499E" w:rsidRPr="00EC5B88">
        <w:rPr>
          <w:rFonts w:asciiTheme="majorBidi" w:hAnsiTheme="majorBidi" w:cstheme="majorBidi"/>
          <w:sz w:val="24"/>
          <w:szCs w:val="24"/>
        </w:rPr>
        <w:t>Khaliq</w:t>
      </w:r>
      <w:r w:rsidRPr="00EC5B88">
        <w:rPr>
          <w:rFonts w:asciiTheme="majorBidi" w:hAnsiTheme="majorBidi" w:cstheme="majorBidi"/>
          <w:sz w:val="24"/>
          <w:szCs w:val="24"/>
        </w:rPr>
        <w:t xml:space="preserve"> et </w:t>
      </w:r>
      <w:r w:rsidR="0015428B" w:rsidRPr="00EC5B88">
        <w:rPr>
          <w:rFonts w:asciiTheme="majorBidi" w:hAnsiTheme="majorBidi" w:cstheme="majorBidi"/>
          <w:i/>
          <w:iCs/>
          <w:sz w:val="24"/>
          <w:szCs w:val="24"/>
        </w:rPr>
        <w:t>al</w:t>
      </w:r>
      <w:r w:rsidRPr="00EC5B88">
        <w:rPr>
          <w:rFonts w:asciiTheme="majorBidi" w:hAnsiTheme="majorBidi" w:cstheme="majorBidi"/>
          <w:sz w:val="24"/>
          <w:szCs w:val="24"/>
        </w:rPr>
        <w:t>.</w:t>
      </w:r>
      <w:r w:rsidRPr="00EC5B88">
        <w:rPr>
          <w:rFonts w:asciiTheme="majorBidi" w:hAnsiTheme="majorBidi" w:cstheme="majorBidi"/>
          <w:sz w:val="24"/>
          <w:szCs w:val="24"/>
          <w:rtl/>
        </w:rPr>
        <w:t xml:space="preserve"> </w:t>
      </w:r>
      <w:r w:rsidR="0015428B" w:rsidRPr="00EC5B88">
        <w:rPr>
          <w:rFonts w:asciiTheme="majorBidi" w:hAnsiTheme="majorBidi" w:cstheme="majorBidi"/>
          <w:sz w:val="24"/>
          <w:szCs w:val="24"/>
        </w:rPr>
        <w:t>2014)</w:t>
      </w:r>
      <w:r w:rsidRPr="00EC5B88">
        <w:rPr>
          <w:rFonts w:asciiTheme="majorBidi" w:hAnsiTheme="majorBidi" w:cstheme="majorBidi"/>
          <w:sz w:val="24"/>
          <w:szCs w:val="24"/>
          <w:rtl/>
        </w:rPr>
        <w:t xml:space="preserve">). </w:t>
      </w:r>
      <w:r w:rsidR="0015428B" w:rsidRPr="00EC5B88">
        <w:rPr>
          <w:rFonts w:asciiTheme="majorBidi" w:hAnsiTheme="majorBidi" w:cstheme="majorBidi"/>
          <w:sz w:val="24"/>
          <w:szCs w:val="24"/>
          <w:rtl/>
          <w:lang w:bidi="ar-JO"/>
        </w:rPr>
        <w:t>واخيرا،</w:t>
      </w:r>
      <w:r w:rsidRPr="00EC5B88">
        <w:rPr>
          <w:rFonts w:asciiTheme="majorBidi" w:hAnsiTheme="majorBidi" w:cstheme="majorBidi"/>
          <w:sz w:val="24"/>
          <w:szCs w:val="24"/>
          <w:rtl/>
        </w:rPr>
        <w:t xml:space="preserve"> تشابهت دراستنا مع العمار </w:t>
      </w:r>
      <w:bookmarkStart w:id="7" w:name="_GoBack"/>
      <w:proofErr w:type="spellStart"/>
      <w:r w:rsidRPr="00EC5B88">
        <w:rPr>
          <w:rFonts w:asciiTheme="majorBidi" w:hAnsiTheme="majorBidi" w:cstheme="majorBidi"/>
          <w:sz w:val="24"/>
          <w:szCs w:val="24"/>
          <w:rtl/>
        </w:rPr>
        <w:t>والقصيري</w:t>
      </w:r>
      <w:bookmarkEnd w:id="7"/>
      <w:proofErr w:type="spellEnd"/>
      <w:r w:rsidRPr="00EC5B88">
        <w:rPr>
          <w:rFonts w:asciiTheme="majorBidi" w:hAnsiTheme="majorBidi" w:cstheme="majorBidi"/>
          <w:sz w:val="24"/>
          <w:szCs w:val="24"/>
          <w:rtl/>
        </w:rPr>
        <w:t xml:space="preserve"> </w:t>
      </w:r>
      <w:r w:rsidR="003D1FB2" w:rsidRPr="00EC5B88">
        <w:rPr>
          <w:rFonts w:asciiTheme="majorBidi" w:hAnsiTheme="majorBidi" w:cstheme="majorBidi"/>
          <w:sz w:val="24"/>
          <w:szCs w:val="24"/>
          <w:rtl/>
        </w:rPr>
        <w:t>(</w:t>
      </w:r>
      <w:r w:rsidRPr="00EC5B88">
        <w:rPr>
          <w:rFonts w:asciiTheme="majorBidi" w:hAnsiTheme="majorBidi" w:cstheme="majorBidi"/>
          <w:sz w:val="24"/>
          <w:szCs w:val="24"/>
          <w:rtl/>
        </w:rPr>
        <w:t xml:space="preserve">2015) </w:t>
      </w:r>
      <w:r w:rsidR="000E499E" w:rsidRPr="00EC5B88">
        <w:rPr>
          <w:rFonts w:asciiTheme="majorBidi" w:hAnsiTheme="majorBidi" w:cstheme="majorBidi"/>
          <w:sz w:val="24"/>
          <w:szCs w:val="24"/>
          <w:rtl/>
        </w:rPr>
        <w:t>و</w:t>
      </w:r>
      <w:proofErr w:type="spellStart"/>
      <w:r w:rsidR="000E499E" w:rsidRPr="00EC5B88">
        <w:rPr>
          <w:rFonts w:asciiTheme="majorBidi" w:hAnsiTheme="majorBidi" w:cstheme="majorBidi"/>
          <w:sz w:val="24"/>
          <w:szCs w:val="24"/>
        </w:rPr>
        <w:t>Sumaira</w:t>
      </w:r>
      <w:proofErr w:type="spellEnd"/>
      <w:r w:rsidRPr="00EC5B88">
        <w:rPr>
          <w:rFonts w:asciiTheme="majorBidi" w:hAnsiTheme="majorBidi" w:cstheme="majorBidi"/>
          <w:sz w:val="24"/>
          <w:szCs w:val="24"/>
        </w:rPr>
        <w:t xml:space="preserve"> e</w:t>
      </w:r>
      <w:r w:rsidR="003D1FB2" w:rsidRPr="00EC5B88">
        <w:rPr>
          <w:rFonts w:asciiTheme="majorBidi" w:hAnsiTheme="majorBidi" w:cstheme="majorBidi"/>
          <w:sz w:val="24"/>
          <w:szCs w:val="24"/>
        </w:rPr>
        <w:t>t</w:t>
      </w:r>
      <w:r w:rsidRPr="00EC5B88">
        <w:rPr>
          <w:rFonts w:asciiTheme="majorBidi" w:hAnsiTheme="majorBidi" w:cstheme="majorBidi"/>
          <w:sz w:val="24"/>
          <w:szCs w:val="24"/>
        </w:rPr>
        <w:t xml:space="preserve"> </w:t>
      </w:r>
      <w:r w:rsidR="003D1FB2" w:rsidRPr="00EC5B88">
        <w:rPr>
          <w:rFonts w:asciiTheme="majorBidi" w:hAnsiTheme="majorBidi" w:cstheme="majorBidi"/>
          <w:i/>
          <w:iCs/>
          <w:sz w:val="24"/>
          <w:szCs w:val="24"/>
        </w:rPr>
        <w:t>a</w:t>
      </w:r>
      <w:r w:rsidRPr="00EC5B88">
        <w:rPr>
          <w:rFonts w:asciiTheme="majorBidi" w:hAnsiTheme="majorBidi" w:cstheme="majorBidi"/>
          <w:i/>
          <w:iCs/>
          <w:sz w:val="24"/>
          <w:szCs w:val="24"/>
        </w:rPr>
        <w:t>l</w:t>
      </w:r>
      <w:r w:rsidRPr="00EC5B88">
        <w:rPr>
          <w:rFonts w:asciiTheme="majorBidi" w:hAnsiTheme="majorBidi" w:cstheme="majorBidi"/>
          <w:sz w:val="24"/>
          <w:szCs w:val="24"/>
        </w:rPr>
        <w:t>.</w:t>
      </w:r>
      <w:r w:rsidR="003D1FB2" w:rsidRPr="00EC5B88">
        <w:rPr>
          <w:rFonts w:asciiTheme="majorBidi" w:hAnsiTheme="majorBidi" w:cstheme="majorBidi"/>
          <w:sz w:val="24"/>
          <w:szCs w:val="24"/>
        </w:rPr>
        <w:t xml:space="preserve"> (2019)</w:t>
      </w:r>
      <w:r w:rsidRPr="00EC5B88">
        <w:rPr>
          <w:rFonts w:asciiTheme="majorBidi" w:hAnsiTheme="majorBidi" w:cstheme="majorBidi"/>
          <w:sz w:val="24"/>
          <w:szCs w:val="24"/>
          <w:rtl/>
        </w:rPr>
        <w:t xml:space="preserve"> </w:t>
      </w:r>
      <w:r w:rsidR="000E499E" w:rsidRPr="00EC5B88">
        <w:rPr>
          <w:rFonts w:asciiTheme="majorBidi" w:hAnsiTheme="majorBidi" w:cstheme="majorBidi"/>
          <w:sz w:val="24"/>
          <w:szCs w:val="24"/>
          <w:rtl/>
        </w:rPr>
        <w:t>و</w:t>
      </w:r>
      <w:r w:rsidR="000E499E" w:rsidRPr="00EC5B88">
        <w:rPr>
          <w:rFonts w:asciiTheme="majorBidi" w:hAnsiTheme="majorBidi" w:cstheme="majorBidi"/>
          <w:sz w:val="24"/>
          <w:szCs w:val="24"/>
        </w:rPr>
        <w:t>Altman</w:t>
      </w:r>
      <w:r w:rsidR="003D1FB2" w:rsidRPr="00EC5B88">
        <w:rPr>
          <w:rFonts w:asciiTheme="majorBidi" w:hAnsiTheme="majorBidi" w:cstheme="majorBidi"/>
          <w:sz w:val="24"/>
          <w:szCs w:val="24"/>
        </w:rPr>
        <w:t xml:space="preserve"> (2000)</w:t>
      </w:r>
      <w:r w:rsidRPr="00EC5B88">
        <w:rPr>
          <w:rFonts w:asciiTheme="majorBidi" w:hAnsiTheme="majorBidi" w:cstheme="majorBidi"/>
          <w:sz w:val="24"/>
          <w:szCs w:val="24"/>
          <w:rtl/>
        </w:rPr>
        <w:t xml:space="preserve"> و</w:t>
      </w:r>
      <w:r w:rsidRPr="00EC5B88">
        <w:rPr>
          <w:rFonts w:asciiTheme="majorBidi" w:hAnsiTheme="majorBidi" w:cstheme="majorBidi"/>
          <w:sz w:val="24"/>
          <w:szCs w:val="24"/>
        </w:rPr>
        <w:t>Khaliq et</w:t>
      </w:r>
      <w:r w:rsidR="003D1FB2" w:rsidRPr="00EC5B88">
        <w:rPr>
          <w:rFonts w:asciiTheme="majorBidi" w:hAnsiTheme="majorBidi" w:cstheme="majorBidi"/>
          <w:sz w:val="24"/>
          <w:szCs w:val="24"/>
        </w:rPr>
        <w:t xml:space="preserve"> </w:t>
      </w:r>
      <w:r w:rsidR="003D1FB2" w:rsidRPr="00EC5B88">
        <w:rPr>
          <w:rFonts w:asciiTheme="majorBidi" w:hAnsiTheme="majorBidi" w:cstheme="majorBidi"/>
          <w:i/>
          <w:iCs/>
          <w:sz w:val="24"/>
          <w:szCs w:val="24"/>
        </w:rPr>
        <w:t>al</w:t>
      </w:r>
      <w:r w:rsidRPr="00EC5B88">
        <w:rPr>
          <w:rFonts w:asciiTheme="majorBidi" w:hAnsiTheme="majorBidi" w:cstheme="majorBidi"/>
          <w:sz w:val="24"/>
          <w:szCs w:val="24"/>
        </w:rPr>
        <w:t>.</w:t>
      </w:r>
      <w:r w:rsidR="003D1FB2" w:rsidRPr="00EC5B88">
        <w:rPr>
          <w:rFonts w:asciiTheme="majorBidi" w:hAnsiTheme="majorBidi" w:cstheme="majorBidi"/>
          <w:sz w:val="24"/>
          <w:szCs w:val="24"/>
        </w:rPr>
        <w:t xml:space="preserve"> (2014)</w:t>
      </w:r>
      <w:r w:rsidRPr="00EC5B88">
        <w:rPr>
          <w:rFonts w:asciiTheme="majorBidi" w:hAnsiTheme="majorBidi" w:cstheme="majorBidi"/>
          <w:sz w:val="24"/>
          <w:szCs w:val="24"/>
          <w:rtl/>
        </w:rPr>
        <w:t xml:space="preserve"> </w:t>
      </w:r>
      <w:r w:rsidR="000E499E" w:rsidRPr="00EC5B88">
        <w:rPr>
          <w:rFonts w:asciiTheme="majorBidi" w:hAnsiTheme="majorBidi" w:cstheme="majorBidi"/>
          <w:sz w:val="24"/>
          <w:szCs w:val="24"/>
          <w:rtl/>
        </w:rPr>
        <w:t>و</w:t>
      </w:r>
      <w:r w:rsidR="000E499E" w:rsidRPr="00EC5B88">
        <w:rPr>
          <w:rFonts w:asciiTheme="majorBidi" w:hAnsiTheme="majorBidi" w:cstheme="majorBidi"/>
          <w:sz w:val="24"/>
          <w:szCs w:val="24"/>
        </w:rPr>
        <w:t>Wang</w:t>
      </w:r>
      <w:r w:rsidRPr="00EC5B88">
        <w:rPr>
          <w:rFonts w:asciiTheme="majorBidi" w:hAnsiTheme="majorBidi" w:cstheme="majorBidi"/>
          <w:sz w:val="24"/>
          <w:szCs w:val="24"/>
        </w:rPr>
        <w:t xml:space="preserve"> </w:t>
      </w:r>
      <w:r w:rsidR="000E499E" w:rsidRPr="00EC5B88">
        <w:rPr>
          <w:rFonts w:asciiTheme="majorBidi" w:hAnsiTheme="majorBidi" w:cstheme="majorBidi"/>
          <w:sz w:val="24"/>
          <w:szCs w:val="24"/>
        </w:rPr>
        <w:t>and</w:t>
      </w:r>
      <w:r w:rsidRPr="00EC5B88">
        <w:rPr>
          <w:rFonts w:asciiTheme="majorBidi" w:hAnsiTheme="majorBidi" w:cstheme="majorBidi"/>
          <w:sz w:val="24"/>
          <w:szCs w:val="24"/>
        </w:rPr>
        <w:t xml:space="preserve"> Xu</w:t>
      </w:r>
      <w:r w:rsidR="003D1FB2" w:rsidRPr="00EC5B88">
        <w:rPr>
          <w:rFonts w:asciiTheme="majorBidi" w:hAnsiTheme="majorBidi" w:cstheme="majorBidi"/>
          <w:sz w:val="24"/>
          <w:szCs w:val="24"/>
        </w:rPr>
        <w:t xml:space="preserve"> (2007)</w:t>
      </w:r>
      <w:r w:rsidRPr="00EC5B88">
        <w:rPr>
          <w:rFonts w:asciiTheme="majorBidi" w:hAnsiTheme="majorBidi" w:cstheme="majorBidi"/>
          <w:sz w:val="24"/>
          <w:szCs w:val="24"/>
          <w:rtl/>
        </w:rPr>
        <w:t xml:space="preserve"> باستخدام</w:t>
      </w:r>
      <w:r w:rsidR="000E499E" w:rsidRPr="00EC5B88">
        <w:rPr>
          <w:rFonts w:asciiTheme="majorBidi" w:hAnsiTheme="majorBidi" w:cstheme="majorBidi"/>
          <w:sz w:val="24"/>
          <w:szCs w:val="24"/>
          <w:rtl/>
        </w:rPr>
        <w:t>ها</w:t>
      </w:r>
      <w:r w:rsidRPr="00EC5B88">
        <w:rPr>
          <w:rFonts w:asciiTheme="majorBidi" w:hAnsiTheme="majorBidi" w:cstheme="majorBidi"/>
          <w:sz w:val="24"/>
          <w:szCs w:val="24"/>
          <w:rtl/>
        </w:rPr>
        <w:t xml:space="preserve"> نموذجين أو أكثر.</w:t>
      </w:r>
      <w:r w:rsidR="000E499E" w:rsidRPr="00EC5B88">
        <w:rPr>
          <w:rFonts w:asciiTheme="majorBidi" w:hAnsiTheme="majorBidi" w:cstheme="majorBidi"/>
          <w:sz w:val="24"/>
          <w:szCs w:val="24"/>
          <w:rtl/>
        </w:rPr>
        <w:t xml:space="preserve"> من جهة أخرى، </w:t>
      </w:r>
      <w:r w:rsidRPr="00EC5B88">
        <w:rPr>
          <w:rFonts w:asciiTheme="majorBidi" w:hAnsiTheme="majorBidi" w:cstheme="majorBidi"/>
          <w:sz w:val="24"/>
          <w:szCs w:val="24"/>
          <w:rtl/>
        </w:rPr>
        <w:t xml:space="preserve">تتميز دراستنا عن الدراسات السابقة باستخدامها نموذجين معاً لنفس عينة الدراسة ونفس سنوات التحليل، نموذجاً قديماً للتنبؤ وهو نموذج ألتمان ونموذج أكثر حداثة وهو نموذج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بالإضافة لتميزها في مجتمع وعينة الدراسة، حيث تقوم على دراسة الشركات الصناعية الفلسطينية والتي لا يوجد دراسات منشورة مطبقة عليها من قبل، وكذلك فإن دراستنا تعتبر دراسة حديثة بالنسبة للسلسلة الزمنية المختارة والمنتهية في نهاية العام 2019، وهي تسلط الضوء على أهمية النسب المالية واهمية النماذج معاً، بالإضافة لاستعراضها للكثير من النماذج من خلال الإطار النظري وعدم اقتصار الخلفية النظرية على نموذج واحد أو اثنين.</w:t>
      </w:r>
    </w:p>
    <w:p w14:paraId="4564739A" w14:textId="0F5B88FB" w:rsidR="00FD0AC0" w:rsidRPr="00EC5B88" w:rsidRDefault="00FD0AC0" w:rsidP="00E9753F">
      <w:pPr>
        <w:pStyle w:val="ListParagraph"/>
        <w:numPr>
          <w:ilvl w:val="0"/>
          <w:numId w:val="39"/>
        </w:numPr>
        <w:bidi/>
        <w:jc w:val="both"/>
        <w:rPr>
          <w:rFonts w:asciiTheme="majorBidi" w:hAnsiTheme="majorBidi" w:cstheme="majorBidi"/>
          <w:b/>
          <w:bCs/>
          <w:sz w:val="24"/>
          <w:szCs w:val="24"/>
          <w:rtl/>
        </w:rPr>
      </w:pPr>
      <w:r w:rsidRPr="00EC5B88">
        <w:rPr>
          <w:rFonts w:asciiTheme="majorBidi" w:hAnsiTheme="majorBidi" w:cstheme="majorBidi"/>
          <w:b/>
          <w:bCs/>
          <w:sz w:val="24"/>
          <w:szCs w:val="24"/>
          <w:rtl/>
        </w:rPr>
        <w:t>منهجية الدراسة</w:t>
      </w:r>
      <w:r w:rsidR="007E2377" w:rsidRPr="00EC5B88">
        <w:rPr>
          <w:rFonts w:asciiTheme="majorBidi" w:hAnsiTheme="majorBidi" w:cstheme="majorBidi"/>
          <w:b/>
          <w:bCs/>
          <w:sz w:val="24"/>
          <w:szCs w:val="24"/>
          <w:rtl/>
        </w:rPr>
        <w:fldChar w:fldCharType="begin"/>
      </w:r>
      <w:r w:rsidR="007E2377" w:rsidRPr="00EC5B88">
        <w:rPr>
          <w:rFonts w:asciiTheme="majorBidi" w:hAnsiTheme="majorBidi" w:cstheme="majorBidi"/>
          <w:sz w:val="24"/>
          <w:szCs w:val="24"/>
        </w:rPr>
        <w:instrText xml:space="preserve"> XE "</w:instrText>
      </w:r>
      <w:r w:rsidR="007E2377" w:rsidRPr="00EC5B88">
        <w:rPr>
          <w:rFonts w:asciiTheme="majorBidi" w:hAnsiTheme="majorBidi" w:cstheme="majorBidi"/>
          <w:b/>
          <w:bCs/>
          <w:sz w:val="24"/>
          <w:szCs w:val="24"/>
          <w:rtl/>
        </w:rPr>
        <w:instrText>منهجية الدراسة</w:instrText>
      </w:r>
      <w:r w:rsidR="007E2377" w:rsidRPr="00EC5B88">
        <w:rPr>
          <w:rFonts w:asciiTheme="majorBidi" w:hAnsiTheme="majorBidi" w:cstheme="majorBidi"/>
          <w:sz w:val="24"/>
          <w:szCs w:val="24"/>
        </w:rPr>
        <w:instrText xml:space="preserve">" </w:instrText>
      </w:r>
      <w:r w:rsidR="007E2377" w:rsidRPr="00EC5B88">
        <w:rPr>
          <w:rFonts w:asciiTheme="majorBidi" w:hAnsiTheme="majorBidi" w:cstheme="majorBidi"/>
          <w:b/>
          <w:bCs/>
          <w:sz w:val="24"/>
          <w:szCs w:val="24"/>
          <w:rtl/>
        </w:rPr>
        <w:fldChar w:fldCharType="end"/>
      </w:r>
    </w:p>
    <w:p w14:paraId="2B04764A" w14:textId="0B7DC6D6" w:rsidR="00FD0AC0" w:rsidRPr="00EC5B88" w:rsidRDefault="00FD0AC0" w:rsidP="00105E6B">
      <w:pPr>
        <w:bidi/>
        <w:jc w:val="both"/>
        <w:rPr>
          <w:rFonts w:asciiTheme="majorBidi" w:hAnsiTheme="majorBidi" w:cstheme="majorBidi"/>
          <w:sz w:val="24"/>
          <w:szCs w:val="24"/>
          <w:rtl/>
        </w:rPr>
      </w:pPr>
      <w:r w:rsidRPr="00EC5B88">
        <w:rPr>
          <w:rFonts w:asciiTheme="majorBidi" w:hAnsiTheme="majorBidi" w:cstheme="majorBidi"/>
          <w:sz w:val="24"/>
          <w:szCs w:val="24"/>
          <w:rtl/>
        </w:rPr>
        <w:tab/>
      </w:r>
      <w:r w:rsidR="00105E6B" w:rsidRPr="00EC5B88">
        <w:rPr>
          <w:rFonts w:asciiTheme="majorBidi" w:hAnsiTheme="majorBidi" w:cstheme="majorBidi"/>
          <w:sz w:val="24"/>
          <w:szCs w:val="24"/>
          <w:rtl/>
        </w:rPr>
        <w:t>اعتمدت الدراسة</w:t>
      </w:r>
      <w:r w:rsidRPr="00EC5B88">
        <w:rPr>
          <w:rFonts w:asciiTheme="majorBidi" w:hAnsiTheme="majorBidi" w:cstheme="majorBidi"/>
          <w:sz w:val="24"/>
          <w:szCs w:val="24"/>
          <w:rtl/>
        </w:rPr>
        <w:t xml:space="preserve"> على جمع المعلومات من المصادر الأولية والثانوية لوصف الخلفية النظرية والأدبية </w:t>
      </w:r>
      <w:r w:rsidR="00105E6B" w:rsidRPr="00EC5B88">
        <w:rPr>
          <w:rFonts w:asciiTheme="majorBidi" w:hAnsiTheme="majorBidi" w:cstheme="majorBidi"/>
          <w:sz w:val="24"/>
          <w:szCs w:val="24"/>
          <w:rtl/>
        </w:rPr>
        <w:t>للموضوع،</w:t>
      </w:r>
      <w:r w:rsidRPr="00EC5B88">
        <w:rPr>
          <w:rFonts w:asciiTheme="majorBidi" w:hAnsiTheme="majorBidi" w:cstheme="majorBidi"/>
          <w:sz w:val="24"/>
          <w:szCs w:val="24"/>
          <w:rtl/>
        </w:rPr>
        <w:t xml:space="preserve"> بالإضافة </w:t>
      </w:r>
      <w:r w:rsidR="00C47A9F" w:rsidRPr="00EC5B88">
        <w:rPr>
          <w:rFonts w:asciiTheme="majorBidi" w:hAnsiTheme="majorBidi" w:cstheme="majorBidi"/>
          <w:sz w:val="24"/>
          <w:szCs w:val="24"/>
          <w:rtl/>
        </w:rPr>
        <w:t xml:space="preserve">الى </w:t>
      </w:r>
      <w:r w:rsidRPr="00EC5B88">
        <w:rPr>
          <w:rFonts w:asciiTheme="majorBidi" w:hAnsiTheme="majorBidi" w:cstheme="majorBidi"/>
          <w:sz w:val="24"/>
          <w:szCs w:val="24"/>
          <w:rtl/>
        </w:rPr>
        <w:t>تحليل البيانات المالية والوصول إلى نتائج</w:t>
      </w:r>
      <w:r w:rsidR="00C47A9F" w:rsidRPr="00EC5B88">
        <w:rPr>
          <w:rFonts w:asciiTheme="majorBidi" w:hAnsiTheme="majorBidi" w:cstheme="majorBidi"/>
          <w:sz w:val="24"/>
          <w:szCs w:val="24"/>
          <w:rtl/>
        </w:rPr>
        <w:t xml:space="preserve"> حول دقة</w:t>
      </w:r>
      <w:r w:rsidRPr="00EC5B88">
        <w:rPr>
          <w:rFonts w:asciiTheme="majorBidi" w:hAnsiTheme="majorBidi" w:cstheme="majorBidi"/>
          <w:sz w:val="24"/>
          <w:szCs w:val="24"/>
          <w:rtl/>
        </w:rPr>
        <w:t xml:space="preserve"> </w:t>
      </w:r>
      <w:r w:rsidR="00C47A9F" w:rsidRPr="00EC5B88">
        <w:rPr>
          <w:rFonts w:asciiTheme="majorBidi" w:hAnsiTheme="majorBidi" w:cstheme="majorBidi"/>
          <w:sz w:val="24"/>
          <w:szCs w:val="24"/>
          <w:rtl/>
        </w:rPr>
        <w:t>هذه ال</w:t>
      </w:r>
      <w:r w:rsidRPr="00EC5B88">
        <w:rPr>
          <w:rFonts w:asciiTheme="majorBidi" w:hAnsiTheme="majorBidi" w:cstheme="majorBidi"/>
          <w:sz w:val="24"/>
          <w:szCs w:val="24"/>
          <w:rtl/>
        </w:rPr>
        <w:t>نماذج مدى توافقها.</w:t>
      </w:r>
      <w:r w:rsidR="00105E6B"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تم تجميع البيانات اللازمة</w:t>
      </w:r>
      <w:r w:rsidR="00105E6B" w:rsidRPr="00EC5B88">
        <w:rPr>
          <w:rFonts w:asciiTheme="majorBidi" w:hAnsiTheme="majorBidi" w:cstheme="majorBidi"/>
          <w:sz w:val="24"/>
          <w:szCs w:val="24"/>
          <w:rtl/>
        </w:rPr>
        <w:t xml:space="preserve"> من التقارير المالية الخاصة بالشركات المشمولة فيها وهي الشركات الصناعية المدرجة في بورصة فلسطين، والتي تم الوصول لها من خلال المواقع الالكترونية للشركات ولبورصة فلسطين. البيانات التي تم تجميعها تغطي فترة تمتد لخمس سنوات من </w:t>
      </w:r>
      <w:r w:rsidRPr="00EC5B88">
        <w:rPr>
          <w:rFonts w:asciiTheme="majorBidi" w:hAnsiTheme="majorBidi" w:cstheme="majorBidi"/>
          <w:sz w:val="24"/>
          <w:szCs w:val="24"/>
          <w:rtl/>
        </w:rPr>
        <w:t xml:space="preserve">2015 </w:t>
      </w:r>
      <w:r w:rsidR="00105E6B" w:rsidRPr="00EC5B88">
        <w:rPr>
          <w:rFonts w:asciiTheme="majorBidi" w:hAnsiTheme="majorBidi" w:cstheme="majorBidi"/>
          <w:sz w:val="24"/>
          <w:szCs w:val="24"/>
          <w:rtl/>
        </w:rPr>
        <w:t>الى</w:t>
      </w:r>
      <w:r w:rsidRPr="00EC5B88">
        <w:rPr>
          <w:rFonts w:asciiTheme="majorBidi" w:hAnsiTheme="majorBidi" w:cstheme="majorBidi"/>
          <w:sz w:val="24"/>
          <w:szCs w:val="24"/>
          <w:rtl/>
        </w:rPr>
        <w:t xml:space="preserve"> 2019؛ </w:t>
      </w:r>
      <w:r w:rsidR="00105E6B" w:rsidRPr="00EC5B88">
        <w:rPr>
          <w:rFonts w:asciiTheme="majorBidi" w:hAnsiTheme="majorBidi" w:cstheme="majorBidi"/>
          <w:sz w:val="24"/>
          <w:szCs w:val="24"/>
          <w:rtl/>
        </w:rPr>
        <w:t>استخدمت في احتساب</w:t>
      </w:r>
      <w:r w:rsidR="00C87154"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النسب</w:t>
      </w:r>
      <w:r w:rsidR="00105E6B" w:rsidRPr="00EC5B88">
        <w:rPr>
          <w:rFonts w:asciiTheme="majorBidi" w:hAnsiTheme="majorBidi" w:cstheme="majorBidi"/>
          <w:sz w:val="24"/>
          <w:szCs w:val="24"/>
          <w:rtl/>
        </w:rPr>
        <w:t xml:space="preserve"> اللازمة للنماذج</w:t>
      </w:r>
      <w:r w:rsidRPr="00EC5B88">
        <w:rPr>
          <w:rFonts w:asciiTheme="majorBidi" w:hAnsiTheme="majorBidi" w:cstheme="majorBidi"/>
          <w:sz w:val="24"/>
          <w:szCs w:val="24"/>
          <w:rtl/>
        </w:rPr>
        <w:t xml:space="preserve"> من خلال التحلي</w:t>
      </w:r>
      <w:r w:rsidR="00C87154" w:rsidRPr="00EC5B88">
        <w:rPr>
          <w:rFonts w:asciiTheme="majorBidi" w:hAnsiTheme="majorBidi" w:cstheme="majorBidi"/>
          <w:sz w:val="24"/>
          <w:szCs w:val="24"/>
          <w:rtl/>
        </w:rPr>
        <w:t>ل المالي الرأسي للقوائم المالية</w:t>
      </w:r>
      <w:r w:rsidR="00C87154" w:rsidRPr="00EC5B88">
        <w:rPr>
          <w:rFonts w:asciiTheme="majorBidi" w:hAnsiTheme="majorBidi" w:cstheme="majorBidi"/>
          <w:sz w:val="24"/>
          <w:szCs w:val="24"/>
        </w:rPr>
        <w:t>.</w:t>
      </w:r>
    </w:p>
    <w:p w14:paraId="42A88D28" w14:textId="526AFD82" w:rsidR="001020EA" w:rsidRPr="00EC5B88" w:rsidRDefault="00105E6B" w:rsidP="000D73DD">
      <w:pPr>
        <w:bidi/>
        <w:jc w:val="both"/>
        <w:rPr>
          <w:rFonts w:asciiTheme="majorBidi" w:hAnsiTheme="majorBidi" w:cstheme="majorBidi"/>
          <w:sz w:val="24"/>
          <w:szCs w:val="24"/>
          <w:rtl/>
        </w:rPr>
      </w:pPr>
      <w:r w:rsidRPr="00EC5B88">
        <w:rPr>
          <w:rFonts w:asciiTheme="majorBidi" w:hAnsiTheme="majorBidi" w:cstheme="majorBidi"/>
          <w:sz w:val="24"/>
          <w:szCs w:val="24"/>
          <w:rtl/>
          <w:lang w:bidi="ar-JO"/>
        </w:rPr>
        <w:t>ول</w:t>
      </w:r>
      <w:r w:rsidRPr="00EC5B88">
        <w:rPr>
          <w:rFonts w:asciiTheme="majorBidi" w:hAnsiTheme="majorBidi" w:cstheme="majorBidi"/>
          <w:sz w:val="24"/>
          <w:szCs w:val="24"/>
          <w:rtl/>
        </w:rPr>
        <w:t>تحليل البيانات</w:t>
      </w:r>
      <w:r w:rsidR="00C47A9F"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 xml:space="preserve">تم </w:t>
      </w:r>
      <w:r w:rsidR="00C47A9F" w:rsidRPr="00EC5B88">
        <w:rPr>
          <w:rFonts w:asciiTheme="majorBidi" w:hAnsiTheme="majorBidi" w:cstheme="majorBidi"/>
          <w:sz w:val="24"/>
          <w:szCs w:val="24"/>
          <w:rtl/>
        </w:rPr>
        <w:t>استخد</w:t>
      </w:r>
      <w:r w:rsidRPr="00EC5B88">
        <w:rPr>
          <w:rFonts w:asciiTheme="majorBidi" w:hAnsiTheme="majorBidi" w:cstheme="majorBidi"/>
          <w:sz w:val="24"/>
          <w:szCs w:val="24"/>
          <w:rtl/>
        </w:rPr>
        <w:t>ام</w:t>
      </w:r>
      <w:r w:rsidR="00C47A9F" w:rsidRPr="00EC5B88">
        <w:rPr>
          <w:rFonts w:asciiTheme="majorBidi" w:hAnsiTheme="majorBidi" w:cstheme="majorBidi"/>
          <w:sz w:val="24"/>
          <w:szCs w:val="24"/>
          <w:rtl/>
        </w:rPr>
        <w:t xml:space="preserve"> الاحصاء الوصفي </w:t>
      </w:r>
      <w:r w:rsidR="001020EA" w:rsidRPr="00EC5B88">
        <w:rPr>
          <w:rFonts w:asciiTheme="majorBidi" w:hAnsiTheme="majorBidi" w:cstheme="majorBidi"/>
          <w:sz w:val="24"/>
          <w:szCs w:val="24"/>
          <w:rtl/>
        </w:rPr>
        <w:t>(الوسط الحسابي، الانحراف المعياري، أقل وأعلى قيمة)</w:t>
      </w:r>
      <w:r w:rsidR="00C47A9F" w:rsidRPr="00EC5B88">
        <w:rPr>
          <w:rFonts w:asciiTheme="majorBidi" w:hAnsiTheme="majorBidi" w:cstheme="majorBidi"/>
          <w:sz w:val="24"/>
          <w:szCs w:val="24"/>
          <w:rtl/>
        </w:rPr>
        <w:t xml:space="preserve"> لوصف المتغيرات</w:t>
      </w:r>
      <w:r w:rsidRPr="00EC5B88">
        <w:rPr>
          <w:rFonts w:asciiTheme="majorBidi" w:hAnsiTheme="majorBidi" w:cstheme="majorBidi"/>
          <w:sz w:val="24"/>
          <w:szCs w:val="24"/>
          <w:rtl/>
        </w:rPr>
        <w:t>، بينما تم</w:t>
      </w:r>
      <w:r w:rsidR="001020EA" w:rsidRPr="00EC5B88">
        <w:rPr>
          <w:rFonts w:asciiTheme="majorBidi" w:hAnsiTheme="majorBidi" w:cstheme="majorBidi"/>
          <w:sz w:val="24"/>
          <w:szCs w:val="24"/>
          <w:rtl/>
        </w:rPr>
        <w:t xml:space="preserve"> اختبار فرضيات الدراسة التي تقيس مدى قدرة النماذج على التنبؤ ومدى توافق</w:t>
      </w:r>
      <w:r w:rsidR="00C47A9F" w:rsidRPr="00EC5B88">
        <w:rPr>
          <w:rFonts w:asciiTheme="majorBidi" w:hAnsiTheme="majorBidi" w:cstheme="majorBidi"/>
          <w:sz w:val="24"/>
          <w:szCs w:val="24"/>
          <w:rtl/>
        </w:rPr>
        <w:t xml:space="preserve"> نتائجها </w:t>
      </w:r>
      <w:r w:rsidR="001020EA" w:rsidRPr="00EC5B88">
        <w:rPr>
          <w:rFonts w:asciiTheme="majorBidi" w:hAnsiTheme="majorBidi" w:cstheme="majorBidi"/>
          <w:sz w:val="24"/>
          <w:szCs w:val="24"/>
          <w:rtl/>
        </w:rPr>
        <w:t>من خلال اختبارات الانحدار الخطي والتي تعتمد على:</w:t>
      </w:r>
    </w:p>
    <w:p w14:paraId="573C205B" w14:textId="77777777" w:rsidR="001020EA" w:rsidRPr="00EC5B88" w:rsidRDefault="001020EA" w:rsidP="000D73DD">
      <w:pPr>
        <w:pStyle w:val="ListParagraph"/>
        <w:numPr>
          <w:ilvl w:val="0"/>
          <w:numId w:val="25"/>
        </w:numPr>
        <w:bidi/>
        <w:spacing w:after="160"/>
        <w:jc w:val="both"/>
        <w:rPr>
          <w:rFonts w:asciiTheme="majorBidi" w:hAnsiTheme="majorBidi" w:cstheme="majorBidi"/>
          <w:sz w:val="24"/>
          <w:szCs w:val="24"/>
        </w:rPr>
      </w:pPr>
      <w:r w:rsidRPr="00EC5B88">
        <w:rPr>
          <w:rFonts w:asciiTheme="majorBidi" w:hAnsiTheme="majorBidi" w:cstheme="majorBidi"/>
          <w:sz w:val="24"/>
          <w:szCs w:val="24"/>
          <w:rtl/>
        </w:rPr>
        <w:t>مستوى الأهمية (</w:t>
      </w:r>
      <w:r w:rsidRPr="00EC5B88">
        <w:rPr>
          <w:rFonts w:asciiTheme="majorBidi" w:hAnsiTheme="majorBidi" w:cstheme="majorBidi"/>
          <w:sz w:val="24"/>
          <w:szCs w:val="24"/>
        </w:rPr>
        <w:t>Sig.</w:t>
      </w:r>
      <w:r w:rsidRPr="00EC5B88">
        <w:rPr>
          <w:rFonts w:asciiTheme="majorBidi" w:hAnsiTheme="majorBidi" w:cstheme="majorBidi"/>
          <w:sz w:val="24"/>
          <w:szCs w:val="24"/>
          <w:rtl/>
        </w:rPr>
        <w:t>): وهي التي تحدد قبول أو رفض الفرضية.</w:t>
      </w:r>
    </w:p>
    <w:p w14:paraId="38B22152" w14:textId="77777777" w:rsidR="001020EA" w:rsidRPr="00EC5B88" w:rsidRDefault="001020EA" w:rsidP="000D73DD">
      <w:pPr>
        <w:pStyle w:val="ListParagraph"/>
        <w:numPr>
          <w:ilvl w:val="0"/>
          <w:numId w:val="25"/>
        </w:numPr>
        <w:bidi/>
        <w:spacing w:after="160"/>
        <w:jc w:val="both"/>
        <w:rPr>
          <w:rFonts w:asciiTheme="majorBidi" w:hAnsiTheme="majorBidi" w:cstheme="majorBidi"/>
          <w:sz w:val="24"/>
          <w:szCs w:val="24"/>
        </w:rPr>
      </w:pPr>
      <w:r w:rsidRPr="00EC5B88">
        <w:rPr>
          <w:rFonts w:asciiTheme="majorBidi" w:hAnsiTheme="majorBidi" w:cstheme="majorBidi"/>
          <w:sz w:val="24"/>
          <w:szCs w:val="24"/>
          <w:rtl/>
        </w:rPr>
        <w:t>الانحراف المعياري: لقياس مدى تشتت القيم عن وسطها الحسابي.</w:t>
      </w:r>
    </w:p>
    <w:p w14:paraId="24B50D99" w14:textId="77777777" w:rsidR="001020EA" w:rsidRPr="00EC5B88" w:rsidRDefault="001020EA" w:rsidP="000D73DD">
      <w:pPr>
        <w:pStyle w:val="ListParagraph"/>
        <w:numPr>
          <w:ilvl w:val="0"/>
          <w:numId w:val="25"/>
        </w:numPr>
        <w:bidi/>
        <w:spacing w:after="160"/>
        <w:jc w:val="both"/>
        <w:rPr>
          <w:rFonts w:asciiTheme="majorBidi" w:hAnsiTheme="majorBidi" w:cstheme="majorBidi"/>
          <w:sz w:val="24"/>
          <w:szCs w:val="24"/>
        </w:rPr>
      </w:pPr>
      <w:r w:rsidRPr="00EC5B88">
        <w:rPr>
          <w:rFonts w:asciiTheme="majorBidi" w:hAnsiTheme="majorBidi" w:cstheme="majorBidi"/>
          <w:sz w:val="24"/>
          <w:szCs w:val="24"/>
          <w:rtl/>
        </w:rPr>
        <w:t xml:space="preserve">القدرة التفسيرية </w:t>
      </w:r>
      <w:r w:rsidRPr="00EC5B88">
        <w:rPr>
          <w:rFonts w:asciiTheme="majorBidi" w:hAnsiTheme="majorBidi" w:cstheme="majorBidi"/>
          <w:sz w:val="24"/>
          <w:szCs w:val="24"/>
        </w:rPr>
        <w:t>(R²)</w:t>
      </w:r>
      <w:r w:rsidRPr="00EC5B88">
        <w:rPr>
          <w:rFonts w:asciiTheme="majorBidi" w:hAnsiTheme="majorBidi" w:cstheme="majorBidi"/>
          <w:sz w:val="24"/>
          <w:szCs w:val="24"/>
          <w:rtl/>
        </w:rPr>
        <w:t>: لمعرفة مدى قدرة المتغير المستقل على تفسير التغير في المتغير التابع.</w:t>
      </w:r>
    </w:p>
    <w:p w14:paraId="50D77302" w14:textId="77777777" w:rsidR="001020EA" w:rsidRPr="00EC5B88" w:rsidRDefault="001020EA" w:rsidP="000D73DD">
      <w:pPr>
        <w:pStyle w:val="ListParagraph"/>
        <w:numPr>
          <w:ilvl w:val="0"/>
          <w:numId w:val="25"/>
        </w:numPr>
        <w:bidi/>
        <w:spacing w:after="160"/>
        <w:jc w:val="both"/>
        <w:rPr>
          <w:rFonts w:asciiTheme="majorBidi" w:hAnsiTheme="majorBidi" w:cstheme="majorBidi"/>
          <w:sz w:val="24"/>
          <w:szCs w:val="24"/>
          <w:rtl/>
        </w:rPr>
      </w:pPr>
      <w:r w:rsidRPr="00EC5B88">
        <w:rPr>
          <w:rFonts w:asciiTheme="majorBidi" w:hAnsiTheme="majorBidi" w:cstheme="majorBidi"/>
          <w:sz w:val="24"/>
          <w:szCs w:val="24"/>
          <w:rtl/>
        </w:rPr>
        <w:t>اختبارات المحسوبة (</w:t>
      </w:r>
      <w:r w:rsidRPr="00EC5B88">
        <w:rPr>
          <w:rFonts w:asciiTheme="majorBidi" w:hAnsiTheme="majorBidi" w:cstheme="majorBidi"/>
          <w:sz w:val="24"/>
          <w:szCs w:val="24"/>
        </w:rPr>
        <w:t>T</w:t>
      </w:r>
      <w:r w:rsidRPr="00EC5B88">
        <w:rPr>
          <w:rFonts w:asciiTheme="majorBidi" w:hAnsiTheme="majorBidi" w:cstheme="majorBidi"/>
          <w:sz w:val="24"/>
          <w:szCs w:val="24"/>
          <w:rtl/>
        </w:rPr>
        <w:t>)</w:t>
      </w:r>
      <w:r w:rsidRPr="00EC5B88">
        <w:rPr>
          <w:rFonts w:asciiTheme="majorBidi" w:hAnsiTheme="majorBidi" w:cstheme="majorBidi"/>
          <w:sz w:val="24"/>
          <w:szCs w:val="24"/>
        </w:rPr>
        <w:t>:</w:t>
      </w:r>
      <w:r w:rsidRPr="00EC5B88">
        <w:rPr>
          <w:rFonts w:asciiTheme="majorBidi" w:hAnsiTheme="majorBidi" w:cstheme="majorBidi"/>
          <w:sz w:val="24"/>
          <w:szCs w:val="24"/>
          <w:rtl/>
        </w:rPr>
        <w:t xml:space="preserve"> وذلك لتحديد المعنوية بالعلاقة بين متغيرات الدراسة.</w:t>
      </w:r>
    </w:p>
    <w:p w14:paraId="7463F80D" w14:textId="77777777" w:rsidR="005A5BFD" w:rsidRPr="00EC5B88" w:rsidRDefault="001020EA"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Pr>
        <w:t>5</w:t>
      </w:r>
      <w:r w:rsidRPr="00EC5B88">
        <w:rPr>
          <w:rFonts w:asciiTheme="majorBidi" w:hAnsiTheme="majorBidi" w:cstheme="majorBidi"/>
          <w:b/>
          <w:bCs/>
          <w:sz w:val="24"/>
          <w:szCs w:val="24"/>
          <w:rtl/>
          <w:lang w:bidi="ar-JO"/>
        </w:rPr>
        <w:t>.</w:t>
      </w:r>
      <w:r w:rsidR="00FD0AC0" w:rsidRPr="00EC5B88">
        <w:rPr>
          <w:rFonts w:asciiTheme="majorBidi" w:hAnsiTheme="majorBidi" w:cstheme="majorBidi"/>
          <w:b/>
          <w:bCs/>
          <w:sz w:val="24"/>
          <w:szCs w:val="24"/>
          <w:rtl/>
        </w:rPr>
        <w:t>ال</w:t>
      </w:r>
      <w:r w:rsidRPr="00EC5B88">
        <w:rPr>
          <w:rFonts w:asciiTheme="majorBidi" w:hAnsiTheme="majorBidi" w:cstheme="majorBidi"/>
          <w:b/>
          <w:bCs/>
          <w:sz w:val="24"/>
          <w:szCs w:val="24"/>
          <w:rtl/>
        </w:rPr>
        <w:t>نتائج</w:t>
      </w:r>
    </w:p>
    <w:p w14:paraId="3A30133E" w14:textId="77777777" w:rsidR="00FD0AC0" w:rsidRPr="00EC5B88" w:rsidRDefault="005A5BFD"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Pr>
        <w:t>5</w:t>
      </w:r>
      <w:r w:rsidRPr="00EC5B88">
        <w:rPr>
          <w:rFonts w:asciiTheme="majorBidi" w:hAnsiTheme="majorBidi" w:cstheme="majorBidi"/>
          <w:b/>
          <w:bCs/>
          <w:sz w:val="24"/>
          <w:szCs w:val="24"/>
          <w:rtl/>
          <w:lang w:bidi="ar-JO"/>
        </w:rPr>
        <w:t>.</w:t>
      </w:r>
      <w:r w:rsidRPr="00EC5B88">
        <w:rPr>
          <w:rFonts w:asciiTheme="majorBidi" w:hAnsiTheme="majorBidi" w:cstheme="majorBidi"/>
          <w:b/>
          <w:bCs/>
          <w:sz w:val="24"/>
          <w:szCs w:val="24"/>
          <w:lang w:bidi="ar-JO"/>
        </w:rPr>
        <w:t>1</w:t>
      </w:r>
      <w:r w:rsidRPr="00EC5B88">
        <w:rPr>
          <w:rFonts w:asciiTheme="majorBidi" w:hAnsiTheme="majorBidi" w:cstheme="majorBidi"/>
          <w:b/>
          <w:bCs/>
          <w:sz w:val="24"/>
          <w:szCs w:val="24"/>
          <w:rtl/>
          <w:lang w:bidi="ar-JO"/>
        </w:rPr>
        <w:t xml:space="preserve"> تحليل النسب</w:t>
      </w:r>
      <w:r w:rsidR="007E2377" w:rsidRPr="00EC5B88">
        <w:rPr>
          <w:rFonts w:asciiTheme="majorBidi" w:hAnsiTheme="majorBidi" w:cstheme="majorBidi"/>
          <w:b/>
          <w:bCs/>
          <w:sz w:val="24"/>
          <w:szCs w:val="24"/>
          <w:rtl/>
        </w:rPr>
        <w:fldChar w:fldCharType="begin"/>
      </w:r>
      <w:r w:rsidR="007E2377" w:rsidRPr="00EC5B88">
        <w:rPr>
          <w:rFonts w:asciiTheme="majorBidi" w:hAnsiTheme="majorBidi" w:cstheme="majorBidi"/>
          <w:sz w:val="24"/>
          <w:szCs w:val="24"/>
        </w:rPr>
        <w:instrText xml:space="preserve"> XE "</w:instrText>
      </w:r>
      <w:r w:rsidR="007E2377" w:rsidRPr="00EC5B88">
        <w:rPr>
          <w:rFonts w:asciiTheme="majorBidi" w:hAnsiTheme="majorBidi" w:cstheme="majorBidi"/>
          <w:b/>
          <w:bCs/>
          <w:sz w:val="24"/>
          <w:szCs w:val="24"/>
          <w:rtl/>
        </w:rPr>
        <w:instrText>القسم الأول</w:instrText>
      </w:r>
      <w:r w:rsidR="007E2377" w:rsidRPr="00EC5B88">
        <w:rPr>
          <w:rFonts w:asciiTheme="majorBidi" w:hAnsiTheme="majorBidi" w:cstheme="majorBidi"/>
          <w:sz w:val="24"/>
          <w:szCs w:val="24"/>
        </w:rPr>
        <w:instrText>\</w:instrText>
      </w:r>
      <w:r w:rsidR="007E2377" w:rsidRPr="00EC5B88">
        <w:rPr>
          <w:rFonts w:asciiTheme="majorBidi" w:hAnsiTheme="majorBidi" w:cstheme="majorBidi"/>
          <w:b/>
          <w:bCs/>
          <w:sz w:val="24"/>
          <w:szCs w:val="24"/>
          <w:rtl/>
        </w:rPr>
        <w:instrText>:  التحليل المالي</w:instrText>
      </w:r>
      <w:r w:rsidR="007E2377" w:rsidRPr="00EC5B88">
        <w:rPr>
          <w:rFonts w:asciiTheme="majorBidi" w:hAnsiTheme="majorBidi" w:cstheme="majorBidi"/>
          <w:sz w:val="24"/>
          <w:szCs w:val="24"/>
        </w:rPr>
        <w:instrText xml:space="preserve">" </w:instrText>
      </w:r>
      <w:r w:rsidR="007E2377" w:rsidRPr="00EC5B88">
        <w:rPr>
          <w:rFonts w:asciiTheme="majorBidi" w:hAnsiTheme="majorBidi" w:cstheme="majorBidi"/>
          <w:b/>
          <w:bCs/>
          <w:sz w:val="24"/>
          <w:szCs w:val="24"/>
          <w:rtl/>
        </w:rPr>
        <w:fldChar w:fldCharType="end"/>
      </w:r>
    </w:p>
    <w:p w14:paraId="615F0990" w14:textId="290DF4A3" w:rsidR="00FD0AC0" w:rsidRPr="00EC5B88" w:rsidRDefault="00FD0AC0" w:rsidP="000D73DD">
      <w:pPr>
        <w:bidi/>
        <w:ind w:firstLine="720"/>
        <w:jc w:val="both"/>
        <w:rPr>
          <w:rFonts w:asciiTheme="majorBidi" w:hAnsiTheme="majorBidi" w:cstheme="majorBidi"/>
          <w:sz w:val="24"/>
          <w:szCs w:val="24"/>
          <w:rtl/>
        </w:rPr>
      </w:pPr>
      <w:r w:rsidRPr="00EC5B88">
        <w:rPr>
          <w:rFonts w:asciiTheme="majorBidi" w:hAnsiTheme="majorBidi" w:cstheme="majorBidi"/>
          <w:sz w:val="24"/>
          <w:szCs w:val="24"/>
          <w:rtl/>
        </w:rPr>
        <w:t xml:space="preserve">استخدمت الدراسة التحليل المالي الرأسي للبيانات المالية </w:t>
      </w:r>
      <w:r w:rsidR="001020EA" w:rsidRPr="00EC5B88">
        <w:rPr>
          <w:rFonts w:asciiTheme="majorBidi" w:hAnsiTheme="majorBidi" w:cstheme="majorBidi"/>
          <w:sz w:val="24"/>
          <w:szCs w:val="24"/>
          <w:rtl/>
        </w:rPr>
        <w:t xml:space="preserve">وذلك للوصول الى </w:t>
      </w:r>
      <w:r w:rsidRPr="00EC5B88">
        <w:rPr>
          <w:rFonts w:asciiTheme="majorBidi" w:hAnsiTheme="majorBidi" w:cstheme="majorBidi"/>
          <w:sz w:val="24"/>
          <w:szCs w:val="24"/>
          <w:rtl/>
        </w:rPr>
        <w:t xml:space="preserve">النسب </w:t>
      </w:r>
      <w:r w:rsidR="00DC6079" w:rsidRPr="00EC5B88">
        <w:rPr>
          <w:rFonts w:asciiTheme="majorBidi" w:hAnsiTheme="majorBidi" w:cstheme="majorBidi"/>
          <w:sz w:val="24"/>
          <w:szCs w:val="24"/>
          <w:rtl/>
        </w:rPr>
        <w:t>المشمولة</w:t>
      </w:r>
      <w:r w:rsidRPr="00EC5B88">
        <w:rPr>
          <w:rFonts w:asciiTheme="majorBidi" w:hAnsiTheme="majorBidi" w:cstheme="majorBidi"/>
          <w:sz w:val="24"/>
          <w:szCs w:val="24"/>
          <w:rtl/>
        </w:rPr>
        <w:t xml:space="preserve"> في نماذج التنبؤ (ألتمان </w:t>
      </w:r>
      <w:proofErr w:type="spellStart"/>
      <w:r w:rsidRPr="00EC5B88">
        <w:rPr>
          <w:rFonts w:asciiTheme="majorBidi" w:hAnsiTheme="majorBidi" w:cstheme="majorBidi"/>
          <w:sz w:val="24"/>
          <w:szCs w:val="24"/>
          <w:rtl/>
        </w:rPr>
        <w:t>وشيرود</w:t>
      </w:r>
      <w:proofErr w:type="spellEnd"/>
      <w:r w:rsidRPr="00EC5B88">
        <w:rPr>
          <w:rFonts w:asciiTheme="majorBidi" w:hAnsiTheme="majorBidi" w:cstheme="majorBidi"/>
          <w:sz w:val="24"/>
          <w:szCs w:val="24"/>
          <w:rtl/>
        </w:rPr>
        <w:t xml:space="preserve">)، وكذلك </w:t>
      </w:r>
      <w:r w:rsidR="00387DBA" w:rsidRPr="00EC5B88">
        <w:rPr>
          <w:rFonts w:asciiTheme="majorBidi" w:hAnsiTheme="majorBidi" w:cstheme="majorBidi"/>
          <w:sz w:val="24"/>
          <w:szCs w:val="24"/>
          <w:rtl/>
        </w:rPr>
        <w:t xml:space="preserve">لاحتساب </w:t>
      </w:r>
      <w:r w:rsidRPr="00EC5B88">
        <w:rPr>
          <w:rFonts w:asciiTheme="majorBidi" w:hAnsiTheme="majorBidi" w:cstheme="majorBidi"/>
          <w:sz w:val="24"/>
          <w:szCs w:val="24"/>
          <w:rtl/>
        </w:rPr>
        <w:t>معدل العائد على السهم للشركات</w:t>
      </w:r>
      <w:r w:rsidR="00387DBA"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والمتوسطات الحسابية له من خلال نوع الصناعة وسنوات التحليل</w:t>
      </w:r>
      <w:r w:rsidR="001020EA" w:rsidRPr="00EC5B88">
        <w:rPr>
          <w:rFonts w:asciiTheme="majorBidi" w:hAnsiTheme="majorBidi" w:cstheme="majorBidi"/>
          <w:sz w:val="24"/>
          <w:szCs w:val="24"/>
          <w:rtl/>
        </w:rPr>
        <w:t xml:space="preserve">. </w:t>
      </w:r>
      <w:r w:rsidR="00DC6079" w:rsidRPr="00EC5B88">
        <w:rPr>
          <w:rFonts w:asciiTheme="majorBidi" w:hAnsiTheme="majorBidi" w:cstheme="majorBidi"/>
          <w:sz w:val="24"/>
          <w:szCs w:val="24"/>
          <w:rtl/>
        </w:rPr>
        <w:t xml:space="preserve">وذلك </w:t>
      </w:r>
      <w:r w:rsidRPr="00EC5B88">
        <w:rPr>
          <w:rFonts w:asciiTheme="majorBidi" w:hAnsiTheme="majorBidi" w:cstheme="majorBidi"/>
          <w:sz w:val="24"/>
          <w:szCs w:val="24"/>
          <w:rtl/>
        </w:rPr>
        <w:t xml:space="preserve">لمقارنته مع النسب المستخرجة من النماذج </w:t>
      </w:r>
      <w:r w:rsidR="00DC6079" w:rsidRPr="00EC5B88">
        <w:rPr>
          <w:rFonts w:asciiTheme="majorBidi" w:hAnsiTheme="majorBidi" w:cstheme="majorBidi"/>
          <w:sz w:val="24"/>
          <w:szCs w:val="24"/>
          <w:rtl/>
        </w:rPr>
        <w:t xml:space="preserve">لجميع </w:t>
      </w:r>
      <w:r w:rsidRPr="00EC5B88">
        <w:rPr>
          <w:rFonts w:asciiTheme="majorBidi" w:hAnsiTheme="majorBidi" w:cstheme="majorBidi"/>
          <w:sz w:val="24"/>
          <w:szCs w:val="24"/>
          <w:rtl/>
        </w:rPr>
        <w:t>سنوات التحليل</w:t>
      </w:r>
      <w:r w:rsidR="001020EA"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w:t>
      </w:r>
      <w:r w:rsidR="001020EA" w:rsidRPr="00EC5B88">
        <w:rPr>
          <w:rFonts w:asciiTheme="majorBidi" w:hAnsiTheme="majorBidi" w:cstheme="majorBidi"/>
          <w:sz w:val="24"/>
          <w:szCs w:val="24"/>
          <w:rtl/>
        </w:rPr>
        <w:t xml:space="preserve">وقد تمت </w:t>
      </w:r>
      <w:r w:rsidRPr="00EC5B88">
        <w:rPr>
          <w:rFonts w:asciiTheme="majorBidi" w:hAnsiTheme="majorBidi" w:cstheme="majorBidi"/>
          <w:sz w:val="24"/>
          <w:szCs w:val="24"/>
          <w:rtl/>
        </w:rPr>
        <w:t>المقارنة بناء على التنبؤ بالفشل المالي قبل حدوثه بسنتين (الرفاعي، 2017</w:t>
      </w:r>
      <w:r w:rsidR="00DC6079" w:rsidRPr="00EC5B88">
        <w:rPr>
          <w:rFonts w:asciiTheme="majorBidi" w:hAnsiTheme="majorBidi" w:cstheme="majorBidi"/>
          <w:sz w:val="24"/>
          <w:szCs w:val="24"/>
          <w:rtl/>
        </w:rPr>
        <w:t>).</w:t>
      </w:r>
    </w:p>
    <w:p w14:paraId="15FEC390" w14:textId="176EE7E9" w:rsidR="00FD0AC0" w:rsidRPr="00EC5B88" w:rsidRDefault="00FD0AC0" w:rsidP="000D73DD">
      <w:pPr>
        <w:bidi/>
        <w:jc w:val="both"/>
        <w:rPr>
          <w:rFonts w:asciiTheme="majorBidi" w:hAnsiTheme="majorBidi" w:cstheme="majorBidi"/>
          <w:b/>
          <w:bCs/>
          <w:sz w:val="24"/>
          <w:szCs w:val="24"/>
          <w:u w:val="single"/>
          <w:rtl/>
        </w:rPr>
      </w:pPr>
      <w:r w:rsidRPr="00EC5B88">
        <w:rPr>
          <w:rFonts w:asciiTheme="majorBidi" w:hAnsiTheme="majorBidi" w:cstheme="majorBidi"/>
          <w:b/>
          <w:bCs/>
          <w:sz w:val="24"/>
          <w:szCs w:val="24"/>
          <w:u w:val="single"/>
          <w:rtl/>
        </w:rPr>
        <w:t>أولاً: نموذج ألتمان</w:t>
      </w:r>
    </w:p>
    <w:p w14:paraId="69A13484" w14:textId="2D591176" w:rsidR="00DE14A4" w:rsidRPr="00EC5B88" w:rsidRDefault="00885907" w:rsidP="000D73DD">
      <w:pPr>
        <w:pStyle w:val="ListParagraph"/>
        <w:numPr>
          <w:ilvl w:val="0"/>
          <w:numId w:val="38"/>
        </w:num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تنبؤ </w:t>
      </w:r>
      <w:r w:rsidR="00FD0AC0" w:rsidRPr="00EC5B88">
        <w:rPr>
          <w:rFonts w:asciiTheme="majorBidi" w:hAnsiTheme="majorBidi" w:cstheme="majorBidi"/>
          <w:sz w:val="24"/>
          <w:szCs w:val="24"/>
          <w:rtl/>
        </w:rPr>
        <w:t xml:space="preserve">نموذج ألتمان في </w:t>
      </w:r>
      <w:r w:rsidR="00DC6079" w:rsidRPr="00EC5B88">
        <w:rPr>
          <w:rFonts w:asciiTheme="majorBidi" w:hAnsiTheme="majorBidi" w:cstheme="majorBidi"/>
          <w:sz w:val="24"/>
          <w:szCs w:val="24"/>
          <w:rtl/>
        </w:rPr>
        <w:t>ا</w:t>
      </w:r>
      <w:r w:rsidRPr="00EC5B88">
        <w:rPr>
          <w:rFonts w:asciiTheme="majorBidi" w:hAnsiTheme="majorBidi" w:cstheme="majorBidi"/>
          <w:sz w:val="24"/>
          <w:szCs w:val="24"/>
          <w:rtl/>
        </w:rPr>
        <w:t xml:space="preserve">لعام </w:t>
      </w:r>
      <w:r w:rsidR="00FD0AC0" w:rsidRPr="00EC5B88">
        <w:rPr>
          <w:rFonts w:asciiTheme="majorBidi" w:hAnsiTheme="majorBidi" w:cstheme="majorBidi"/>
          <w:sz w:val="24"/>
          <w:szCs w:val="24"/>
          <w:rtl/>
        </w:rPr>
        <w:t xml:space="preserve">2015 </w:t>
      </w:r>
      <w:r w:rsidRPr="00EC5B88">
        <w:rPr>
          <w:rFonts w:asciiTheme="majorBidi" w:hAnsiTheme="majorBidi" w:cstheme="majorBidi"/>
          <w:sz w:val="24"/>
          <w:szCs w:val="24"/>
          <w:rtl/>
        </w:rPr>
        <w:t>مقارنة بالنتائج الفعلية</w:t>
      </w:r>
      <w:r w:rsidR="00FD0AC0" w:rsidRPr="00EC5B88">
        <w:rPr>
          <w:rFonts w:asciiTheme="majorBidi" w:hAnsiTheme="majorBidi" w:cstheme="majorBidi"/>
          <w:sz w:val="24"/>
          <w:szCs w:val="24"/>
          <w:rtl/>
        </w:rPr>
        <w:t xml:space="preserve"> لعام 2017:</w:t>
      </w:r>
    </w:p>
    <w:p w14:paraId="6868978C" w14:textId="4CFF9A5B" w:rsidR="007E76B0" w:rsidRPr="00EC5B88" w:rsidRDefault="007E76B0" w:rsidP="000D73DD">
      <w:pPr>
        <w:bidi/>
        <w:spacing w:after="0"/>
        <w:jc w:val="center"/>
        <w:rPr>
          <w:rFonts w:asciiTheme="majorBidi" w:hAnsiTheme="majorBidi" w:cstheme="majorBidi"/>
          <w:sz w:val="24"/>
          <w:szCs w:val="24"/>
          <w:rtl/>
        </w:rPr>
      </w:pPr>
      <w:r w:rsidRPr="00EC5B88">
        <w:rPr>
          <w:rFonts w:asciiTheme="majorBidi" w:hAnsiTheme="majorBidi" w:cstheme="majorBidi"/>
          <w:sz w:val="24"/>
          <w:szCs w:val="24"/>
          <w:rtl/>
        </w:rPr>
        <w:t>جدول (2): تنبؤ ألتمان عام 2015</w:t>
      </w:r>
    </w:p>
    <w:tbl>
      <w:tblPr>
        <w:tblpPr w:leftFromText="180" w:rightFromText="180" w:vertAnchor="text" w:tblpXSpec="center" w:tblpY="1"/>
        <w:tblOverlap w:val="never"/>
        <w:bidiVisual/>
        <w:tblW w:w="8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0"/>
        <w:gridCol w:w="1134"/>
        <w:gridCol w:w="836"/>
        <w:gridCol w:w="1007"/>
        <w:gridCol w:w="1133"/>
        <w:gridCol w:w="993"/>
        <w:gridCol w:w="1134"/>
      </w:tblGrid>
      <w:tr w:rsidR="00FD0AC0" w:rsidRPr="00EC5B88" w14:paraId="360D7D78" w14:textId="77777777" w:rsidTr="0099073E">
        <w:tc>
          <w:tcPr>
            <w:tcW w:w="2410" w:type="dxa"/>
            <w:vAlign w:val="center"/>
          </w:tcPr>
          <w:p w14:paraId="0F8ACFC5"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الشركة</w:t>
            </w:r>
          </w:p>
        </w:tc>
        <w:tc>
          <w:tcPr>
            <w:tcW w:w="1134" w:type="dxa"/>
            <w:vAlign w:val="center"/>
          </w:tcPr>
          <w:p w14:paraId="5B518059"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تنبؤ ألتمان (2015)</w:t>
            </w:r>
          </w:p>
        </w:tc>
        <w:tc>
          <w:tcPr>
            <w:tcW w:w="836" w:type="dxa"/>
            <w:vAlign w:val="center"/>
          </w:tcPr>
          <w:p w14:paraId="60B5B09E"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وصف التنبؤ</w:t>
            </w:r>
          </w:p>
        </w:tc>
        <w:tc>
          <w:tcPr>
            <w:tcW w:w="1007" w:type="dxa"/>
            <w:vAlign w:val="center"/>
          </w:tcPr>
          <w:p w14:paraId="354598E2" w14:textId="77777777" w:rsidR="00FD0AC0" w:rsidRPr="00EC5B88" w:rsidRDefault="00FD0AC0" w:rsidP="000D73DD">
            <w:pPr>
              <w:bidi/>
              <w:spacing w:after="0"/>
              <w:jc w:val="both"/>
              <w:rPr>
                <w:rFonts w:asciiTheme="majorBidi" w:hAnsiTheme="majorBidi" w:cstheme="majorBidi"/>
                <w:b/>
                <w:bCs/>
                <w:sz w:val="24"/>
                <w:szCs w:val="24"/>
              </w:rPr>
            </w:pPr>
            <w:r w:rsidRPr="00EC5B88">
              <w:rPr>
                <w:rFonts w:asciiTheme="majorBidi" w:hAnsiTheme="majorBidi" w:cstheme="majorBidi"/>
                <w:b/>
                <w:bCs/>
                <w:sz w:val="24"/>
                <w:szCs w:val="24"/>
              </w:rPr>
              <w:t>EPS</w:t>
            </w:r>
          </w:p>
          <w:p w14:paraId="4A06D6C4"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(2017)</w:t>
            </w:r>
          </w:p>
        </w:tc>
        <w:tc>
          <w:tcPr>
            <w:tcW w:w="1133" w:type="dxa"/>
            <w:vAlign w:val="center"/>
          </w:tcPr>
          <w:p w14:paraId="0369EDAE"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المتوسط للصناعة</w:t>
            </w:r>
          </w:p>
        </w:tc>
        <w:tc>
          <w:tcPr>
            <w:tcW w:w="993" w:type="dxa"/>
            <w:vAlign w:val="center"/>
          </w:tcPr>
          <w:p w14:paraId="11CFE2D6"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النتيجة الفعلية</w:t>
            </w:r>
          </w:p>
        </w:tc>
        <w:tc>
          <w:tcPr>
            <w:tcW w:w="1134" w:type="dxa"/>
            <w:vAlign w:val="center"/>
          </w:tcPr>
          <w:p w14:paraId="6F3DEF2D"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القدرة على التنبؤ</w:t>
            </w:r>
          </w:p>
        </w:tc>
      </w:tr>
      <w:tr w:rsidR="00FD0AC0" w:rsidRPr="00EC5B88" w14:paraId="447CCB19" w14:textId="77777777" w:rsidTr="0099073E">
        <w:trPr>
          <w:trHeight w:val="601"/>
        </w:trPr>
        <w:tc>
          <w:tcPr>
            <w:tcW w:w="2410" w:type="dxa"/>
            <w:vAlign w:val="center"/>
          </w:tcPr>
          <w:p w14:paraId="3E9342A1"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lastRenderedPageBreak/>
              <w:t>شركة بيرزيت للأدوية</w:t>
            </w:r>
          </w:p>
        </w:tc>
        <w:tc>
          <w:tcPr>
            <w:tcW w:w="1134" w:type="dxa"/>
            <w:vAlign w:val="center"/>
          </w:tcPr>
          <w:p w14:paraId="326FF2C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4.239</w:t>
            </w:r>
          </w:p>
        </w:tc>
        <w:tc>
          <w:tcPr>
            <w:tcW w:w="836" w:type="dxa"/>
            <w:vAlign w:val="center"/>
          </w:tcPr>
          <w:p w14:paraId="0BC0AEE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7A02B71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0.40413</w:t>
            </w:r>
          </w:p>
        </w:tc>
        <w:tc>
          <w:tcPr>
            <w:tcW w:w="1133" w:type="dxa"/>
            <w:vAlign w:val="center"/>
          </w:tcPr>
          <w:p w14:paraId="55380CF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6256E89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3B26399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3EC4F259" w14:textId="77777777" w:rsidTr="0099073E">
        <w:tc>
          <w:tcPr>
            <w:tcW w:w="2410" w:type="dxa"/>
            <w:vAlign w:val="center"/>
          </w:tcPr>
          <w:p w14:paraId="0288451E"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القدس للأدوية</w:t>
            </w:r>
          </w:p>
        </w:tc>
        <w:tc>
          <w:tcPr>
            <w:tcW w:w="1134" w:type="dxa"/>
            <w:vAlign w:val="center"/>
          </w:tcPr>
          <w:p w14:paraId="40D04AD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3.508</w:t>
            </w:r>
          </w:p>
        </w:tc>
        <w:tc>
          <w:tcPr>
            <w:tcW w:w="836" w:type="dxa"/>
            <w:vAlign w:val="center"/>
          </w:tcPr>
          <w:p w14:paraId="11D4FE9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3338C75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0.2076</w:t>
            </w:r>
          </w:p>
        </w:tc>
        <w:tc>
          <w:tcPr>
            <w:tcW w:w="1133" w:type="dxa"/>
            <w:vAlign w:val="center"/>
          </w:tcPr>
          <w:p w14:paraId="2443590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46BC0D6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375B25C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20343840" w14:textId="77777777" w:rsidTr="0099073E">
        <w:tc>
          <w:tcPr>
            <w:tcW w:w="2410" w:type="dxa"/>
            <w:vAlign w:val="center"/>
          </w:tcPr>
          <w:p w14:paraId="24921CDF"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الشفاء للأدوية</w:t>
            </w:r>
          </w:p>
        </w:tc>
        <w:tc>
          <w:tcPr>
            <w:tcW w:w="1134" w:type="dxa"/>
            <w:vAlign w:val="center"/>
          </w:tcPr>
          <w:p w14:paraId="146A570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1.262</w:t>
            </w:r>
          </w:p>
        </w:tc>
        <w:tc>
          <w:tcPr>
            <w:tcW w:w="836" w:type="dxa"/>
            <w:vAlign w:val="center"/>
          </w:tcPr>
          <w:p w14:paraId="4E98797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07" w:type="dxa"/>
            <w:vAlign w:val="center"/>
          </w:tcPr>
          <w:p w14:paraId="4A7965C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0.20561</w:t>
            </w:r>
          </w:p>
        </w:tc>
        <w:tc>
          <w:tcPr>
            <w:tcW w:w="1133" w:type="dxa"/>
            <w:vAlign w:val="center"/>
          </w:tcPr>
          <w:p w14:paraId="2E41A9E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281FE85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6B225C1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0D87E05D" w14:textId="77777777" w:rsidTr="0099073E">
        <w:tc>
          <w:tcPr>
            <w:tcW w:w="2410" w:type="dxa"/>
            <w:vAlign w:val="center"/>
          </w:tcPr>
          <w:p w14:paraId="0E5EAAD2"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بيت جالا للأدوية</w:t>
            </w:r>
          </w:p>
        </w:tc>
        <w:tc>
          <w:tcPr>
            <w:tcW w:w="1134" w:type="dxa"/>
            <w:vAlign w:val="center"/>
          </w:tcPr>
          <w:p w14:paraId="60CBFD4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3.738</w:t>
            </w:r>
          </w:p>
        </w:tc>
        <w:tc>
          <w:tcPr>
            <w:tcW w:w="836" w:type="dxa"/>
            <w:vAlign w:val="center"/>
          </w:tcPr>
          <w:p w14:paraId="0CC04F1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48A78F2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0.2350</w:t>
            </w:r>
          </w:p>
        </w:tc>
        <w:tc>
          <w:tcPr>
            <w:tcW w:w="1133" w:type="dxa"/>
            <w:vAlign w:val="center"/>
          </w:tcPr>
          <w:p w14:paraId="5F2ADA6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0A096D1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26AB1D1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6D6EA01D" w14:textId="77777777" w:rsidTr="0099073E">
        <w:tc>
          <w:tcPr>
            <w:tcW w:w="2410" w:type="dxa"/>
            <w:vAlign w:val="center"/>
          </w:tcPr>
          <w:p w14:paraId="30B6FD91"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الوطنية للكرتون</w:t>
            </w:r>
          </w:p>
        </w:tc>
        <w:tc>
          <w:tcPr>
            <w:tcW w:w="1134" w:type="dxa"/>
            <w:vAlign w:val="center"/>
          </w:tcPr>
          <w:p w14:paraId="772A7CD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4.508</w:t>
            </w:r>
          </w:p>
        </w:tc>
        <w:tc>
          <w:tcPr>
            <w:tcW w:w="836" w:type="dxa"/>
            <w:vAlign w:val="center"/>
          </w:tcPr>
          <w:p w14:paraId="340423C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1DDDD49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0.0226</w:t>
            </w:r>
          </w:p>
        </w:tc>
        <w:tc>
          <w:tcPr>
            <w:tcW w:w="1133" w:type="dxa"/>
            <w:vAlign w:val="center"/>
          </w:tcPr>
          <w:p w14:paraId="6230DD3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w:t>
            </w:r>
          </w:p>
        </w:tc>
        <w:tc>
          <w:tcPr>
            <w:tcW w:w="993" w:type="dxa"/>
            <w:vAlign w:val="center"/>
          </w:tcPr>
          <w:p w14:paraId="07A3BB0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2F4B0E4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غير فعالة</w:t>
            </w:r>
          </w:p>
        </w:tc>
      </w:tr>
      <w:tr w:rsidR="00FD0AC0" w:rsidRPr="00EC5B88" w14:paraId="190080FA" w14:textId="77777777" w:rsidTr="0099073E">
        <w:tc>
          <w:tcPr>
            <w:tcW w:w="2410" w:type="dxa"/>
            <w:vAlign w:val="center"/>
          </w:tcPr>
          <w:p w14:paraId="480163D5" w14:textId="77777777" w:rsidR="00FD0AC0" w:rsidRPr="00EC5B88" w:rsidRDefault="00FD0AC0" w:rsidP="000D73DD">
            <w:pPr>
              <w:bidi/>
              <w:spacing w:after="0"/>
              <w:jc w:val="both"/>
              <w:rPr>
                <w:rFonts w:asciiTheme="majorBidi" w:hAnsiTheme="majorBidi" w:cstheme="majorBidi"/>
                <w:b/>
                <w:bCs/>
                <w:sz w:val="24"/>
                <w:szCs w:val="24"/>
                <w:rtl/>
              </w:rPr>
            </w:pPr>
            <w:proofErr w:type="spellStart"/>
            <w:r w:rsidRPr="00EC5B88">
              <w:rPr>
                <w:rFonts w:asciiTheme="majorBidi" w:hAnsiTheme="majorBidi" w:cstheme="majorBidi"/>
                <w:b/>
                <w:bCs/>
                <w:sz w:val="24"/>
                <w:szCs w:val="24"/>
                <w:rtl/>
              </w:rPr>
              <w:t>نابكو</w:t>
            </w:r>
            <w:proofErr w:type="spellEnd"/>
            <w:r w:rsidRPr="00EC5B88">
              <w:rPr>
                <w:rFonts w:asciiTheme="majorBidi" w:hAnsiTheme="majorBidi" w:cstheme="majorBidi"/>
                <w:b/>
                <w:bCs/>
                <w:sz w:val="24"/>
                <w:szCs w:val="24"/>
                <w:rtl/>
              </w:rPr>
              <w:t xml:space="preserve"> للألمنيوم</w:t>
            </w:r>
          </w:p>
        </w:tc>
        <w:tc>
          <w:tcPr>
            <w:tcW w:w="1134" w:type="dxa"/>
            <w:vAlign w:val="center"/>
          </w:tcPr>
          <w:p w14:paraId="785FC06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1.173</w:t>
            </w:r>
          </w:p>
        </w:tc>
        <w:tc>
          <w:tcPr>
            <w:tcW w:w="836" w:type="dxa"/>
            <w:vAlign w:val="center"/>
          </w:tcPr>
          <w:p w14:paraId="0C657AC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07" w:type="dxa"/>
            <w:vAlign w:val="center"/>
          </w:tcPr>
          <w:p w14:paraId="2C23D6D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0.6696</w:t>
            </w:r>
          </w:p>
        </w:tc>
        <w:tc>
          <w:tcPr>
            <w:tcW w:w="1133" w:type="dxa"/>
            <w:vAlign w:val="center"/>
          </w:tcPr>
          <w:p w14:paraId="75F6F3C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w:t>
            </w:r>
          </w:p>
        </w:tc>
        <w:tc>
          <w:tcPr>
            <w:tcW w:w="993" w:type="dxa"/>
            <w:vAlign w:val="center"/>
          </w:tcPr>
          <w:p w14:paraId="1DF370D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1F3D981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غير فعالة</w:t>
            </w:r>
          </w:p>
        </w:tc>
      </w:tr>
      <w:tr w:rsidR="00FD0AC0" w:rsidRPr="00EC5B88" w14:paraId="7AE31006" w14:textId="77777777" w:rsidTr="0099073E">
        <w:tc>
          <w:tcPr>
            <w:tcW w:w="2410" w:type="dxa"/>
            <w:vAlign w:val="center"/>
          </w:tcPr>
          <w:p w14:paraId="4360A966"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فلسطين للدائن</w:t>
            </w:r>
          </w:p>
        </w:tc>
        <w:tc>
          <w:tcPr>
            <w:tcW w:w="1134" w:type="dxa"/>
            <w:vAlign w:val="center"/>
          </w:tcPr>
          <w:p w14:paraId="6E4F78D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-7.140</w:t>
            </w:r>
          </w:p>
        </w:tc>
        <w:tc>
          <w:tcPr>
            <w:tcW w:w="836" w:type="dxa"/>
            <w:vAlign w:val="center"/>
          </w:tcPr>
          <w:p w14:paraId="79DB67D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07" w:type="dxa"/>
            <w:vAlign w:val="center"/>
          </w:tcPr>
          <w:p w14:paraId="712C2CB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w:t>
            </w:r>
          </w:p>
        </w:tc>
        <w:tc>
          <w:tcPr>
            <w:tcW w:w="1133" w:type="dxa"/>
            <w:vAlign w:val="center"/>
          </w:tcPr>
          <w:p w14:paraId="46BCB24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w:t>
            </w:r>
          </w:p>
        </w:tc>
        <w:tc>
          <w:tcPr>
            <w:tcW w:w="993" w:type="dxa"/>
            <w:vAlign w:val="center"/>
          </w:tcPr>
          <w:p w14:paraId="500F945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00BA01C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2C37434F" w14:textId="77777777" w:rsidTr="0099073E">
        <w:tc>
          <w:tcPr>
            <w:tcW w:w="2410" w:type="dxa"/>
            <w:vAlign w:val="center"/>
          </w:tcPr>
          <w:p w14:paraId="73EAA320"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الزيوت النباتية</w:t>
            </w:r>
          </w:p>
        </w:tc>
        <w:tc>
          <w:tcPr>
            <w:tcW w:w="1134" w:type="dxa"/>
            <w:vAlign w:val="center"/>
          </w:tcPr>
          <w:p w14:paraId="0B80EC0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9.826</w:t>
            </w:r>
          </w:p>
        </w:tc>
        <w:tc>
          <w:tcPr>
            <w:tcW w:w="836" w:type="dxa"/>
            <w:vAlign w:val="center"/>
          </w:tcPr>
          <w:p w14:paraId="6BEC781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69C76A6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1.71</w:t>
            </w:r>
          </w:p>
        </w:tc>
        <w:tc>
          <w:tcPr>
            <w:tcW w:w="1133" w:type="dxa"/>
            <w:vAlign w:val="center"/>
          </w:tcPr>
          <w:p w14:paraId="224B162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0.5885</w:t>
            </w:r>
          </w:p>
        </w:tc>
        <w:tc>
          <w:tcPr>
            <w:tcW w:w="993" w:type="dxa"/>
            <w:vAlign w:val="center"/>
          </w:tcPr>
          <w:p w14:paraId="359D398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6BB57AD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4DBC1CD6" w14:textId="77777777" w:rsidTr="0099073E">
        <w:tc>
          <w:tcPr>
            <w:tcW w:w="2410" w:type="dxa"/>
            <w:vAlign w:val="center"/>
          </w:tcPr>
          <w:p w14:paraId="5F1DEB10"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دواجن فلسطين (عزيزا)</w:t>
            </w:r>
          </w:p>
        </w:tc>
        <w:tc>
          <w:tcPr>
            <w:tcW w:w="1134" w:type="dxa"/>
            <w:vAlign w:val="center"/>
          </w:tcPr>
          <w:p w14:paraId="19CFBBF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3.546</w:t>
            </w:r>
          </w:p>
        </w:tc>
        <w:tc>
          <w:tcPr>
            <w:tcW w:w="836" w:type="dxa"/>
            <w:vAlign w:val="center"/>
          </w:tcPr>
          <w:p w14:paraId="516A2BC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711E243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0.24</w:t>
            </w:r>
          </w:p>
        </w:tc>
        <w:tc>
          <w:tcPr>
            <w:tcW w:w="1133" w:type="dxa"/>
            <w:vAlign w:val="center"/>
          </w:tcPr>
          <w:p w14:paraId="2C614C2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0.5885</w:t>
            </w:r>
          </w:p>
        </w:tc>
        <w:tc>
          <w:tcPr>
            <w:tcW w:w="993" w:type="dxa"/>
            <w:vAlign w:val="center"/>
          </w:tcPr>
          <w:p w14:paraId="2BB2F76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0BC989E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غير فعالة</w:t>
            </w:r>
          </w:p>
        </w:tc>
      </w:tr>
      <w:tr w:rsidR="00FD0AC0" w:rsidRPr="00EC5B88" w14:paraId="215AC714" w14:textId="77777777" w:rsidTr="0099073E">
        <w:tc>
          <w:tcPr>
            <w:tcW w:w="2410" w:type="dxa"/>
            <w:vAlign w:val="center"/>
          </w:tcPr>
          <w:p w14:paraId="44AB273E"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العربية للدهانات</w:t>
            </w:r>
          </w:p>
        </w:tc>
        <w:tc>
          <w:tcPr>
            <w:tcW w:w="1134" w:type="dxa"/>
            <w:vAlign w:val="center"/>
          </w:tcPr>
          <w:p w14:paraId="750D45C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3.947</w:t>
            </w:r>
          </w:p>
        </w:tc>
        <w:tc>
          <w:tcPr>
            <w:tcW w:w="836" w:type="dxa"/>
            <w:vAlign w:val="center"/>
          </w:tcPr>
          <w:p w14:paraId="193A850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750D940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0.856</w:t>
            </w:r>
          </w:p>
        </w:tc>
        <w:tc>
          <w:tcPr>
            <w:tcW w:w="1133" w:type="dxa"/>
            <w:vAlign w:val="center"/>
          </w:tcPr>
          <w:p w14:paraId="24F5163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0.3501</w:t>
            </w:r>
          </w:p>
        </w:tc>
        <w:tc>
          <w:tcPr>
            <w:tcW w:w="993" w:type="dxa"/>
            <w:vAlign w:val="center"/>
          </w:tcPr>
          <w:p w14:paraId="6961A95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62A9A63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1616D1D1" w14:textId="77777777" w:rsidTr="0099073E">
        <w:tc>
          <w:tcPr>
            <w:tcW w:w="2410" w:type="dxa"/>
            <w:vAlign w:val="center"/>
          </w:tcPr>
          <w:p w14:paraId="32941319"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سجائر القدس</w:t>
            </w:r>
          </w:p>
        </w:tc>
        <w:tc>
          <w:tcPr>
            <w:tcW w:w="1134" w:type="dxa"/>
            <w:vAlign w:val="center"/>
          </w:tcPr>
          <w:p w14:paraId="75AD6ED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1.003</w:t>
            </w:r>
          </w:p>
        </w:tc>
        <w:tc>
          <w:tcPr>
            <w:tcW w:w="836" w:type="dxa"/>
            <w:vAlign w:val="center"/>
          </w:tcPr>
          <w:p w14:paraId="1981EFE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07" w:type="dxa"/>
            <w:vAlign w:val="center"/>
          </w:tcPr>
          <w:p w14:paraId="28DCEA4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0.044</w:t>
            </w:r>
          </w:p>
        </w:tc>
        <w:tc>
          <w:tcPr>
            <w:tcW w:w="1133" w:type="dxa"/>
            <w:vAlign w:val="center"/>
          </w:tcPr>
          <w:p w14:paraId="3E136CB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0.3501</w:t>
            </w:r>
          </w:p>
        </w:tc>
        <w:tc>
          <w:tcPr>
            <w:tcW w:w="993" w:type="dxa"/>
            <w:vAlign w:val="center"/>
          </w:tcPr>
          <w:p w14:paraId="0A3EB60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22D9BC3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4A4B285D" w14:textId="77777777" w:rsidTr="0099073E">
        <w:tc>
          <w:tcPr>
            <w:tcW w:w="7513" w:type="dxa"/>
            <w:gridSpan w:val="6"/>
            <w:vAlign w:val="center"/>
          </w:tcPr>
          <w:p w14:paraId="047C031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b/>
                <w:bCs/>
                <w:sz w:val="24"/>
                <w:szCs w:val="24"/>
                <w:rtl/>
              </w:rPr>
              <w:t>نتيجة قدرة النموذج على التنبؤ بالوضع المالي قبل سنتين في عام 2015 للعام 2017</w:t>
            </w:r>
          </w:p>
        </w:tc>
        <w:tc>
          <w:tcPr>
            <w:tcW w:w="1134" w:type="dxa"/>
            <w:vAlign w:val="center"/>
          </w:tcPr>
          <w:p w14:paraId="24902E4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72.7%</w:t>
            </w:r>
          </w:p>
        </w:tc>
      </w:tr>
    </w:tbl>
    <w:p w14:paraId="40584CD4" w14:textId="59D3CA33" w:rsidR="00885907" w:rsidRPr="00EC5B88" w:rsidRDefault="00FD0AC0" w:rsidP="000D73DD">
      <w:pPr>
        <w:pStyle w:val="ListParagraph"/>
        <w:bidi/>
        <w:spacing w:after="160"/>
        <w:ind w:left="84"/>
        <w:rPr>
          <w:rFonts w:asciiTheme="majorBidi" w:hAnsiTheme="majorBidi" w:cstheme="majorBidi"/>
          <w:sz w:val="24"/>
          <w:szCs w:val="24"/>
        </w:rPr>
      </w:pPr>
      <w:r w:rsidRPr="00EC5B88">
        <w:rPr>
          <w:rFonts w:asciiTheme="majorBidi" w:hAnsiTheme="majorBidi" w:cstheme="majorBidi"/>
          <w:b/>
          <w:bCs/>
          <w:sz w:val="24"/>
          <w:szCs w:val="24"/>
          <w:rtl/>
        </w:rPr>
        <w:t xml:space="preserve"> </w:t>
      </w:r>
      <w:r w:rsidR="00DC6079" w:rsidRPr="00EC5B88">
        <w:rPr>
          <w:rFonts w:asciiTheme="majorBidi" w:hAnsiTheme="majorBidi" w:cstheme="majorBidi"/>
          <w:b/>
          <w:bCs/>
          <w:sz w:val="24"/>
          <w:szCs w:val="24"/>
          <w:rtl/>
        </w:rPr>
        <w:t xml:space="preserve">ملاحظة: </w:t>
      </w:r>
      <w:r w:rsidRPr="00EC5B88">
        <w:rPr>
          <w:rFonts w:asciiTheme="majorBidi" w:hAnsiTheme="majorBidi" w:cstheme="majorBidi"/>
          <w:b/>
          <w:bCs/>
          <w:sz w:val="24"/>
          <w:szCs w:val="24"/>
          <w:rtl/>
        </w:rPr>
        <w:t xml:space="preserve">تم استثناء </w:t>
      </w:r>
      <w:r w:rsidR="00885907" w:rsidRPr="00EC5B88">
        <w:rPr>
          <w:rFonts w:asciiTheme="majorBidi" w:hAnsiTheme="majorBidi" w:cstheme="majorBidi"/>
          <w:b/>
          <w:bCs/>
          <w:sz w:val="24"/>
          <w:szCs w:val="24"/>
          <w:rtl/>
        </w:rPr>
        <w:t xml:space="preserve">شركات الشرق </w:t>
      </w:r>
      <w:proofErr w:type="spellStart"/>
      <w:r w:rsidR="00885907" w:rsidRPr="00EC5B88">
        <w:rPr>
          <w:rFonts w:asciiTheme="majorBidi" w:hAnsiTheme="majorBidi" w:cstheme="majorBidi"/>
          <w:b/>
          <w:bCs/>
          <w:sz w:val="24"/>
          <w:szCs w:val="24"/>
          <w:rtl/>
        </w:rPr>
        <w:t>للإلكترود</w:t>
      </w:r>
      <w:proofErr w:type="spellEnd"/>
      <w:r w:rsidR="00885907" w:rsidRPr="00EC5B88">
        <w:rPr>
          <w:rFonts w:asciiTheme="majorBidi" w:hAnsiTheme="majorBidi" w:cstheme="majorBidi"/>
          <w:b/>
          <w:bCs/>
          <w:sz w:val="24"/>
          <w:szCs w:val="24"/>
          <w:rtl/>
        </w:rPr>
        <w:t xml:space="preserve"> والقمح الذهبي</w:t>
      </w:r>
      <w:r w:rsidRPr="00EC5B88">
        <w:rPr>
          <w:rFonts w:asciiTheme="majorBidi" w:hAnsiTheme="majorBidi" w:cstheme="majorBidi"/>
          <w:b/>
          <w:bCs/>
          <w:sz w:val="24"/>
          <w:szCs w:val="24"/>
          <w:rtl/>
        </w:rPr>
        <w:t xml:space="preserve"> وذلك لعدم وجود تنبؤ في سير أعمالها بعد سنتين</w:t>
      </w:r>
      <w:r w:rsidR="00885907" w:rsidRPr="00EC5B88">
        <w:rPr>
          <w:rFonts w:asciiTheme="majorBidi" w:hAnsiTheme="majorBidi" w:cstheme="majorBidi"/>
          <w:b/>
          <w:bCs/>
          <w:sz w:val="24"/>
          <w:szCs w:val="24"/>
          <w:rtl/>
        </w:rPr>
        <w:t>.</w:t>
      </w:r>
    </w:p>
    <w:p w14:paraId="16884114" w14:textId="0A4B1B40" w:rsidR="00FD0AC0" w:rsidRPr="00EC5B88" w:rsidRDefault="00FD0AC0" w:rsidP="000D73DD">
      <w:pPr>
        <w:pStyle w:val="ListParagraph"/>
        <w:bidi/>
        <w:spacing w:after="160"/>
        <w:ind w:left="84"/>
        <w:jc w:val="both"/>
        <w:rPr>
          <w:rFonts w:asciiTheme="majorBidi" w:hAnsiTheme="majorBidi" w:cstheme="majorBidi"/>
          <w:sz w:val="24"/>
          <w:szCs w:val="24"/>
          <w:rtl/>
        </w:rPr>
      </w:pPr>
      <w:r w:rsidRPr="00EC5B88">
        <w:rPr>
          <w:rFonts w:asciiTheme="majorBidi" w:hAnsiTheme="majorBidi" w:cstheme="majorBidi"/>
          <w:sz w:val="24"/>
          <w:szCs w:val="24"/>
          <w:rtl/>
        </w:rPr>
        <w:t xml:space="preserve">نلاحظ من الجدول </w:t>
      </w:r>
      <w:r w:rsidR="00B102E7" w:rsidRPr="00EC5B88">
        <w:rPr>
          <w:rFonts w:asciiTheme="majorBidi" w:hAnsiTheme="majorBidi" w:cstheme="majorBidi"/>
          <w:sz w:val="24"/>
          <w:szCs w:val="24"/>
          <w:rtl/>
        </w:rPr>
        <w:t xml:space="preserve">(2) </w:t>
      </w:r>
      <w:r w:rsidRPr="00EC5B88">
        <w:rPr>
          <w:rFonts w:asciiTheme="majorBidi" w:hAnsiTheme="majorBidi" w:cstheme="majorBidi"/>
          <w:sz w:val="24"/>
          <w:szCs w:val="24"/>
          <w:rtl/>
        </w:rPr>
        <w:t xml:space="preserve">أن قدرة نموذج ألتمان على التنبؤ بالوضع المالي </w:t>
      </w:r>
      <w:r w:rsidR="00B102E7" w:rsidRPr="00EC5B88">
        <w:rPr>
          <w:rFonts w:asciiTheme="majorBidi" w:hAnsiTheme="majorBidi" w:cstheme="majorBidi"/>
          <w:sz w:val="24"/>
          <w:szCs w:val="24"/>
          <w:rtl/>
        </w:rPr>
        <w:t>ل</w:t>
      </w:r>
      <w:r w:rsidRPr="00EC5B88">
        <w:rPr>
          <w:rFonts w:asciiTheme="majorBidi" w:hAnsiTheme="majorBidi" w:cstheme="majorBidi"/>
          <w:sz w:val="24"/>
          <w:szCs w:val="24"/>
          <w:rtl/>
        </w:rPr>
        <w:t>لشركات</w:t>
      </w:r>
      <w:r w:rsidR="00B102E7" w:rsidRPr="00EC5B88">
        <w:rPr>
          <w:rFonts w:asciiTheme="majorBidi" w:hAnsiTheme="majorBidi" w:cstheme="majorBidi"/>
          <w:sz w:val="24"/>
          <w:szCs w:val="24"/>
          <w:rtl/>
        </w:rPr>
        <w:t xml:space="preserve"> الصناعية في العام2017</w:t>
      </w:r>
      <w:r w:rsidR="00F94FAA" w:rsidRPr="00EC5B88">
        <w:rPr>
          <w:rFonts w:asciiTheme="majorBidi" w:hAnsiTheme="majorBidi" w:cstheme="majorBidi"/>
          <w:sz w:val="24"/>
          <w:szCs w:val="24"/>
          <w:rtl/>
        </w:rPr>
        <w:t>،</w:t>
      </w:r>
      <w:r w:rsidR="00B102E7" w:rsidRPr="00EC5B88">
        <w:rPr>
          <w:rFonts w:asciiTheme="majorBidi" w:hAnsiTheme="majorBidi" w:cstheme="majorBidi"/>
          <w:sz w:val="24"/>
          <w:szCs w:val="24"/>
          <w:rtl/>
        </w:rPr>
        <w:t xml:space="preserve"> اعتمادا على بيانات العام 2015</w:t>
      </w:r>
      <w:r w:rsidR="00F94FAA" w:rsidRPr="00EC5B88">
        <w:rPr>
          <w:rFonts w:asciiTheme="majorBidi" w:hAnsiTheme="majorBidi" w:cstheme="majorBidi"/>
          <w:sz w:val="24"/>
          <w:szCs w:val="24"/>
          <w:rtl/>
        </w:rPr>
        <w:t>،</w:t>
      </w:r>
      <w:r w:rsidR="00B102E7" w:rsidRPr="00EC5B88">
        <w:rPr>
          <w:rFonts w:asciiTheme="majorBidi" w:hAnsiTheme="majorBidi" w:cstheme="majorBidi"/>
          <w:sz w:val="24"/>
          <w:szCs w:val="24"/>
          <w:rtl/>
        </w:rPr>
        <w:t xml:space="preserve"> قد بلغت 72.7 في المائة، وهي نسبة مرتفعة. حيث نجع النموذج في التنبؤ بالحالة المالية لجميع الشركات باستثناء شركات</w:t>
      </w:r>
      <w:r w:rsidR="002B6A02" w:rsidRPr="00EC5B88">
        <w:rPr>
          <w:rFonts w:asciiTheme="majorBidi" w:hAnsiTheme="majorBidi" w:cstheme="majorBidi"/>
          <w:sz w:val="24"/>
          <w:szCs w:val="24"/>
          <w:rtl/>
        </w:rPr>
        <w:t xml:space="preserve"> الوطنية للكرتون، </w:t>
      </w:r>
      <w:proofErr w:type="spellStart"/>
      <w:r w:rsidR="002B6A02" w:rsidRPr="00EC5B88">
        <w:rPr>
          <w:rFonts w:asciiTheme="majorBidi" w:hAnsiTheme="majorBidi" w:cstheme="majorBidi"/>
          <w:sz w:val="24"/>
          <w:szCs w:val="24"/>
          <w:rtl/>
        </w:rPr>
        <w:t>نابكو</w:t>
      </w:r>
      <w:proofErr w:type="spellEnd"/>
      <w:r w:rsidR="002B6A02" w:rsidRPr="00EC5B88">
        <w:rPr>
          <w:rFonts w:asciiTheme="majorBidi" w:hAnsiTheme="majorBidi" w:cstheme="majorBidi"/>
          <w:sz w:val="24"/>
          <w:szCs w:val="24"/>
          <w:rtl/>
        </w:rPr>
        <w:t>، ودواجن فلسطين.</w:t>
      </w:r>
      <w:r w:rsidR="00B102E7" w:rsidRPr="00EC5B88">
        <w:rPr>
          <w:rFonts w:asciiTheme="majorBidi" w:hAnsiTheme="majorBidi" w:cstheme="majorBidi"/>
          <w:sz w:val="24"/>
          <w:szCs w:val="24"/>
          <w:rtl/>
        </w:rPr>
        <w:t xml:space="preserve"> </w:t>
      </w:r>
      <w:r w:rsidR="0024233B" w:rsidRPr="00EC5B88">
        <w:rPr>
          <w:rFonts w:asciiTheme="majorBidi" w:hAnsiTheme="majorBidi" w:cstheme="majorBidi"/>
          <w:sz w:val="24"/>
          <w:szCs w:val="24"/>
          <w:rtl/>
        </w:rPr>
        <w:t>بالنسبة لقطاعات</w:t>
      </w:r>
      <w:r w:rsidRPr="00EC5B88">
        <w:rPr>
          <w:rFonts w:asciiTheme="majorBidi" w:hAnsiTheme="majorBidi" w:cstheme="majorBidi"/>
          <w:sz w:val="24"/>
          <w:szCs w:val="24"/>
          <w:rtl/>
        </w:rPr>
        <w:t xml:space="preserve"> الأدوية</w:t>
      </w:r>
      <w:r w:rsidR="00360BA9" w:rsidRPr="00EC5B88">
        <w:rPr>
          <w:rFonts w:asciiTheme="majorBidi" w:hAnsiTheme="majorBidi" w:cstheme="majorBidi"/>
          <w:sz w:val="24"/>
          <w:szCs w:val="24"/>
          <w:rtl/>
        </w:rPr>
        <w:t xml:space="preserve"> وكذلك </w:t>
      </w:r>
      <w:r w:rsidR="0024233B" w:rsidRPr="00EC5B88">
        <w:rPr>
          <w:rFonts w:asciiTheme="majorBidi" w:hAnsiTheme="majorBidi" w:cstheme="majorBidi"/>
          <w:sz w:val="24"/>
          <w:szCs w:val="24"/>
          <w:rtl/>
        </w:rPr>
        <w:t>صناعة كل من الدهانات والسجائر</w:t>
      </w:r>
      <w:r w:rsidRPr="00EC5B88">
        <w:rPr>
          <w:rFonts w:asciiTheme="majorBidi" w:hAnsiTheme="majorBidi" w:cstheme="majorBidi"/>
          <w:sz w:val="24"/>
          <w:szCs w:val="24"/>
          <w:rtl/>
        </w:rPr>
        <w:t xml:space="preserve"> كانت مرتفعة بنسبة كبيرة جداً تصل إلى 100%</w:t>
      </w:r>
      <w:r w:rsidR="00360BA9"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أما قدرته على التنبؤ </w:t>
      </w:r>
      <w:r w:rsidR="00DC6079" w:rsidRPr="00EC5B88">
        <w:rPr>
          <w:rFonts w:asciiTheme="majorBidi" w:hAnsiTheme="majorBidi" w:cstheme="majorBidi"/>
          <w:sz w:val="24"/>
          <w:szCs w:val="24"/>
          <w:rtl/>
        </w:rPr>
        <w:t xml:space="preserve">في </w:t>
      </w:r>
      <w:r w:rsidR="00F94FAA" w:rsidRPr="00EC5B88">
        <w:rPr>
          <w:rFonts w:asciiTheme="majorBidi" w:hAnsiTheme="majorBidi" w:cstheme="majorBidi"/>
          <w:sz w:val="24"/>
          <w:szCs w:val="24"/>
          <w:rtl/>
        </w:rPr>
        <w:t xml:space="preserve">قطاع </w:t>
      </w:r>
      <w:r w:rsidRPr="00EC5B88">
        <w:rPr>
          <w:rFonts w:asciiTheme="majorBidi" w:hAnsiTheme="majorBidi" w:cstheme="majorBidi"/>
          <w:sz w:val="24"/>
          <w:szCs w:val="24"/>
          <w:rtl/>
        </w:rPr>
        <w:t>صناعات الكرتون واللدائن والألمنيوم فقد كانت منخفضة حيث وصلت إلى 33.34%</w:t>
      </w:r>
      <w:r w:rsidR="00360BA9" w:rsidRPr="00EC5B88">
        <w:rPr>
          <w:rFonts w:asciiTheme="majorBidi" w:hAnsiTheme="majorBidi" w:cstheme="majorBidi"/>
          <w:sz w:val="24"/>
          <w:szCs w:val="24"/>
          <w:rtl/>
        </w:rPr>
        <w:t xml:space="preserve"> كونها نجحت في التنبؤ </w:t>
      </w:r>
      <w:r w:rsidR="00387DBA" w:rsidRPr="00EC5B88">
        <w:rPr>
          <w:rFonts w:asciiTheme="majorBidi" w:hAnsiTheme="majorBidi" w:cstheme="majorBidi"/>
          <w:sz w:val="24"/>
          <w:szCs w:val="24"/>
          <w:rtl/>
        </w:rPr>
        <w:t>بف</w:t>
      </w:r>
      <w:r w:rsidR="00360BA9" w:rsidRPr="00EC5B88">
        <w:rPr>
          <w:rFonts w:asciiTheme="majorBidi" w:hAnsiTheme="majorBidi" w:cstheme="majorBidi"/>
          <w:sz w:val="24"/>
          <w:szCs w:val="24"/>
          <w:rtl/>
        </w:rPr>
        <w:t>شل</w:t>
      </w:r>
      <w:r w:rsidR="00DC6079" w:rsidRPr="00EC5B88">
        <w:rPr>
          <w:rFonts w:asciiTheme="majorBidi" w:hAnsiTheme="majorBidi" w:cstheme="majorBidi"/>
          <w:sz w:val="24"/>
          <w:szCs w:val="24"/>
          <w:rtl/>
        </w:rPr>
        <w:t xml:space="preserve"> شركة</w:t>
      </w:r>
      <w:r w:rsidR="00360BA9" w:rsidRPr="00EC5B88">
        <w:rPr>
          <w:rFonts w:asciiTheme="majorBidi" w:hAnsiTheme="majorBidi" w:cstheme="majorBidi"/>
          <w:sz w:val="24"/>
          <w:szCs w:val="24"/>
          <w:rtl/>
        </w:rPr>
        <w:t xml:space="preserve"> فلسطين للدائن</w:t>
      </w:r>
      <w:r w:rsidR="00387DBA" w:rsidRPr="00EC5B88">
        <w:rPr>
          <w:rFonts w:asciiTheme="majorBidi" w:hAnsiTheme="majorBidi" w:cstheme="majorBidi"/>
          <w:sz w:val="24"/>
          <w:szCs w:val="24"/>
          <w:rtl/>
        </w:rPr>
        <w:t xml:space="preserve"> فقط</w:t>
      </w:r>
      <w:r w:rsidRPr="00EC5B88">
        <w:rPr>
          <w:rFonts w:asciiTheme="majorBidi" w:hAnsiTheme="majorBidi" w:cstheme="majorBidi"/>
          <w:sz w:val="24"/>
          <w:szCs w:val="24"/>
          <w:rtl/>
        </w:rPr>
        <w:t>، والقدرة على التنبؤ بصناعات الزيوت والأعلاف كانت 50%.</w:t>
      </w:r>
    </w:p>
    <w:p w14:paraId="04354A80"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2.  </w:t>
      </w:r>
      <w:r w:rsidR="00136CD7" w:rsidRPr="00EC5B88">
        <w:rPr>
          <w:rFonts w:asciiTheme="majorBidi" w:hAnsiTheme="majorBidi" w:cstheme="majorBidi"/>
          <w:sz w:val="24"/>
          <w:szCs w:val="24"/>
          <w:rtl/>
        </w:rPr>
        <w:t xml:space="preserve">تنبؤ </w:t>
      </w:r>
      <w:r w:rsidRPr="00EC5B88">
        <w:rPr>
          <w:rFonts w:asciiTheme="majorBidi" w:hAnsiTheme="majorBidi" w:cstheme="majorBidi"/>
          <w:sz w:val="24"/>
          <w:szCs w:val="24"/>
          <w:rtl/>
        </w:rPr>
        <w:t xml:space="preserve">نموذج ألتمان في </w:t>
      </w:r>
      <w:r w:rsidR="00372760" w:rsidRPr="00EC5B88">
        <w:rPr>
          <w:rFonts w:asciiTheme="majorBidi" w:hAnsiTheme="majorBidi" w:cstheme="majorBidi"/>
          <w:sz w:val="24"/>
          <w:szCs w:val="24"/>
          <w:rtl/>
        </w:rPr>
        <w:t>ال</w:t>
      </w:r>
      <w:r w:rsidRPr="00EC5B88">
        <w:rPr>
          <w:rFonts w:asciiTheme="majorBidi" w:hAnsiTheme="majorBidi" w:cstheme="majorBidi"/>
          <w:sz w:val="24"/>
          <w:szCs w:val="24"/>
          <w:rtl/>
        </w:rPr>
        <w:t xml:space="preserve">عام 2016 </w:t>
      </w:r>
      <w:r w:rsidR="00372760" w:rsidRPr="00EC5B88">
        <w:rPr>
          <w:rFonts w:asciiTheme="majorBidi" w:hAnsiTheme="majorBidi" w:cstheme="majorBidi"/>
          <w:sz w:val="24"/>
          <w:szCs w:val="24"/>
          <w:rtl/>
        </w:rPr>
        <w:t xml:space="preserve">مقارنة بالنتائج الفعلية لعام </w:t>
      </w:r>
      <w:r w:rsidRPr="00EC5B88">
        <w:rPr>
          <w:rFonts w:asciiTheme="majorBidi" w:hAnsiTheme="majorBidi" w:cstheme="majorBidi"/>
          <w:sz w:val="24"/>
          <w:szCs w:val="24"/>
          <w:rtl/>
        </w:rPr>
        <w:t>2018:</w:t>
      </w:r>
    </w:p>
    <w:p w14:paraId="0B77C6C0" w14:textId="7E611C58" w:rsidR="007E76B0" w:rsidRPr="00EC5B88" w:rsidRDefault="007E76B0" w:rsidP="000D73DD">
      <w:pPr>
        <w:bidi/>
        <w:spacing w:after="0"/>
        <w:jc w:val="center"/>
        <w:rPr>
          <w:rFonts w:asciiTheme="majorBidi" w:hAnsiTheme="majorBidi" w:cstheme="majorBidi"/>
          <w:sz w:val="24"/>
          <w:szCs w:val="24"/>
          <w:rtl/>
        </w:rPr>
      </w:pPr>
      <w:r w:rsidRPr="00EC5B88">
        <w:rPr>
          <w:rFonts w:asciiTheme="majorBidi" w:hAnsiTheme="majorBidi" w:cstheme="majorBidi"/>
          <w:sz w:val="24"/>
          <w:szCs w:val="24"/>
          <w:rtl/>
        </w:rPr>
        <w:t>جدول (3): تنبؤ ألتمان في 2016</w:t>
      </w:r>
    </w:p>
    <w:tbl>
      <w:tblPr>
        <w:tblpPr w:leftFromText="180" w:rightFromText="180" w:vertAnchor="text" w:tblpXSpec="center" w:tblpY="1"/>
        <w:tblOverlap w:val="never"/>
        <w:bidiVisual/>
        <w:tblW w:w="9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96"/>
        <w:gridCol w:w="1132"/>
        <w:gridCol w:w="1294"/>
        <w:gridCol w:w="1034"/>
        <w:gridCol w:w="1132"/>
        <w:gridCol w:w="991"/>
        <w:gridCol w:w="1132"/>
      </w:tblGrid>
      <w:tr w:rsidR="00FD0AC0" w:rsidRPr="00EC5B88" w14:paraId="23FAE336" w14:textId="77777777" w:rsidTr="00372760">
        <w:tc>
          <w:tcPr>
            <w:tcW w:w="2396" w:type="dxa"/>
            <w:vAlign w:val="center"/>
          </w:tcPr>
          <w:p w14:paraId="0D107AB6"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الشركة</w:t>
            </w:r>
          </w:p>
        </w:tc>
        <w:tc>
          <w:tcPr>
            <w:tcW w:w="1132" w:type="dxa"/>
            <w:vAlign w:val="center"/>
          </w:tcPr>
          <w:p w14:paraId="4C404C1E"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تنبؤ ألتمان (2016)</w:t>
            </w:r>
          </w:p>
        </w:tc>
        <w:tc>
          <w:tcPr>
            <w:tcW w:w="1294" w:type="dxa"/>
            <w:vAlign w:val="center"/>
          </w:tcPr>
          <w:p w14:paraId="59B4F6FC"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وصف التنبؤ</w:t>
            </w:r>
          </w:p>
        </w:tc>
        <w:tc>
          <w:tcPr>
            <w:tcW w:w="1034" w:type="dxa"/>
            <w:vAlign w:val="center"/>
          </w:tcPr>
          <w:p w14:paraId="0E740475"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Pr>
              <w:t>EPS</w:t>
            </w:r>
          </w:p>
          <w:p w14:paraId="13DBA6FE"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(2018)</w:t>
            </w:r>
          </w:p>
        </w:tc>
        <w:tc>
          <w:tcPr>
            <w:tcW w:w="1132" w:type="dxa"/>
            <w:vAlign w:val="center"/>
          </w:tcPr>
          <w:p w14:paraId="6CA2115F"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المتوسط للصناعة</w:t>
            </w:r>
          </w:p>
        </w:tc>
        <w:tc>
          <w:tcPr>
            <w:tcW w:w="991" w:type="dxa"/>
            <w:vAlign w:val="center"/>
          </w:tcPr>
          <w:p w14:paraId="20816512"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النتيجة الفعلية</w:t>
            </w:r>
          </w:p>
        </w:tc>
        <w:tc>
          <w:tcPr>
            <w:tcW w:w="1132" w:type="dxa"/>
            <w:vAlign w:val="center"/>
          </w:tcPr>
          <w:p w14:paraId="1F0F2B3F"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القدرة على التنبؤ</w:t>
            </w:r>
          </w:p>
        </w:tc>
      </w:tr>
      <w:tr w:rsidR="00FD0AC0" w:rsidRPr="00EC5B88" w14:paraId="54F11FCD" w14:textId="77777777" w:rsidTr="00372760">
        <w:trPr>
          <w:trHeight w:val="601"/>
        </w:trPr>
        <w:tc>
          <w:tcPr>
            <w:tcW w:w="2396" w:type="dxa"/>
            <w:vAlign w:val="center"/>
          </w:tcPr>
          <w:p w14:paraId="6AEB417E"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بيرزيت للأدوية</w:t>
            </w:r>
          </w:p>
        </w:tc>
        <w:tc>
          <w:tcPr>
            <w:tcW w:w="1132" w:type="dxa"/>
            <w:vAlign w:val="center"/>
          </w:tcPr>
          <w:p w14:paraId="5E3C656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4.693</w:t>
            </w:r>
          </w:p>
        </w:tc>
        <w:tc>
          <w:tcPr>
            <w:tcW w:w="1294" w:type="dxa"/>
            <w:vAlign w:val="center"/>
          </w:tcPr>
          <w:p w14:paraId="4E0BDAB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37D3843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0.29778</w:t>
            </w:r>
          </w:p>
        </w:tc>
        <w:tc>
          <w:tcPr>
            <w:tcW w:w="1132" w:type="dxa"/>
            <w:vAlign w:val="center"/>
          </w:tcPr>
          <w:p w14:paraId="4883051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1" w:type="dxa"/>
            <w:vAlign w:val="center"/>
          </w:tcPr>
          <w:p w14:paraId="65684E6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2" w:type="dxa"/>
            <w:vAlign w:val="center"/>
          </w:tcPr>
          <w:p w14:paraId="6D93AA1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2E672E35" w14:textId="77777777" w:rsidTr="00372760">
        <w:tc>
          <w:tcPr>
            <w:tcW w:w="2396" w:type="dxa"/>
            <w:vAlign w:val="center"/>
          </w:tcPr>
          <w:p w14:paraId="415DE798"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القدس للأدوية</w:t>
            </w:r>
          </w:p>
        </w:tc>
        <w:tc>
          <w:tcPr>
            <w:tcW w:w="1132" w:type="dxa"/>
            <w:vAlign w:val="center"/>
          </w:tcPr>
          <w:p w14:paraId="4A8A902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4.247</w:t>
            </w:r>
          </w:p>
        </w:tc>
        <w:tc>
          <w:tcPr>
            <w:tcW w:w="1294" w:type="dxa"/>
            <w:vAlign w:val="center"/>
          </w:tcPr>
          <w:p w14:paraId="40CA060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215557A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0.20706</w:t>
            </w:r>
          </w:p>
        </w:tc>
        <w:tc>
          <w:tcPr>
            <w:tcW w:w="1132" w:type="dxa"/>
            <w:vAlign w:val="center"/>
          </w:tcPr>
          <w:p w14:paraId="620FEB0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1" w:type="dxa"/>
            <w:vAlign w:val="center"/>
          </w:tcPr>
          <w:p w14:paraId="17B8F53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2" w:type="dxa"/>
            <w:vAlign w:val="center"/>
          </w:tcPr>
          <w:p w14:paraId="2DA502B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2EF1EF05" w14:textId="77777777" w:rsidTr="00372760">
        <w:tc>
          <w:tcPr>
            <w:tcW w:w="2396" w:type="dxa"/>
            <w:vAlign w:val="center"/>
          </w:tcPr>
          <w:p w14:paraId="47647268"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الشفاء للأدوية</w:t>
            </w:r>
          </w:p>
        </w:tc>
        <w:tc>
          <w:tcPr>
            <w:tcW w:w="1132" w:type="dxa"/>
            <w:vAlign w:val="center"/>
          </w:tcPr>
          <w:p w14:paraId="7385E0B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1.355</w:t>
            </w:r>
          </w:p>
        </w:tc>
        <w:tc>
          <w:tcPr>
            <w:tcW w:w="1294" w:type="dxa"/>
            <w:vAlign w:val="center"/>
          </w:tcPr>
          <w:p w14:paraId="720B8E2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34" w:type="dxa"/>
            <w:vAlign w:val="center"/>
          </w:tcPr>
          <w:p w14:paraId="4059196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0.02197</w:t>
            </w:r>
          </w:p>
        </w:tc>
        <w:tc>
          <w:tcPr>
            <w:tcW w:w="1132" w:type="dxa"/>
            <w:vAlign w:val="center"/>
          </w:tcPr>
          <w:p w14:paraId="353056E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1" w:type="dxa"/>
            <w:vAlign w:val="center"/>
          </w:tcPr>
          <w:p w14:paraId="1A83285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34AEBF6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09A597CD" w14:textId="77777777" w:rsidTr="00372760">
        <w:tc>
          <w:tcPr>
            <w:tcW w:w="2396" w:type="dxa"/>
            <w:vAlign w:val="center"/>
          </w:tcPr>
          <w:p w14:paraId="126B5E6C"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بيت جالا للأدوية</w:t>
            </w:r>
          </w:p>
        </w:tc>
        <w:tc>
          <w:tcPr>
            <w:tcW w:w="1132" w:type="dxa"/>
            <w:vAlign w:val="center"/>
          </w:tcPr>
          <w:p w14:paraId="3C12134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3.406</w:t>
            </w:r>
          </w:p>
        </w:tc>
        <w:tc>
          <w:tcPr>
            <w:tcW w:w="1294" w:type="dxa"/>
            <w:vAlign w:val="center"/>
          </w:tcPr>
          <w:p w14:paraId="1C7A4D8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1AFE145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0.11</w:t>
            </w:r>
          </w:p>
        </w:tc>
        <w:tc>
          <w:tcPr>
            <w:tcW w:w="1132" w:type="dxa"/>
            <w:vAlign w:val="center"/>
          </w:tcPr>
          <w:p w14:paraId="205FC3B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1" w:type="dxa"/>
            <w:vAlign w:val="center"/>
          </w:tcPr>
          <w:p w14:paraId="14E5445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3A7A874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غير فعالة</w:t>
            </w:r>
          </w:p>
        </w:tc>
      </w:tr>
      <w:tr w:rsidR="00FD0AC0" w:rsidRPr="00EC5B88" w14:paraId="47AA628A" w14:textId="77777777" w:rsidTr="00372760">
        <w:tc>
          <w:tcPr>
            <w:tcW w:w="2396" w:type="dxa"/>
            <w:vAlign w:val="center"/>
          </w:tcPr>
          <w:p w14:paraId="30BD4C7F"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الوطنية للكرتون</w:t>
            </w:r>
          </w:p>
        </w:tc>
        <w:tc>
          <w:tcPr>
            <w:tcW w:w="1132" w:type="dxa"/>
            <w:vAlign w:val="center"/>
          </w:tcPr>
          <w:p w14:paraId="692C606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4.221</w:t>
            </w:r>
          </w:p>
        </w:tc>
        <w:tc>
          <w:tcPr>
            <w:tcW w:w="1294" w:type="dxa"/>
            <w:vAlign w:val="center"/>
          </w:tcPr>
          <w:p w14:paraId="667A449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7BA5A55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-0.012</w:t>
            </w:r>
          </w:p>
        </w:tc>
        <w:tc>
          <w:tcPr>
            <w:tcW w:w="1132" w:type="dxa"/>
            <w:vAlign w:val="center"/>
          </w:tcPr>
          <w:p w14:paraId="1CC5416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0.06406</w:t>
            </w:r>
          </w:p>
        </w:tc>
        <w:tc>
          <w:tcPr>
            <w:tcW w:w="991" w:type="dxa"/>
            <w:vAlign w:val="center"/>
          </w:tcPr>
          <w:p w14:paraId="566A6F1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4C35D14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غير فعالة</w:t>
            </w:r>
          </w:p>
        </w:tc>
      </w:tr>
      <w:tr w:rsidR="00FD0AC0" w:rsidRPr="00EC5B88" w14:paraId="7BB7D50B" w14:textId="77777777" w:rsidTr="00372760">
        <w:tc>
          <w:tcPr>
            <w:tcW w:w="2396" w:type="dxa"/>
            <w:vAlign w:val="center"/>
          </w:tcPr>
          <w:p w14:paraId="6E93287D" w14:textId="77777777" w:rsidR="00FD0AC0" w:rsidRPr="00EC5B88" w:rsidRDefault="00FD0AC0" w:rsidP="000D73DD">
            <w:pPr>
              <w:bidi/>
              <w:spacing w:after="0"/>
              <w:jc w:val="both"/>
              <w:rPr>
                <w:rFonts w:asciiTheme="majorBidi" w:hAnsiTheme="majorBidi" w:cstheme="majorBidi"/>
                <w:b/>
                <w:bCs/>
                <w:sz w:val="24"/>
                <w:szCs w:val="24"/>
                <w:rtl/>
              </w:rPr>
            </w:pPr>
            <w:proofErr w:type="spellStart"/>
            <w:r w:rsidRPr="00EC5B88">
              <w:rPr>
                <w:rFonts w:asciiTheme="majorBidi" w:hAnsiTheme="majorBidi" w:cstheme="majorBidi"/>
                <w:b/>
                <w:bCs/>
                <w:sz w:val="24"/>
                <w:szCs w:val="24"/>
                <w:rtl/>
              </w:rPr>
              <w:t>نابكو</w:t>
            </w:r>
            <w:proofErr w:type="spellEnd"/>
            <w:r w:rsidRPr="00EC5B88">
              <w:rPr>
                <w:rFonts w:asciiTheme="majorBidi" w:hAnsiTheme="majorBidi" w:cstheme="majorBidi"/>
                <w:b/>
                <w:bCs/>
                <w:sz w:val="24"/>
                <w:szCs w:val="24"/>
                <w:rtl/>
              </w:rPr>
              <w:t xml:space="preserve"> للألمنيوم</w:t>
            </w:r>
          </w:p>
        </w:tc>
        <w:tc>
          <w:tcPr>
            <w:tcW w:w="1132" w:type="dxa"/>
            <w:vAlign w:val="center"/>
          </w:tcPr>
          <w:p w14:paraId="1E8533E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1.318</w:t>
            </w:r>
          </w:p>
        </w:tc>
        <w:tc>
          <w:tcPr>
            <w:tcW w:w="1294" w:type="dxa"/>
            <w:vAlign w:val="center"/>
          </w:tcPr>
          <w:p w14:paraId="77240AF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34" w:type="dxa"/>
            <w:vAlign w:val="center"/>
          </w:tcPr>
          <w:p w14:paraId="3CC48EF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0.0826</w:t>
            </w:r>
          </w:p>
        </w:tc>
        <w:tc>
          <w:tcPr>
            <w:tcW w:w="1132" w:type="dxa"/>
            <w:vAlign w:val="center"/>
          </w:tcPr>
          <w:p w14:paraId="5BADD4F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0.06406</w:t>
            </w:r>
          </w:p>
        </w:tc>
        <w:tc>
          <w:tcPr>
            <w:tcW w:w="991" w:type="dxa"/>
            <w:vAlign w:val="center"/>
          </w:tcPr>
          <w:p w14:paraId="36D0519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2" w:type="dxa"/>
            <w:vAlign w:val="center"/>
          </w:tcPr>
          <w:p w14:paraId="70D6CE5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غير فعالة</w:t>
            </w:r>
          </w:p>
        </w:tc>
      </w:tr>
      <w:tr w:rsidR="00FD0AC0" w:rsidRPr="00EC5B88" w14:paraId="62F23E42" w14:textId="77777777" w:rsidTr="00372760">
        <w:tc>
          <w:tcPr>
            <w:tcW w:w="2396" w:type="dxa"/>
            <w:vAlign w:val="center"/>
          </w:tcPr>
          <w:p w14:paraId="56751296"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فلسطين للدائن</w:t>
            </w:r>
          </w:p>
        </w:tc>
        <w:tc>
          <w:tcPr>
            <w:tcW w:w="1132" w:type="dxa"/>
            <w:vAlign w:val="center"/>
          </w:tcPr>
          <w:p w14:paraId="6456ED9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-7.962</w:t>
            </w:r>
          </w:p>
        </w:tc>
        <w:tc>
          <w:tcPr>
            <w:tcW w:w="1294" w:type="dxa"/>
            <w:vAlign w:val="center"/>
          </w:tcPr>
          <w:p w14:paraId="75E69A2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34" w:type="dxa"/>
            <w:vAlign w:val="center"/>
          </w:tcPr>
          <w:p w14:paraId="2AB5404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0.038</w:t>
            </w:r>
          </w:p>
        </w:tc>
        <w:tc>
          <w:tcPr>
            <w:tcW w:w="1132" w:type="dxa"/>
            <w:vAlign w:val="center"/>
          </w:tcPr>
          <w:p w14:paraId="0670E4B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0.06406</w:t>
            </w:r>
          </w:p>
        </w:tc>
        <w:tc>
          <w:tcPr>
            <w:tcW w:w="991" w:type="dxa"/>
            <w:vAlign w:val="center"/>
          </w:tcPr>
          <w:p w14:paraId="3402843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5F97F08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1EB5CB9A" w14:textId="77777777" w:rsidTr="00372760">
        <w:tc>
          <w:tcPr>
            <w:tcW w:w="2396" w:type="dxa"/>
            <w:vAlign w:val="center"/>
          </w:tcPr>
          <w:p w14:paraId="024B4911"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الزيوت النباتية</w:t>
            </w:r>
          </w:p>
        </w:tc>
        <w:tc>
          <w:tcPr>
            <w:tcW w:w="1132" w:type="dxa"/>
            <w:vAlign w:val="center"/>
          </w:tcPr>
          <w:p w14:paraId="1D3EB18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11.095</w:t>
            </w:r>
          </w:p>
        </w:tc>
        <w:tc>
          <w:tcPr>
            <w:tcW w:w="1294" w:type="dxa"/>
            <w:vAlign w:val="center"/>
          </w:tcPr>
          <w:p w14:paraId="092E0D5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46C1DBE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0.596</w:t>
            </w:r>
          </w:p>
        </w:tc>
        <w:tc>
          <w:tcPr>
            <w:tcW w:w="1132" w:type="dxa"/>
            <w:vAlign w:val="center"/>
          </w:tcPr>
          <w:p w14:paraId="161D1F7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0.5885</w:t>
            </w:r>
          </w:p>
        </w:tc>
        <w:tc>
          <w:tcPr>
            <w:tcW w:w="991" w:type="dxa"/>
            <w:vAlign w:val="center"/>
          </w:tcPr>
          <w:p w14:paraId="764C816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2" w:type="dxa"/>
            <w:vAlign w:val="center"/>
          </w:tcPr>
          <w:p w14:paraId="700C30B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32C83981" w14:textId="77777777" w:rsidTr="00372760">
        <w:tc>
          <w:tcPr>
            <w:tcW w:w="2396" w:type="dxa"/>
            <w:vAlign w:val="center"/>
          </w:tcPr>
          <w:p w14:paraId="3F5094CF"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دواجن فلسطين (عزيزا)</w:t>
            </w:r>
          </w:p>
        </w:tc>
        <w:tc>
          <w:tcPr>
            <w:tcW w:w="1132" w:type="dxa"/>
            <w:vAlign w:val="center"/>
          </w:tcPr>
          <w:p w14:paraId="1169961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3.949</w:t>
            </w:r>
          </w:p>
        </w:tc>
        <w:tc>
          <w:tcPr>
            <w:tcW w:w="1294" w:type="dxa"/>
            <w:vAlign w:val="center"/>
          </w:tcPr>
          <w:p w14:paraId="1AAF3EA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500462A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w:t>
            </w:r>
          </w:p>
        </w:tc>
        <w:tc>
          <w:tcPr>
            <w:tcW w:w="1132" w:type="dxa"/>
            <w:vAlign w:val="center"/>
          </w:tcPr>
          <w:p w14:paraId="534907B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0.5885</w:t>
            </w:r>
          </w:p>
        </w:tc>
        <w:tc>
          <w:tcPr>
            <w:tcW w:w="991" w:type="dxa"/>
            <w:vAlign w:val="center"/>
          </w:tcPr>
          <w:p w14:paraId="33B9E50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7D94067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غير فعالة</w:t>
            </w:r>
          </w:p>
        </w:tc>
      </w:tr>
      <w:tr w:rsidR="00FD0AC0" w:rsidRPr="00EC5B88" w14:paraId="289C4375" w14:textId="77777777" w:rsidTr="00372760">
        <w:tc>
          <w:tcPr>
            <w:tcW w:w="2396" w:type="dxa"/>
            <w:vAlign w:val="center"/>
          </w:tcPr>
          <w:p w14:paraId="4652C787"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العربية للدهانات</w:t>
            </w:r>
          </w:p>
        </w:tc>
        <w:tc>
          <w:tcPr>
            <w:tcW w:w="1132" w:type="dxa"/>
            <w:vAlign w:val="center"/>
          </w:tcPr>
          <w:p w14:paraId="70BD72B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3.955</w:t>
            </w:r>
          </w:p>
        </w:tc>
        <w:tc>
          <w:tcPr>
            <w:tcW w:w="1294" w:type="dxa"/>
            <w:vAlign w:val="center"/>
          </w:tcPr>
          <w:p w14:paraId="2EE5B25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3CF681F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0.372</w:t>
            </w:r>
          </w:p>
        </w:tc>
        <w:tc>
          <w:tcPr>
            <w:tcW w:w="1132" w:type="dxa"/>
            <w:vAlign w:val="center"/>
          </w:tcPr>
          <w:p w14:paraId="57E42DC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0.3501</w:t>
            </w:r>
          </w:p>
        </w:tc>
        <w:tc>
          <w:tcPr>
            <w:tcW w:w="991" w:type="dxa"/>
            <w:vAlign w:val="center"/>
          </w:tcPr>
          <w:p w14:paraId="67BD17B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2" w:type="dxa"/>
            <w:vAlign w:val="center"/>
          </w:tcPr>
          <w:p w14:paraId="5C439AF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2C443582" w14:textId="77777777" w:rsidTr="00372760">
        <w:tc>
          <w:tcPr>
            <w:tcW w:w="2396" w:type="dxa"/>
            <w:vAlign w:val="center"/>
          </w:tcPr>
          <w:p w14:paraId="0DD4978E"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سجائر القدس</w:t>
            </w:r>
          </w:p>
        </w:tc>
        <w:tc>
          <w:tcPr>
            <w:tcW w:w="1132" w:type="dxa"/>
            <w:vAlign w:val="center"/>
          </w:tcPr>
          <w:p w14:paraId="2FC6D0F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1.713</w:t>
            </w:r>
          </w:p>
        </w:tc>
        <w:tc>
          <w:tcPr>
            <w:tcW w:w="1294" w:type="dxa"/>
            <w:vAlign w:val="center"/>
          </w:tcPr>
          <w:p w14:paraId="794B7E4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34" w:type="dxa"/>
            <w:vAlign w:val="center"/>
          </w:tcPr>
          <w:p w14:paraId="60384ED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0.001</w:t>
            </w:r>
          </w:p>
        </w:tc>
        <w:tc>
          <w:tcPr>
            <w:tcW w:w="1132" w:type="dxa"/>
            <w:vAlign w:val="center"/>
          </w:tcPr>
          <w:p w14:paraId="6B369C3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0.3501</w:t>
            </w:r>
          </w:p>
        </w:tc>
        <w:tc>
          <w:tcPr>
            <w:tcW w:w="991" w:type="dxa"/>
            <w:vAlign w:val="center"/>
          </w:tcPr>
          <w:p w14:paraId="29132C8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5FA0861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54B0CA50" w14:textId="77777777" w:rsidTr="00372760">
        <w:tc>
          <w:tcPr>
            <w:tcW w:w="7979" w:type="dxa"/>
            <w:gridSpan w:val="6"/>
            <w:vAlign w:val="center"/>
          </w:tcPr>
          <w:p w14:paraId="4FC5955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b/>
                <w:bCs/>
                <w:sz w:val="24"/>
                <w:szCs w:val="24"/>
                <w:rtl/>
              </w:rPr>
              <w:t>نتيجة قدرة النموذج على التنبؤ بالوضع المالي قبل سنتين في عام 2016 للعام 2018</w:t>
            </w:r>
          </w:p>
        </w:tc>
        <w:tc>
          <w:tcPr>
            <w:tcW w:w="1132" w:type="dxa"/>
            <w:vAlign w:val="center"/>
          </w:tcPr>
          <w:p w14:paraId="69FE1D2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63.64%</w:t>
            </w:r>
          </w:p>
        </w:tc>
      </w:tr>
    </w:tbl>
    <w:p w14:paraId="1D4E4FE8" w14:textId="66A95062" w:rsidR="00372760" w:rsidRPr="00EC5B88" w:rsidRDefault="00DC6079"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tl/>
        </w:rPr>
        <w:t xml:space="preserve">ملاحظة: </w:t>
      </w:r>
      <w:r w:rsidR="00372760" w:rsidRPr="00EC5B88">
        <w:rPr>
          <w:rFonts w:asciiTheme="majorBidi" w:hAnsiTheme="majorBidi" w:cstheme="majorBidi"/>
          <w:b/>
          <w:bCs/>
          <w:sz w:val="24"/>
          <w:szCs w:val="24"/>
          <w:rtl/>
        </w:rPr>
        <w:t xml:space="preserve">تم استثناء شركات الشرق </w:t>
      </w:r>
      <w:proofErr w:type="spellStart"/>
      <w:r w:rsidR="00372760" w:rsidRPr="00EC5B88">
        <w:rPr>
          <w:rFonts w:asciiTheme="majorBidi" w:hAnsiTheme="majorBidi" w:cstheme="majorBidi"/>
          <w:b/>
          <w:bCs/>
          <w:sz w:val="24"/>
          <w:szCs w:val="24"/>
          <w:rtl/>
        </w:rPr>
        <w:t>للإلكترود</w:t>
      </w:r>
      <w:proofErr w:type="spellEnd"/>
      <w:r w:rsidR="00372760" w:rsidRPr="00EC5B88">
        <w:rPr>
          <w:rFonts w:asciiTheme="majorBidi" w:hAnsiTheme="majorBidi" w:cstheme="majorBidi"/>
          <w:b/>
          <w:bCs/>
          <w:sz w:val="24"/>
          <w:szCs w:val="24"/>
          <w:rtl/>
        </w:rPr>
        <w:t xml:space="preserve"> والقمح الذهبي وذلك لعدم وجود تنبؤ في سير أعمالها بعد سنتين.</w:t>
      </w:r>
    </w:p>
    <w:p w14:paraId="605C3FE3" w14:textId="1624A39A" w:rsidR="00FD0AC0" w:rsidRPr="00EC5B88" w:rsidRDefault="00B102E7"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lastRenderedPageBreak/>
        <w:t>يظهر</w:t>
      </w:r>
      <w:r w:rsidR="00FD0AC0" w:rsidRPr="00EC5B88">
        <w:rPr>
          <w:rFonts w:asciiTheme="majorBidi" w:hAnsiTheme="majorBidi" w:cstheme="majorBidi"/>
          <w:sz w:val="24"/>
          <w:szCs w:val="24"/>
          <w:rtl/>
        </w:rPr>
        <w:t xml:space="preserve"> الجدول </w:t>
      </w:r>
      <w:r w:rsidRPr="00EC5B88">
        <w:rPr>
          <w:rFonts w:asciiTheme="majorBidi" w:hAnsiTheme="majorBidi" w:cstheme="majorBidi"/>
          <w:sz w:val="24"/>
          <w:szCs w:val="24"/>
          <w:rtl/>
        </w:rPr>
        <w:t xml:space="preserve">(3) </w:t>
      </w:r>
      <w:r w:rsidR="00FD0AC0" w:rsidRPr="00EC5B88">
        <w:rPr>
          <w:rFonts w:asciiTheme="majorBidi" w:hAnsiTheme="majorBidi" w:cstheme="majorBidi"/>
          <w:sz w:val="24"/>
          <w:szCs w:val="24"/>
          <w:rtl/>
        </w:rPr>
        <w:t>أن قدرة نموذج ألتمان على التنبؤ بالوضع المالي لشركات الأدوية للعام 2018 منذ العام 2016 كانت مرتفعة</w:t>
      </w:r>
      <w:r w:rsidR="00AB020D" w:rsidRPr="00EC5B88">
        <w:rPr>
          <w:rFonts w:asciiTheme="majorBidi" w:hAnsiTheme="majorBidi" w:cstheme="majorBidi"/>
          <w:sz w:val="24"/>
          <w:szCs w:val="24"/>
          <w:rtl/>
        </w:rPr>
        <w:t xml:space="preserve"> حيث بلغت</w:t>
      </w:r>
      <w:r w:rsidR="00FD0AC0" w:rsidRPr="00EC5B88">
        <w:rPr>
          <w:rFonts w:asciiTheme="majorBidi" w:hAnsiTheme="majorBidi" w:cstheme="majorBidi"/>
          <w:sz w:val="24"/>
          <w:szCs w:val="24"/>
          <w:rtl/>
        </w:rPr>
        <w:t xml:space="preserve"> 75%</w:t>
      </w:r>
      <w:r w:rsidR="00AB020D" w:rsidRPr="00EC5B88">
        <w:rPr>
          <w:rFonts w:asciiTheme="majorBidi" w:hAnsiTheme="majorBidi" w:cstheme="majorBidi"/>
          <w:sz w:val="24"/>
          <w:szCs w:val="24"/>
          <w:rtl/>
        </w:rPr>
        <w:t xml:space="preserve">. أما بالنسبة لصناعة الكرتون والالمنيوم واللدائن، فقد كانت قدرة التمان </w:t>
      </w:r>
      <w:r w:rsidR="00DC6079" w:rsidRPr="00EC5B88">
        <w:rPr>
          <w:rFonts w:asciiTheme="majorBidi" w:hAnsiTheme="majorBidi" w:cstheme="majorBidi"/>
          <w:sz w:val="24"/>
          <w:szCs w:val="24"/>
          <w:rtl/>
        </w:rPr>
        <w:t>التنبؤية</w:t>
      </w:r>
      <w:r w:rsidR="00AB020D" w:rsidRPr="00EC5B88">
        <w:rPr>
          <w:rFonts w:asciiTheme="majorBidi" w:hAnsiTheme="majorBidi" w:cstheme="majorBidi"/>
          <w:sz w:val="24"/>
          <w:szCs w:val="24"/>
          <w:rtl/>
        </w:rPr>
        <w:t xml:space="preserve"> منخفضة وبلغت 33.3%، حيث نجح النموذج في التنبؤ بفشل شركة اللدائن، وبالمقابل وفشل في التنبؤ بعدم فشل شركتي الكرتون والالمنيوم.</w:t>
      </w:r>
      <w:r w:rsidR="00FD0AC0" w:rsidRPr="00EC5B88">
        <w:rPr>
          <w:rFonts w:asciiTheme="majorBidi" w:hAnsiTheme="majorBidi" w:cstheme="majorBidi"/>
          <w:sz w:val="24"/>
          <w:szCs w:val="24"/>
          <w:rtl/>
        </w:rPr>
        <w:t xml:space="preserve"> </w:t>
      </w:r>
      <w:r w:rsidR="00AB020D" w:rsidRPr="00EC5B88">
        <w:rPr>
          <w:rFonts w:asciiTheme="majorBidi" w:hAnsiTheme="majorBidi" w:cstheme="majorBidi"/>
          <w:sz w:val="24"/>
          <w:szCs w:val="24"/>
          <w:rtl/>
        </w:rPr>
        <w:t xml:space="preserve">بالنسبة </w:t>
      </w:r>
      <w:r w:rsidR="00DC6079" w:rsidRPr="00EC5B88">
        <w:rPr>
          <w:rFonts w:asciiTheme="majorBidi" w:hAnsiTheme="majorBidi" w:cstheme="majorBidi"/>
          <w:sz w:val="24"/>
          <w:szCs w:val="24"/>
          <w:rtl/>
        </w:rPr>
        <w:t>لصناعات</w:t>
      </w:r>
      <w:r w:rsidR="00AB020D" w:rsidRPr="00EC5B88">
        <w:rPr>
          <w:rFonts w:asciiTheme="majorBidi" w:hAnsiTheme="majorBidi" w:cstheme="majorBidi"/>
          <w:sz w:val="24"/>
          <w:szCs w:val="24"/>
          <w:rtl/>
        </w:rPr>
        <w:t xml:space="preserve"> الزيوت والاعلاف، فقد بلغت </w:t>
      </w:r>
      <w:r w:rsidR="00DC6079" w:rsidRPr="00EC5B88">
        <w:rPr>
          <w:rFonts w:asciiTheme="majorBidi" w:hAnsiTheme="majorBidi" w:cstheme="majorBidi"/>
          <w:sz w:val="24"/>
          <w:szCs w:val="24"/>
          <w:rtl/>
        </w:rPr>
        <w:t>كفاءة</w:t>
      </w:r>
      <w:r w:rsidR="00AB020D" w:rsidRPr="00EC5B88">
        <w:rPr>
          <w:rFonts w:asciiTheme="majorBidi" w:hAnsiTheme="majorBidi" w:cstheme="majorBidi"/>
          <w:sz w:val="24"/>
          <w:szCs w:val="24"/>
          <w:rtl/>
        </w:rPr>
        <w:t xml:space="preserve"> النموذج </w:t>
      </w:r>
      <w:r w:rsidR="00DC6079" w:rsidRPr="00EC5B88">
        <w:rPr>
          <w:rFonts w:asciiTheme="majorBidi" w:hAnsiTheme="majorBidi" w:cstheme="majorBidi"/>
          <w:sz w:val="24"/>
          <w:szCs w:val="24"/>
          <w:rtl/>
        </w:rPr>
        <w:t>في التنبؤ</w:t>
      </w:r>
      <w:r w:rsidR="00AB020D" w:rsidRPr="00EC5B88">
        <w:rPr>
          <w:rFonts w:asciiTheme="majorBidi" w:hAnsiTheme="majorBidi" w:cstheme="majorBidi"/>
          <w:sz w:val="24"/>
          <w:szCs w:val="24"/>
          <w:rtl/>
        </w:rPr>
        <w:t xml:space="preserve"> 50%. وقد أظهر النموذج نجاحا كبيرا في التنبؤ بالوضع المالي لشركتي</w:t>
      </w:r>
      <w:r w:rsidR="00FD0AC0" w:rsidRPr="00EC5B88">
        <w:rPr>
          <w:rFonts w:asciiTheme="majorBidi" w:hAnsiTheme="majorBidi" w:cstheme="majorBidi"/>
          <w:sz w:val="24"/>
          <w:szCs w:val="24"/>
          <w:rtl/>
        </w:rPr>
        <w:t xml:space="preserve"> الدهانات والسجائر </w:t>
      </w:r>
      <w:r w:rsidR="00AB020D" w:rsidRPr="00EC5B88">
        <w:rPr>
          <w:rFonts w:asciiTheme="majorBidi" w:hAnsiTheme="majorBidi" w:cstheme="majorBidi"/>
          <w:sz w:val="24"/>
          <w:szCs w:val="24"/>
          <w:rtl/>
        </w:rPr>
        <w:t xml:space="preserve">حيث </w:t>
      </w:r>
      <w:r w:rsidR="00FD0AC0" w:rsidRPr="00EC5B88">
        <w:rPr>
          <w:rFonts w:asciiTheme="majorBidi" w:hAnsiTheme="majorBidi" w:cstheme="majorBidi"/>
          <w:sz w:val="24"/>
          <w:szCs w:val="24"/>
          <w:rtl/>
        </w:rPr>
        <w:t xml:space="preserve">كانت </w:t>
      </w:r>
      <w:r w:rsidR="00AB020D" w:rsidRPr="00EC5B88">
        <w:rPr>
          <w:rFonts w:asciiTheme="majorBidi" w:hAnsiTheme="majorBidi" w:cstheme="majorBidi"/>
          <w:sz w:val="24"/>
          <w:szCs w:val="24"/>
          <w:rtl/>
        </w:rPr>
        <w:t xml:space="preserve">قدرته التنبؤية </w:t>
      </w:r>
      <w:r w:rsidR="00FD0AC0" w:rsidRPr="00EC5B88">
        <w:rPr>
          <w:rFonts w:asciiTheme="majorBidi" w:hAnsiTheme="majorBidi" w:cstheme="majorBidi"/>
          <w:sz w:val="24"/>
          <w:szCs w:val="24"/>
          <w:rtl/>
        </w:rPr>
        <w:t>100%</w:t>
      </w:r>
      <w:r w:rsidR="00AB020D" w:rsidRPr="00EC5B88">
        <w:rPr>
          <w:rFonts w:asciiTheme="majorBidi" w:hAnsiTheme="majorBidi" w:cstheme="majorBidi"/>
          <w:sz w:val="24"/>
          <w:szCs w:val="24"/>
          <w:rtl/>
        </w:rPr>
        <w:t>. عند حساب</w:t>
      </w:r>
      <w:r w:rsidR="00FD0AC0"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القدرة التنبؤية لنموذج التمان على مستوى جميع الشركات الصناعية نجد انها بلغت 63.6 وهي نسبة جيدة.</w:t>
      </w:r>
    </w:p>
    <w:p w14:paraId="4E0BC1AE"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3.  </w:t>
      </w:r>
      <w:r w:rsidR="00136CD7" w:rsidRPr="00EC5B88">
        <w:rPr>
          <w:rFonts w:asciiTheme="majorBidi" w:hAnsiTheme="majorBidi" w:cstheme="majorBidi"/>
          <w:sz w:val="24"/>
          <w:szCs w:val="24"/>
          <w:rtl/>
        </w:rPr>
        <w:t xml:space="preserve">تنبؤ </w:t>
      </w:r>
      <w:r w:rsidRPr="00EC5B88">
        <w:rPr>
          <w:rFonts w:asciiTheme="majorBidi" w:hAnsiTheme="majorBidi" w:cstheme="majorBidi"/>
          <w:sz w:val="24"/>
          <w:szCs w:val="24"/>
          <w:rtl/>
        </w:rPr>
        <w:t xml:space="preserve">نموذج ألتمان في </w:t>
      </w:r>
      <w:r w:rsidR="00372760" w:rsidRPr="00EC5B88">
        <w:rPr>
          <w:rFonts w:asciiTheme="majorBidi" w:hAnsiTheme="majorBidi" w:cstheme="majorBidi"/>
          <w:sz w:val="24"/>
          <w:szCs w:val="24"/>
          <w:rtl/>
        </w:rPr>
        <w:t>ال</w:t>
      </w:r>
      <w:r w:rsidRPr="00EC5B88">
        <w:rPr>
          <w:rFonts w:asciiTheme="majorBidi" w:hAnsiTheme="majorBidi" w:cstheme="majorBidi"/>
          <w:sz w:val="24"/>
          <w:szCs w:val="24"/>
          <w:rtl/>
        </w:rPr>
        <w:t xml:space="preserve">عام 2017 </w:t>
      </w:r>
      <w:r w:rsidR="00372760" w:rsidRPr="00EC5B88">
        <w:rPr>
          <w:rFonts w:asciiTheme="majorBidi" w:hAnsiTheme="majorBidi" w:cstheme="majorBidi"/>
          <w:sz w:val="24"/>
          <w:szCs w:val="24"/>
          <w:rtl/>
        </w:rPr>
        <w:t xml:space="preserve">مقارنة بالنتائج الفعلية لعام </w:t>
      </w:r>
      <w:r w:rsidRPr="00EC5B88">
        <w:rPr>
          <w:rFonts w:asciiTheme="majorBidi" w:hAnsiTheme="majorBidi" w:cstheme="majorBidi"/>
          <w:sz w:val="24"/>
          <w:szCs w:val="24"/>
          <w:rtl/>
        </w:rPr>
        <w:t>2019:</w:t>
      </w:r>
    </w:p>
    <w:p w14:paraId="3411FE5D" w14:textId="16A5125B" w:rsidR="007E76B0" w:rsidRPr="00EC5B88" w:rsidRDefault="007E76B0" w:rsidP="000D73DD">
      <w:pPr>
        <w:bidi/>
        <w:spacing w:after="0"/>
        <w:jc w:val="center"/>
        <w:rPr>
          <w:rFonts w:asciiTheme="majorBidi" w:hAnsiTheme="majorBidi" w:cstheme="majorBidi"/>
          <w:sz w:val="24"/>
          <w:szCs w:val="24"/>
          <w:rtl/>
        </w:rPr>
      </w:pPr>
      <w:r w:rsidRPr="00EC5B88">
        <w:rPr>
          <w:rFonts w:asciiTheme="majorBidi" w:hAnsiTheme="majorBidi" w:cstheme="majorBidi"/>
          <w:sz w:val="24"/>
          <w:szCs w:val="24"/>
          <w:rtl/>
        </w:rPr>
        <w:t>جدول (4): تنبؤ ألتمان في عام 2017</w:t>
      </w:r>
    </w:p>
    <w:tbl>
      <w:tblPr>
        <w:tblpPr w:leftFromText="180" w:rightFromText="180" w:vertAnchor="text" w:tblpXSpec="center" w:tblpY="1"/>
        <w:tblOverlap w:val="never"/>
        <w:bidiVisual/>
        <w:tblW w:w="9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96"/>
        <w:gridCol w:w="1132"/>
        <w:gridCol w:w="1294"/>
        <w:gridCol w:w="1034"/>
        <w:gridCol w:w="1132"/>
        <w:gridCol w:w="991"/>
        <w:gridCol w:w="1132"/>
      </w:tblGrid>
      <w:tr w:rsidR="00FD0AC0" w:rsidRPr="00EC5B88" w14:paraId="54435ADC" w14:textId="77777777" w:rsidTr="00372760">
        <w:tc>
          <w:tcPr>
            <w:tcW w:w="2396" w:type="dxa"/>
            <w:vAlign w:val="center"/>
          </w:tcPr>
          <w:p w14:paraId="3157FA92"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الشركة</w:t>
            </w:r>
          </w:p>
        </w:tc>
        <w:tc>
          <w:tcPr>
            <w:tcW w:w="1132" w:type="dxa"/>
            <w:vAlign w:val="center"/>
          </w:tcPr>
          <w:p w14:paraId="17348324"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تنبؤ ألتمان (2017)</w:t>
            </w:r>
          </w:p>
        </w:tc>
        <w:tc>
          <w:tcPr>
            <w:tcW w:w="1294" w:type="dxa"/>
            <w:vAlign w:val="center"/>
          </w:tcPr>
          <w:p w14:paraId="5497B639"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وصف التنبؤ</w:t>
            </w:r>
          </w:p>
        </w:tc>
        <w:tc>
          <w:tcPr>
            <w:tcW w:w="1034" w:type="dxa"/>
            <w:vAlign w:val="center"/>
          </w:tcPr>
          <w:p w14:paraId="5B3680BF" w14:textId="77777777" w:rsidR="00FD0AC0" w:rsidRPr="00EC5B88" w:rsidRDefault="00FD0AC0" w:rsidP="000D73DD">
            <w:pPr>
              <w:bidi/>
              <w:spacing w:after="0"/>
              <w:jc w:val="both"/>
              <w:rPr>
                <w:rFonts w:asciiTheme="majorBidi" w:hAnsiTheme="majorBidi" w:cstheme="majorBidi"/>
                <w:b/>
                <w:bCs/>
                <w:sz w:val="24"/>
                <w:szCs w:val="24"/>
              </w:rPr>
            </w:pPr>
            <w:r w:rsidRPr="00EC5B88">
              <w:rPr>
                <w:rFonts w:asciiTheme="majorBidi" w:hAnsiTheme="majorBidi" w:cstheme="majorBidi"/>
                <w:b/>
                <w:bCs/>
                <w:sz w:val="24"/>
                <w:szCs w:val="24"/>
              </w:rPr>
              <w:t>EPS</w:t>
            </w:r>
          </w:p>
          <w:p w14:paraId="54F609A2"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(2019)</w:t>
            </w:r>
          </w:p>
        </w:tc>
        <w:tc>
          <w:tcPr>
            <w:tcW w:w="1132" w:type="dxa"/>
            <w:vAlign w:val="center"/>
          </w:tcPr>
          <w:p w14:paraId="7DDC7B6B"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المتوسط للصناعة</w:t>
            </w:r>
          </w:p>
        </w:tc>
        <w:tc>
          <w:tcPr>
            <w:tcW w:w="991" w:type="dxa"/>
            <w:vAlign w:val="center"/>
          </w:tcPr>
          <w:p w14:paraId="0E77A379"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النتيجة الفعلية</w:t>
            </w:r>
          </w:p>
        </w:tc>
        <w:tc>
          <w:tcPr>
            <w:tcW w:w="1132" w:type="dxa"/>
            <w:vAlign w:val="center"/>
          </w:tcPr>
          <w:p w14:paraId="1EC70624"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القدرة على التنبؤ</w:t>
            </w:r>
          </w:p>
        </w:tc>
      </w:tr>
      <w:tr w:rsidR="00FD0AC0" w:rsidRPr="00EC5B88" w14:paraId="339736F1" w14:textId="77777777" w:rsidTr="00372760">
        <w:trPr>
          <w:trHeight w:val="601"/>
        </w:trPr>
        <w:tc>
          <w:tcPr>
            <w:tcW w:w="2396" w:type="dxa"/>
            <w:vAlign w:val="center"/>
          </w:tcPr>
          <w:p w14:paraId="37018436"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بيرزيت للأدوية</w:t>
            </w:r>
          </w:p>
        </w:tc>
        <w:tc>
          <w:tcPr>
            <w:tcW w:w="1132" w:type="dxa"/>
            <w:vAlign w:val="center"/>
          </w:tcPr>
          <w:p w14:paraId="5039E0B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10.042</w:t>
            </w:r>
          </w:p>
        </w:tc>
        <w:tc>
          <w:tcPr>
            <w:tcW w:w="1294" w:type="dxa"/>
            <w:vAlign w:val="center"/>
          </w:tcPr>
          <w:p w14:paraId="576F735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69A807A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0.3545</w:t>
            </w:r>
          </w:p>
        </w:tc>
        <w:tc>
          <w:tcPr>
            <w:tcW w:w="1132" w:type="dxa"/>
            <w:vAlign w:val="center"/>
          </w:tcPr>
          <w:p w14:paraId="6E39621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1" w:type="dxa"/>
            <w:vAlign w:val="center"/>
          </w:tcPr>
          <w:p w14:paraId="2A75B5F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2" w:type="dxa"/>
            <w:vAlign w:val="center"/>
          </w:tcPr>
          <w:p w14:paraId="00D2D73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70B85FC7" w14:textId="77777777" w:rsidTr="00372760">
        <w:tc>
          <w:tcPr>
            <w:tcW w:w="2396" w:type="dxa"/>
            <w:vAlign w:val="center"/>
          </w:tcPr>
          <w:p w14:paraId="4B238CD9"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القدس للأدوية</w:t>
            </w:r>
          </w:p>
        </w:tc>
        <w:tc>
          <w:tcPr>
            <w:tcW w:w="1132" w:type="dxa"/>
            <w:vAlign w:val="center"/>
          </w:tcPr>
          <w:p w14:paraId="2DDF493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4.443</w:t>
            </w:r>
          </w:p>
        </w:tc>
        <w:tc>
          <w:tcPr>
            <w:tcW w:w="1294" w:type="dxa"/>
            <w:vAlign w:val="center"/>
          </w:tcPr>
          <w:p w14:paraId="6A09C0F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133C9DB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0.21057</w:t>
            </w:r>
          </w:p>
        </w:tc>
        <w:tc>
          <w:tcPr>
            <w:tcW w:w="1132" w:type="dxa"/>
            <w:vAlign w:val="center"/>
          </w:tcPr>
          <w:p w14:paraId="177B7B7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1" w:type="dxa"/>
            <w:vAlign w:val="center"/>
          </w:tcPr>
          <w:p w14:paraId="773BE24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2" w:type="dxa"/>
            <w:vAlign w:val="center"/>
          </w:tcPr>
          <w:p w14:paraId="4F64FFD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425026E2" w14:textId="77777777" w:rsidTr="00372760">
        <w:tc>
          <w:tcPr>
            <w:tcW w:w="2396" w:type="dxa"/>
            <w:vAlign w:val="center"/>
          </w:tcPr>
          <w:p w14:paraId="6C3F52B8"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الشفاء للأدوية</w:t>
            </w:r>
          </w:p>
        </w:tc>
        <w:tc>
          <w:tcPr>
            <w:tcW w:w="1132" w:type="dxa"/>
            <w:vAlign w:val="center"/>
          </w:tcPr>
          <w:p w14:paraId="54555FB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0.982</w:t>
            </w:r>
          </w:p>
        </w:tc>
        <w:tc>
          <w:tcPr>
            <w:tcW w:w="1294" w:type="dxa"/>
            <w:vAlign w:val="center"/>
          </w:tcPr>
          <w:p w14:paraId="6A46E27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34" w:type="dxa"/>
            <w:vAlign w:val="center"/>
          </w:tcPr>
          <w:p w14:paraId="3C6A3B3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0.01347</w:t>
            </w:r>
          </w:p>
        </w:tc>
        <w:tc>
          <w:tcPr>
            <w:tcW w:w="1132" w:type="dxa"/>
            <w:vAlign w:val="center"/>
          </w:tcPr>
          <w:p w14:paraId="526F1E0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1" w:type="dxa"/>
            <w:vAlign w:val="center"/>
          </w:tcPr>
          <w:p w14:paraId="0BDFB2F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1FE2291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17E6B1D8" w14:textId="77777777" w:rsidTr="00372760">
        <w:tc>
          <w:tcPr>
            <w:tcW w:w="2396" w:type="dxa"/>
            <w:vAlign w:val="center"/>
          </w:tcPr>
          <w:p w14:paraId="17F094C7"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الوطنية للكرتون</w:t>
            </w:r>
          </w:p>
        </w:tc>
        <w:tc>
          <w:tcPr>
            <w:tcW w:w="1132" w:type="dxa"/>
            <w:vAlign w:val="center"/>
          </w:tcPr>
          <w:p w14:paraId="0388669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3.325</w:t>
            </w:r>
          </w:p>
        </w:tc>
        <w:tc>
          <w:tcPr>
            <w:tcW w:w="1294" w:type="dxa"/>
            <w:vAlign w:val="center"/>
          </w:tcPr>
          <w:p w14:paraId="22D58A7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752D297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0.057</w:t>
            </w:r>
          </w:p>
        </w:tc>
        <w:tc>
          <w:tcPr>
            <w:tcW w:w="1132" w:type="dxa"/>
            <w:vAlign w:val="center"/>
          </w:tcPr>
          <w:p w14:paraId="609C328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0.06406</w:t>
            </w:r>
          </w:p>
        </w:tc>
        <w:tc>
          <w:tcPr>
            <w:tcW w:w="991" w:type="dxa"/>
            <w:vAlign w:val="center"/>
          </w:tcPr>
          <w:p w14:paraId="634AB0A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43686B3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غير فعالة</w:t>
            </w:r>
          </w:p>
        </w:tc>
      </w:tr>
      <w:tr w:rsidR="00FD0AC0" w:rsidRPr="00EC5B88" w14:paraId="44AEB5E0" w14:textId="77777777" w:rsidTr="00372760">
        <w:tc>
          <w:tcPr>
            <w:tcW w:w="2396" w:type="dxa"/>
            <w:vAlign w:val="center"/>
          </w:tcPr>
          <w:p w14:paraId="0841652B" w14:textId="77777777" w:rsidR="00FD0AC0" w:rsidRPr="00EC5B88" w:rsidRDefault="00FD0AC0" w:rsidP="000D73DD">
            <w:pPr>
              <w:bidi/>
              <w:spacing w:after="0"/>
              <w:jc w:val="both"/>
              <w:rPr>
                <w:rFonts w:asciiTheme="majorBidi" w:hAnsiTheme="majorBidi" w:cstheme="majorBidi"/>
                <w:b/>
                <w:bCs/>
                <w:sz w:val="24"/>
                <w:szCs w:val="24"/>
                <w:rtl/>
              </w:rPr>
            </w:pPr>
            <w:proofErr w:type="spellStart"/>
            <w:r w:rsidRPr="00EC5B88">
              <w:rPr>
                <w:rFonts w:asciiTheme="majorBidi" w:hAnsiTheme="majorBidi" w:cstheme="majorBidi"/>
                <w:b/>
                <w:bCs/>
                <w:sz w:val="24"/>
                <w:szCs w:val="24"/>
                <w:rtl/>
              </w:rPr>
              <w:t>نابكو</w:t>
            </w:r>
            <w:proofErr w:type="spellEnd"/>
            <w:r w:rsidRPr="00EC5B88">
              <w:rPr>
                <w:rFonts w:asciiTheme="majorBidi" w:hAnsiTheme="majorBidi" w:cstheme="majorBidi"/>
                <w:b/>
                <w:bCs/>
                <w:sz w:val="24"/>
                <w:szCs w:val="24"/>
                <w:rtl/>
              </w:rPr>
              <w:t xml:space="preserve"> للألمنيوم</w:t>
            </w:r>
          </w:p>
        </w:tc>
        <w:tc>
          <w:tcPr>
            <w:tcW w:w="1132" w:type="dxa"/>
            <w:vAlign w:val="center"/>
          </w:tcPr>
          <w:p w14:paraId="4FD2D0D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1.508</w:t>
            </w:r>
          </w:p>
        </w:tc>
        <w:tc>
          <w:tcPr>
            <w:tcW w:w="1294" w:type="dxa"/>
            <w:vAlign w:val="center"/>
          </w:tcPr>
          <w:p w14:paraId="65A317C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34" w:type="dxa"/>
            <w:vAlign w:val="center"/>
          </w:tcPr>
          <w:p w14:paraId="3CD5272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0.0611</w:t>
            </w:r>
          </w:p>
        </w:tc>
        <w:tc>
          <w:tcPr>
            <w:tcW w:w="1132" w:type="dxa"/>
            <w:vAlign w:val="center"/>
          </w:tcPr>
          <w:p w14:paraId="584C03E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0.06406</w:t>
            </w:r>
          </w:p>
        </w:tc>
        <w:tc>
          <w:tcPr>
            <w:tcW w:w="991" w:type="dxa"/>
            <w:vAlign w:val="center"/>
          </w:tcPr>
          <w:p w14:paraId="773E444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2ACE3AB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2CBC756C" w14:textId="77777777" w:rsidTr="00372760">
        <w:tc>
          <w:tcPr>
            <w:tcW w:w="2396" w:type="dxa"/>
            <w:vAlign w:val="center"/>
          </w:tcPr>
          <w:p w14:paraId="7D842BD6"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فلسطين للدائن</w:t>
            </w:r>
          </w:p>
        </w:tc>
        <w:tc>
          <w:tcPr>
            <w:tcW w:w="1132" w:type="dxa"/>
            <w:vAlign w:val="center"/>
          </w:tcPr>
          <w:p w14:paraId="5292AC4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w:t>
            </w:r>
          </w:p>
        </w:tc>
        <w:tc>
          <w:tcPr>
            <w:tcW w:w="1294" w:type="dxa"/>
            <w:vAlign w:val="center"/>
          </w:tcPr>
          <w:p w14:paraId="5FE8CDA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34" w:type="dxa"/>
            <w:vAlign w:val="center"/>
          </w:tcPr>
          <w:p w14:paraId="01275F8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0.048</w:t>
            </w:r>
          </w:p>
        </w:tc>
        <w:tc>
          <w:tcPr>
            <w:tcW w:w="1132" w:type="dxa"/>
            <w:vAlign w:val="center"/>
          </w:tcPr>
          <w:p w14:paraId="5E88BDA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0.06406</w:t>
            </w:r>
          </w:p>
        </w:tc>
        <w:tc>
          <w:tcPr>
            <w:tcW w:w="991" w:type="dxa"/>
            <w:vAlign w:val="center"/>
          </w:tcPr>
          <w:p w14:paraId="3EE0499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3D742BA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2CB7B9A8" w14:textId="77777777" w:rsidTr="00372760">
        <w:tc>
          <w:tcPr>
            <w:tcW w:w="2396" w:type="dxa"/>
            <w:vAlign w:val="center"/>
          </w:tcPr>
          <w:p w14:paraId="54F18773"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دواجن فلسطين (عزيزا)</w:t>
            </w:r>
          </w:p>
        </w:tc>
        <w:tc>
          <w:tcPr>
            <w:tcW w:w="1132" w:type="dxa"/>
            <w:vAlign w:val="center"/>
          </w:tcPr>
          <w:p w14:paraId="50E6311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3.581</w:t>
            </w:r>
          </w:p>
        </w:tc>
        <w:tc>
          <w:tcPr>
            <w:tcW w:w="1294" w:type="dxa"/>
            <w:vAlign w:val="center"/>
          </w:tcPr>
          <w:p w14:paraId="29F6829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70FDCED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0.293</w:t>
            </w:r>
          </w:p>
        </w:tc>
        <w:tc>
          <w:tcPr>
            <w:tcW w:w="1132" w:type="dxa"/>
            <w:vAlign w:val="center"/>
          </w:tcPr>
          <w:p w14:paraId="53F63B4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0.5885</w:t>
            </w:r>
          </w:p>
        </w:tc>
        <w:tc>
          <w:tcPr>
            <w:tcW w:w="991" w:type="dxa"/>
            <w:vAlign w:val="center"/>
          </w:tcPr>
          <w:p w14:paraId="284D96D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43A1AEB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غير فعالة</w:t>
            </w:r>
          </w:p>
        </w:tc>
      </w:tr>
      <w:tr w:rsidR="00FD0AC0" w:rsidRPr="00EC5B88" w14:paraId="1EB40D3D" w14:textId="77777777" w:rsidTr="00372760">
        <w:tc>
          <w:tcPr>
            <w:tcW w:w="2396" w:type="dxa"/>
            <w:vAlign w:val="center"/>
          </w:tcPr>
          <w:p w14:paraId="1F5A3774"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العربية للدهانات</w:t>
            </w:r>
          </w:p>
        </w:tc>
        <w:tc>
          <w:tcPr>
            <w:tcW w:w="1132" w:type="dxa"/>
            <w:vAlign w:val="center"/>
          </w:tcPr>
          <w:p w14:paraId="630E135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3.249</w:t>
            </w:r>
          </w:p>
        </w:tc>
        <w:tc>
          <w:tcPr>
            <w:tcW w:w="1294" w:type="dxa"/>
            <w:vAlign w:val="center"/>
          </w:tcPr>
          <w:p w14:paraId="2E07CA6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34" w:type="dxa"/>
            <w:vAlign w:val="center"/>
          </w:tcPr>
          <w:p w14:paraId="7BED22F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0.596</w:t>
            </w:r>
          </w:p>
        </w:tc>
        <w:tc>
          <w:tcPr>
            <w:tcW w:w="1132" w:type="dxa"/>
            <w:vAlign w:val="center"/>
          </w:tcPr>
          <w:p w14:paraId="536445F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0.3501</w:t>
            </w:r>
          </w:p>
        </w:tc>
        <w:tc>
          <w:tcPr>
            <w:tcW w:w="991" w:type="dxa"/>
            <w:vAlign w:val="center"/>
          </w:tcPr>
          <w:p w14:paraId="48DDBAF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2" w:type="dxa"/>
            <w:vAlign w:val="center"/>
          </w:tcPr>
          <w:p w14:paraId="7D5AC7E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0742B7C5" w14:textId="77777777" w:rsidTr="00372760">
        <w:tc>
          <w:tcPr>
            <w:tcW w:w="2396" w:type="dxa"/>
            <w:vAlign w:val="center"/>
          </w:tcPr>
          <w:p w14:paraId="7C6C9DAC"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سجائر القدس</w:t>
            </w:r>
          </w:p>
        </w:tc>
        <w:tc>
          <w:tcPr>
            <w:tcW w:w="1132" w:type="dxa"/>
            <w:vAlign w:val="center"/>
          </w:tcPr>
          <w:p w14:paraId="6DE9B86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1.746</w:t>
            </w:r>
          </w:p>
        </w:tc>
        <w:tc>
          <w:tcPr>
            <w:tcW w:w="1294" w:type="dxa"/>
            <w:vAlign w:val="center"/>
          </w:tcPr>
          <w:p w14:paraId="3A536CD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تفشل</w:t>
            </w:r>
          </w:p>
        </w:tc>
        <w:tc>
          <w:tcPr>
            <w:tcW w:w="1034" w:type="dxa"/>
            <w:vAlign w:val="center"/>
          </w:tcPr>
          <w:p w14:paraId="2D82EA2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0.018</w:t>
            </w:r>
          </w:p>
        </w:tc>
        <w:tc>
          <w:tcPr>
            <w:tcW w:w="1132" w:type="dxa"/>
            <w:vAlign w:val="center"/>
          </w:tcPr>
          <w:p w14:paraId="125D3AD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0.3501</w:t>
            </w:r>
          </w:p>
        </w:tc>
        <w:tc>
          <w:tcPr>
            <w:tcW w:w="991" w:type="dxa"/>
            <w:vAlign w:val="center"/>
          </w:tcPr>
          <w:p w14:paraId="1DA7738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2" w:type="dxa"/>
            <w:vAlign w:val="center"/>
          </w:tcPr>
          <w:p w14:paraId="3C07833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483382AF" w14:textId="77777777" w:rsidTr="00372760">
        <w:tc>
          <w:tcPr>
            <w:tcW w:w="7979" w:type="dxa"/>
            <w:gridSpan w:val="6"/>
            <w:vAlign w:val="center"/>
          </w:tcPr>
          <w:p w14:paraId="2590B6A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b/>
                <w:bCs/>
                <w:sz w:val="24"/>
                <w:szCs w:val="24"/>
                <w:rtl/>
              </w:rPr>
              <w:t>نتيجة قدرة النموذج على التنبؤ بالوضع المالي قبل سنتين في عام 2017 للعام 2019</w:t>
            </w:r>
          </w:p>
        </w:tc>
        <w:tc>
          <w:tcPr>
            <w:tcW w:w="1132" w:type="dxa"/>
            <w:vAlign w:val="center"/>
          </w:tcPr>
          <w:p w14:paraId="3BBC772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77.78%</w:t>
            </w:r>
          </w:p>
        </w:tc>
      </w:tr>
    </w:tbl>
    <w:p w14:paraId="7B294EE9" w14:textId="47CE5B4E" w:rsidR="0099073E" w:rsidRPr="00EC5B88" w:rsidRDefault="00DC6079" w:rsidP="000D73DD">
      <w:pPr>
        <w:pStyle w:val="ListParagraph"/>
        <w:bidi/>
        <w:spacing w:after="160"/>
        <w:ind w:left="84"/>
        <w:rPr>
          <w:rFonts w:asciiTheme="majorBidi" w:hAnsiTheme="majorBidi" w:cstheme="majorBidi"/>
          <w:sz w:val="24"/>
          <w:szCs w:val="24"/>
        </w:rPr>
      </w:pPr>
      <w:r w:rsidRPr="00EC5B88">
        <w:rPr>
          <w:rFonts w:asciiTheme="majorBidi" w:hAnsiTheme="majorBidi" w:cstheme="majorBidi"/>
          <w:b/>
          <w:bCs/>
          <w:sz w:val="24"/>
          <w:szCs w:val="24"/>
          <w:rtl/>
        </w:rPr>
        <w:t xml:space="preserve">ملاحظة: </w:t>
      </w:r>
      <w:r w:rsidR="00372760" w:rsidRPr="00EC5B88">
        <w:rPr>
          <w:rFonts w:asciiTheme="majorBidi" w:hAnsiTheme="majorBidi" w:cstheme="majorBidi"/>
          <w:b/>
          <w:bCs/>
          <w:sz w:val="24"/>
          <w:szCs w:val="24"/>
          <w:rtl/>
        </w:rPr>
        <w:t xml:space="preserve">تم استثناء شركات الشرق </w:t>
      </w:r>
      <w:proofErr w:type="spellStart"/>
      <w:r w:rsidR="00372760" w:rsidRPr="00EC5B88">
        <w:rPr>
          <w:rFonts w:asciiTheme="majorBidi" w:hAnsiTheme="majorBidi" w:cstheme="majorBidi"/>
          <w:b/>
          <w:bCs/>
          <w:sz w:val="24"/>
          <w:szCs w:val="24"/>
          <w:rtl/>
        </w:rPr>
        <w:t>للإلكترود</w:t>
      </w:r>
      <w:proofErr w:type="spellEnd"/>
      <w:r w:rsidR="00372760" w:rsidRPr="00EC5B88">
        <w:rPr>
          <w:rFonts w:asciiTheme="majorBidi" w:hAnsiTheme="majorBidi" w:cstheme="majorBidi"/>
          <w:b/>
          <w:bCs/>
          <w:sz w:val="24"/>
          <w:szCs w:val="24"/>
          <w:rtl/>
        </w:rPr>
        <w:t xml:space="preserve"> والقمح الذهبي وذلك لعدم وجود تنبؤ في سير أعمالها بعد سنتين.</w:t>
      </w:r>
    </w:p>
    <w:p w14:paraId="7AC52A97" w14:textId="39742514" w:rsidR="00FD0AC0" w:rsidRPr="00EC5B88" w:rsidRDefault="00DC6079" w:rsidP="000D73DD">
      <w:pPr>
        <w:bidi/>
        <w:spacing w:after="160"/>
        <w:ind w:left="84"/>
        <w:jc w:val="both"/>
        <w:rPr>
          <w:rFonts w:asciiTheme="majorBidi" w:hAnsiTheme="majorBidi" w:cstheme="majorBidi"/>
          <w:sz w:val="24"/>
          <w:szCs w:val="24"/>
          <w:rtl/>
        </w:rPr>
      </w:pPr>
      <w:r w:rsidRPr="00EC5B88">
        <w:rPr>
          <w:rFonts w:asciiTheme="majorBidi" w:hAnsiTheme="majorBidi" w:cstheme="majorBidi"/>
          <w:sz w:val="24"/>
          <w:szCs w:val="24"/>
          <w:rtl/>
        </w:rPr>
        <w:t>إذا</w:t>
      </w:r>
      <w:r w:rsidR="00B102E7" w:rsidRPr="00EC5B88">
        <w:rPr>
          <w:rFonts w:asciiTheme="majorBidi" w:hAnsiTheme="majorBidi" w:cstheme="majorBidi"/>
          <w:sz w:val="24"/>
          <w:szCs w:val="24"/>
          <w:rtl/>
        </w:rPr>
        <w:t xml:space="preserve"> نظرنا الى النتائج الظاهرة في الجدول (4)، </w:t>
      </w:r>
      <w:r w:rsidR="00FD0AC0" w:rsidRPr="00EC5B88">
        <w:rPr>
          <w:rFonts w:asciiTheme="majorBidi" w:hAnsiTheme="majorBidi" w:cstheme="majorBidi"/>
          <w:sz w:val="24"/>
          <w:szCs w:val="24"/>
          <w:rtl/>
        </w:rPr>
        <w:t>نلاحظ أن قدرة نموذج ألتمان على التنبؤ بالوضع المالي لشركات الأدوية للعام 2019 منذ العام 2017 كانت مرتفعة بنسبة كبيرة جداً تصل إلى 100%، وفي صناعة الكرتون والألمنيوم كانت 50%، وفي صناعة الأعلاف 0%، أما في صناعة الدهانات والسجائر فقد وصلت إلى 100% أيضاً.  والقدرة العامة للنموذج على التنبؤ وصلت إلى 77.78% وتعتبر نسبة جيدة ومناسبة.</w:t>
      </w:r>
    </w:p>
    <w:p w14:paraId="0AD0928C" w14:textId="65A48D2D" w:rsidR="00FD0AC0" w:rsidRPr="00EC5B88" w:rsidRDefault="00FD0AC0" w:rsidP="00DC6079">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مما سبق نلاحظ أن قدرة ودقة نموذج ألتمان على التنبؤ بالفشل المالي </w:t>
      </w:r>
      <w:r w:rsidR="00A7166F" w:rsidRPr="00EC5B88">
        <w:rPr>
          <w:rFonts w:asciiTheme="majorBidi" w:hAnsiTheme="majorBidi" w:cstheme="majorBidi"/>
          <w:sz w:val="24"/>
          <w:szCs w:val="24"/>
          <w:rtl/>
        </w:rPr>
        <w:t>للشركات الصناعية الفلسطينية</w:t>
      </w:r>
      <w:r w:rsidRPr="00EC5B88">
        <w:rPr>
          <w:rFonts w:asciiTheme="majorBidi" w:hAnsiTheme="majorBidi" w:cstheme="majorBidi"/>
          <w:sz w:val="24"/>
          <w:szCs w:val="24"/>
          <w:rtl/>
        </w:rPr>
        <w:t xml:space="preserve"> كانت مرتفعة</w:t>
      </w:r>
      <w:r w:rsidR="00A7166F"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 xml:space="preserve">للسنوات 2017، 2018، 2019 </w:t>
      </w:r>
      <w:r w:rsidR="00EA2A23" w:rsidRPr="00EC5B88">
        <w:rPr>
          <w:rFonts w:asciiTheme="majorBidi" w:hAnsiTheme="majorBidi" w:cstheme="majorBidi"/>
          <w:sz w:val="24"/>
          <w:szCs w:val="24"/>
          <w:rtl/>
          <w:lang w:bidi="ar-JO"/>
        </w:rPr>
        <w:t>بالاعتماد على بيانات 2015، 2</w:t>
      </w:r>
      <w:r w:rsidR="00DC6079" w:rsidRPr="00EC5B88">
        <w:rPr>
          <w:rFonts w:asciiTheme="majorBidi" w:hAnsiTheme="majorBidi" w:cstheme="majorBidi"/>
          <w:sz w:val="24"/>
          <w:szCs w:val="24"/>
          <w:rtl/>
          <w:lang w:bidi="ar-JO"/>
        </w:rPr>
        <w:t>0</w:t>
      </w:r>
      <w:r w:rsidR="00EA2A23" w:rsidRPr="00EC5B88">
        <w:rPr>
          <w:rFonts w:asciiTheme="majorBidi" w:hAnsiTheme="majorBidi" w:cstheme="majorBidi"/>
          <w:sz w:val="24"/>
          <w:szCs w:val="24"/>
          <w:rtl/>
          <w:lang w:bidi="ar-JO"/>
        </w:rPr>
        <w:t xml:space="preserve">16، 2017 </w:t>
      </w:r>
      <w:r w:rsidR="00EA2A23" w:rsidRPr="00EC5B88">
        <w:rPr>
          <w:rFonts w:asciiTheme="majorBidi" w:hAnsiTheme="majorBidi" w:cstheme="majorBidi"/>
          <w:sz w:val="24"/>
          <w:szCs w:val="24"/>
          <w:rtl/>
        </w:rPr>
        <w:t>و</w:t>
      </w:r>
      <w:r w:rsidR="00F94FAA" w:rsidRPr="00EC5B88">
        <w:rPr>
          <w:rFonts w:asciiTheme="majorBidi" w:hAnsiTheme="majorBidi" w:cstheme="majorBidi"/>
          <w:sz w:val="24"/>
          <w:szCs w:val="24"/>
          <w:rtl/>
        </w:rPr>
        <w:t xml:space="preserve">التي </w:t>
      </w:r>
      <w:r w:rsidR="00EA2A23" w:rsidRPr="00EC5B88">
        <w:rPr>
          <w:rFonts w:asciiTheme="majorBidi" w:hAnsiTheme="majorBidi" w:cstheme="majorBidi"/>
          <w:sz w:val="24"/>
          <w:szCs w:val="24"/>
          <w:rtl/>
        </w:rPr>
        <w:t>بلغت على التوالي</w:t>
      </w:r>
      <w:r w:rsidRPr="00EC5B88">
        <w:rPr>
          <w:rFonts w:asciiTheme="majorBidi" w:hAnsiTheme="majorBidi" w:cstheme="majorBidi"/>
          <w:sz w:val="24"/>
          <w:szCs w:val="24"/>
          <w:rtl/>
        </w:rPr>
        <w:t xml:space="preserve"> (72.7%، 63.64%، 77.78%)</w:t>
      </w:r>
      <w:r w:rsidR="00EA2A23"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w:t>
      </w:r>
      <w:r w:rsidR="00EA2A23" w:rsidRPr="00EC5B88">
        <w:rPr>
          <w:rFonts w:asciiTheme="majorBidi" w:hAnsiTheme="majorBidi" w:cstheme="majorBidi"/>
          <w:sz w:val="24"/>
          <w:szCs w:val="24"/>
          <w:rtl/>
        </w:rPr>
        <w:t>ويبلغ</w:t>
      </w:r>
      <w:r w:rsidRPr="00EC5B88">
        <w:rPr>
          <w:rFonts w:asciiTheme="majorBidi" w:hAnsiTheme="majorBidi" w:cstheme="majorBidi"/>
          <w:sz w:val="24"/>
          <w:szCs w:val="24"/>
          <w:rtl/>
        </w:rPr>
        <w:t xml:space="preserve"> المتوسط الحسابي لهذه النسب 71.37% و</w:t>
      </w:r>
      <w:r w:rsidR="00EA2A23" w:rsidRPr="00EC5B88">
        <w:rPr>
          <w:rFonts w:asciiTheme="majorBidi" w:hAnsiTheme="majorBidi" w:cstheme="majorBidi"/>
          <w:sz w:val="24"/>
          <w:szCs w:val="24"/>
          <w:rtl/>
        </w:rPr>
        <w:t xml:space="preserve">التي تمثل </w:t>
      </w:r>
      <w:r w:rsidRPr="00EC5B88">
        <w:rPr>
          <w:rFonts w:asciiTheme="majorBidi" w:hAnsiTheme="majorBidi" w:cstheme="majorBidi"/>
          <w:sz w:val="24"/>
          <w:szCs w:val="24"/>
          <w:rtl/>
        </w:rPr>
        <w:t>النسبة العامة لمدى قدرة ودقة نموذج ألتمان في التنبؤ بشكل صحيح بالوضع المالي للشركة</w:t>
      </w:r>
      <w:r w:rsidR="00EA2A23" w:rsidRPr="00EC5B88">
        <w:rPr>
          <w:rFonts w:asciiTheme="majorBidi" w:hAnsiTheme="majorBidi" w:cstheme="majorBidi"/>
          <w:sz w:val="24"/>
          <w:szCs w:val="24"/>
          <w:rtl/>
        </w:rPr>
        <w:t>.</w:t>
      </w:r>
      <w:r w:rsidRPr="00EC5B88">
        <w:rPr>
          <w:rFonts w:asciiTheme="majorBidi" w:hAnsiTheme="majorBidi" w:cstheme="majorBidi"/>
          <w:sz w:val="24"/>
          <w:szCs w:val="24"/>
          <w:rtl/>
        </w:rPr>
        <w:t xml:space="preserve"> هذه النتيجة تثبت قدرة ودقة نموذج ألتمان على التنبؤ بالفشل المالي للشركة قبل حدوثه بسنتين في الشركات الصناعية المدرجة في بورصة فلسطين.</w:t>
      </w:r>
      <w:r w:rsidR="00136CD7" w:rsidRPr="00EC5B88">
        <w:rPr>
          <w:rFonts w:asciiTheme="majorBidi" w:hAnsiTheme="majorBidi" w:cstheme="majorBidi"/>
          <w:sz w:val="24"/>
          <w:szCs w:val="24"/>
          <w:rtl/>
        </w:rPr>
        <w:t xml:space="preserve"> وهي</w:t>
      </w:r>
      <w:r w:rsidRPr="00EC5B88">
        <w:rPr>
          <w:rFonts w:asciiTheme="majorBidi" w:hAnsiTheme="majorBidi" w:cstheme="majorBidi"/>
          <w:sz w:val="24"/>
          <w:szCs w:val="24"/>
          <w:rtl/>
        </w:rPr>
        <w:t xml:space="preserve"> </w:t>
      </w:r>
      <w:r w:rsidR="00136CD7" w:rsidRPr="00EC5B88">
        <w:rPr>
          <w:rFonts w:asciiTheme="majorBidi" w:hAnsiTheme="majorBidi" w:cstheme="majorBidi"/>
          <w:sz w:val="24"/>
          <w:szCs w:val="24"/>
          <w:rtl/>
        </w:rPr>
        <w:t>ت</w:t>
      </w:r>
      <w:r w:rsidRPr="00EC5B88">
        <w:rPr>
          <w:rFonts w:asciiTheme="majorBidi" w:hAnsiTheme="majorBidi" w:cstheme="majorBidi"/>
          <w:sz w:val="24"/>
          <w:szCs w:val="24"/>
          <w:rtl/>
        </w:rPr>
        <w:t>توافق</w:t>
      </w:r>
      <w:r w:rsidR="00136CD7"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مع</w:t>
      </w:r>
      <w:r w:rsidR="00136CD7" w:rsidRPr="00EC5B88">
        <w:rPr>
          <w:rFonts w:asciiTheme="majorBidi" w:hAnsiTheme="majorBidi" w:cstheme="majorBidi"/>
          <w:sz w:val="24"/>
          <w:szCs w:val="24"/>
          <w:rtl/>
        </w:rPr>
        <w:t xml:space="preserve"> نتائج</w:t>
      </w:r>
      <w:r w:rsidRPr="00EC5B88">
        <w:rPr>
          <w:rFonts w:asciiTheme="majorBidi" w:hAnsiTheme="majorBidi" w:cstheme="majorBidi"/>
          <w:sz w:val="24"/>
          <w:szCs w:val="24"/>
          <w:rtl/>
        </w:rPr>
        <w:t xml:space="preserve"> العديد من الدراسات </w:t>
      </w:r>
      <w:r w:rsidR="00136CD7" w:rsidRPr="00EC5B88">
        <w:rPr>
          <w:rFonts w:asciiTheme="majorBidi" w:hAnsiTheme="majorBidi" w:cstheme="majorBidi"/>
          <w:sz w:val="24"/>
          <w:szCs w:val="24"/>
          <w:rtl/>
        </w:rPr>
        <w:t>مثل</w:t>
      </w:r>
      <w:r w:rsidRPr="00EC5B88">
        <w:rPr>
          <w:rFonts w:asciiTheme="majorBidi" w:hAnsiTheme="majorBidi" w:cstheme="majorBidi"/>
          <w:sz w:val="24"/>
          <w:szCs w:val="24"/>
          <w:rtl/>
        </w:rPr>
        <w:t xml:space="preserve"> شهاب</w:t>
      </w:r>
      <w:r w:rsidR="00136CD7"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 xml:space="preserve">٢٠١٨) </w:t>
      </w:r>
      <w:r w:rsidR="00DC6079" w:rsidRPr="00EC5B88">
        <w:rPr>
          <w:rFonts w:asciiTheme="majorBidi" w:hAnsiTheme="majorBidi" w:cstheme="majorBidi"/>
          <w:sz w:val="24"/>
          <w:szCs w:val="24"/>
          <w:rtl/>
        </w:rPr>
        <w:t>و</w:t>
      </w:r>
      <w:proofErr w:type="spellStart"/>
      <w:r w:rsidR="00DC6079" w:rsidRPr="00EC5B88">
        <w:rPr>
          <w:rFonts w:asciiTheme="majorBidi" w:hAnsiTheme="majorBidi" w:cstheme="majorBidi"/>
          <w:sz w:val="24"/>
          <w:szCs w:val="24"/>
        </w:rPr>
        <w:t>Kurklu</w:t>
      </w:r>
      <w:proofErr w:type="spellEnd"/>
      <w:r w:rsidR="00136CD7" w:rsidRPr="00EC5B88">
        <w:rPr>
          <w:rFonts w:asciiTheme="majorBidi" w:hAnsiTheme="majorBidi" w:cstheme="majorBidi"/>
          <w:sz w:val="24"/>
          <w:szCs w:val="24"/>
        </w:rPr>
        <w:t xml:space="preserve"> and Turk (2017) </w:t>
      </w:r>
      <w:r w:rsidRPr="00EC5B88">
        <w:rPr>
          <w:rFonts w:asciiTheme="majorBidi" w:hAnsiTheme="majorBidi" w:cstheme="majorBidi"/>
          <w:sz w:val="24"/>
          <w:szCs w:val="24"/>
        </w:rPr>
        <w:t xml:space="preserve"> </w:t>
      </w:r>
      <w:r w:rsidR="00136CD7" w:rsidRPr="00EC5B88">
        <w:rPr>
          <w:rFonts w:asciiTheme="majorBidi" w:hAnsiTheme="majorBidi" w:cstheme="majorBidi"/>
          <w:sz w:val="24"/>
          <w:szCs w:val="24"/>
          <w:rtl/>
        </w:rPr>
        <w:t xml:space="preserve"> </w:t>
      </w:r>
      <w:proofErr w:type="spellStart"/>
      <w:r w:rsidR="00136CD7" w:rsidRPr="00EC5B88">
        <w:rPr>
          <w:rFonts w:asciiTheme="majorBidi" w:hAnsiTheme="majorBidi" w:cstheme="majorBidi"/>
          <w:sz w:val="24"/>
          <w:szCs w:val="24"/>
          <w:rtl/>
        </w:rPr>
        <w:t>و</w:t>
      </w:r>
      <w:r w:rsidRPr="00EC5B88">
        <w:rPr>
          <w:rFonts w:asciiTheme="majorBidi" w:hAnsiTheme="majorBidi" w:cstheme="majorBidi"/>
          <w:sz w:val="24"/>
          <w:szCs w:val="24"/>
          <w:rtl/>
        </w:rPr>
        <w:t>زغيب</w:t>
      </w:r>
      <w:proofErr w:type="spellEnd"/>
      <w:r w:rsidRPr="00EC5B88">
        <w:rPr>
          <w:rFonts w:asciiTheme="majorBidi" w:hAnsiTheme="majorBidi" w:cstheme="majorBidi"/>
          <w:sz w:val="24"/>
          <w:szCs w:val="24"/>
          <w:rtl/>
        </w:rPr>
        <w:t xml:space="preserve"> </w:t>
      </w:r>
      <w:r w:rsidR="00136CD7" w:rsidRPr="00EC5B88">
        <w:rPr>
          <w:rFonts w:asciiTheme="majorBidi" w:hAnsiTheme="majorBidi" w:cstheme="majorBidi"/>
          <w:sz w:val="24"/>
          <w:szCs w:val="24"/>
          <w:rtl/>
        </w:rPr>
        <w:t>(</w:t>
      </w:r>
      <w:r w:rsidRPr="00EC5B88">
        <w:rPr>
          <w:rFonts w:asciiTheme="majorBidi" w:hAnsiTheme="majorBidi" w:cstheme="majorBidi"/>
          <w:sz w:val="24"/>
          <w:szCs w:val="24"/>
          <w:rtl/>
        </w:rPr>
        <w:t xml:space="preserve">٢٠١٥) </w:t>
      </w:r>
      <w:r w:rsidR="00DC6079" w:rsidRPr="00EC5B88">
        <w:rPr>
          <w:rFonts w:asciiTheme="majorBidi" w:hAnsiTheme="majorBidi" w:cstheme="majorBidi"/>
          <w:sz w:val="24"/>
          <w:szCs w:val="24"/>
          <w:rtl/>
        </w:rPr>
        <w:t>والرفاعي</w:t>
      </w:r>
      <w:r w:rsidRPr="00EC5B88">
        <w:rPr>
          <w:rFonts w:asciiTheme="majorBidi" w:hAnsiTheme="majorBidi" w:cstheme="majorBidi"/>
          <w:sz w:val="24"/>
          <w:szCs w:val="24"/>
          <w:rtl/>
        </w:rPr>
        <w:t xml:space="preserve"> </w:t>
      </w:r>
      <w:r w:rsidR="00136CD7" w:rsidRPr="00EC5B88">
        <w:rPr>
          <w:rFonts w:asciiTheme="majorBidi" w:hAnsiTheme="majorBidi" w:cstheme="majorBidi"/>
          <w:sz w:val="24"/>
          <w:szCs w:val="24"/>
          <w:rtl/>
        </w:rPr>
        <w:t>(</w:t>
      </w:r>
      <w:r w:rsidRPr="00EC5B88">
        <w:rPr>
          <w:rFonts w:asciiTheme="majorBidi" w:hAnsiTheme="majorBidi" w:cstheme="majorBidi"/>
          <w:sz w:val="24"/>
          <w:szCs w:val="24"/>
          <w:rtl/>
        </w:rPr>
        <w:t>٢٠١٧).</w:t>
      </w:r>
      <w:r w:rsidR="00632FA3" w:rsidRPr="00EC5B88">
        <w:rPr>
          <w:rFonts w:asciiTheme="majorBidi" w:hAnsiTheme="majorBidi" w:cstheme="majorBidi"/>
          <w:sz w:val="24"/>
          <w:szCs w:val="24"/>
          <w:rtl/>
        </w:rPr>
        <w:t xml:space="preserve"> </w:t>
      </w:r>
      <w:r w:rsidRPr="00EC5B88">
        <w:rPr>
          <w:rFonts w:asciiTheme="majorBidi" w:hAnsiTheme="majorBidi" w:cstheme="majorBidi"/>
          <w:sz w:val="24"/>
          <w:szCs w:val="24"/>
          <w:rtl/>
        </w:rPr>
        <w:t xml:space="preserve"> </w:t>
      </w:r>
    </w:p>
    <w:p w14:paraId="7E92AF57" w14:textId="74C8F620" w:rsidR="00FD0AC0" w:rsidRPr="00EC5B88" w:rsidRDefault="00FD0AC0" w:rsidP="000D73DD">
      <w:pPr>
        <w:bidi/>
        <w:jc w:val="both"/>
        <w:rPr>
          <w:rFonts w:asciiTheme="majorBidi" w:hAnsiTheme="majorBidi" w:cstheme="majorBidi"/>
          <w:b/>
          <w:bCs/>
          <w:sz w:val="24"/>
          <w:szCs w:val="24"/>
          <w:u w:val="single"/>
          <w:rtl/>
        </w:rPr>
      </w:pPr>
      <w:r w:rsidRPr="00EC5B88">
        <w:rPr>
          <w:rFonts w:asciiTheme="majorBidi" w:hAnsiTheme="majorBidi" w:cstheme="majorBidi"/>
          <w:b/>
          <w:bCs/>
          <w:sz w:val="24"/>
          <w:szCs w:val="24"/>
          <w:u w:val="single"/>
          <w:rtl/>
        </w:rPr>
        <w:t xml:space="preserve">ثانياً: نموذج </w:t>
      </w:r>
      <w:proofErr w:type="spellStart"/>
      <w:r w:rsidRPr="00EC5B88">
        <w:rPr>
          <w:rFonts w:asciiTheme="majorBidi" w:hAnsiTheme="majorBidi" w:cstheme="majorBidi"/>
          <w:b/>
          <w:bCs/>
          <w:sz w:val="24"/>
          <w:szCs w:val="24"/>
          <w:u w:val="single"/>
          <w:rtl/>
        </w:rPr>
        <w:t>شيرود</w:t>
      </w:r>
      <w:proofErr w:type="spellEnd"/>
    </w:p>
    <w:p w14:paraId="5C5D9C6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 xml:space="preserve">1.  </w:t>
      </w:r>
      <w:r w:rsidR="00666E1A" w:rsidRPr="00EC5B88">
        <w:rPr>
          <w:rFonts w:asciiTheme="majorBidi" w:hAnsiTheme="majorBidi" w:cstheme="majorBidi"/>
          <w:sz w:val="24"/>
          <w:szCs w:val="24"/>
          <w:rtl/>
        </w:rPr>
        <w:t xml:space="preserve">تنبؤ </w:t>
      </w:r>
      <w:r w:rsidRPr="00EC5B88">
        <w:rPr>
          <w:rFonts w:asciiTheme="majorBidi" w:hAnsiTheme="majorBidi" w:cstheme="majorBidi"/>
          <w:sz w:val="24"/>
          <w:szCs w:val="24"/>
          <w:rtl/>
        </w:rPr>
        <w:t xml:space="preserve">نموذج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في </w:t>
      </w:r>
      <w:r w:rsidR="00666E1A" w:rsidRPr="00EC5B88">
        <w:rPr>
          <w:rFonts w:asciiTheme="majorBidi" w:hAnsiTheme="majorBidi" w:cstheme="majorBidi"/>
          <w:sz w:val="24"/>
          <w:szCs w:val="24"/>
          <w:rtl/>
        </w:rPr>
        <w:t>ال</w:t>
      </w:r>
      <w:r w:rsidRPr="00EC5B88">
        <w:rPr>
          <w:rFonts w:asciiTheme="majorBidi" w:hAnsiTheme="majorBidi" w:cstheme="majorBidi"/>
          <w:sz w:val="24"/>
          <w:szCs w:val="24"/>
          <w:rtl/>
        </w:rPr>
        <w:t xml:space="preserve">عام 2015 </w:t>
      </w:r>
      <w:r w:rsidR="00666E1A" w:rsidRPr="00EC5B88">
        <w:rPr>
          <w:rFonts w:asciiTheme="majorBidi" w:hAnsiTheme="majorBidi" w:cstheme="majorBidi"/>
          <w:sz w:val="24"/>
          <w:szCs w:val="24"/>
          <w:rtl/>
        </w:rPr>
        <w:t xml:space="preserve">مقارنة بالنتائج الفعلية </w:t>
      </w:r>
      <w:r w:rsidRPr="00EC5B88">
        <w:rPr>
          <w:rFonts w:asciiTheme="majorBidi" w:hAnsiTheme="majorBidi" w:cstheme="majorBidi"/>
          <w:sz w:val="24"/>
          <w:szCs w:val="24"/>
          <w:rtl/>
        </w:rPr>
        <w:t>لعام 2017:</w:t>
      </w:r>
    </w:p>
    <w:p w14:paraId="0E4723AC" w14:textId="5C97105A" w:rsidR="007E76B0" w:rsidRPr="00EC5B88" w:rsidRDefault="007E76B0" w:rsidP="000D73DD">
      <w:pPr>
        <w:bidi/>
        <w:spacing w:after="0"/>
        <w:jc w:val="center"/>
        <w:rPr>
          <w:rFonts w:asciiTheme="majorBidi" w:hAnsiTheme="majorBidi" w:cstheme="majorBidi"/>
          <w:sz w:val="24"/>
          <w:szCs w:val="24"/>
          <w:rtl/>
        </w:rPr>
      </w:pPr>
      <w:r w:rsidRPr="00EC5B88">
        <w:rPr>
          <w:rFonts w:asciiTheme="majorBidi" w:hAnsiTheme="majorBidi" w:cstheme="majorBidi"/>
          <w:sz w:val="24"/>
          <w:szCs w:val="24"/>
          <w:rtl/>
        </w:rPr>
        <w:t xml:space="preserve">جدول (5): تنبؤ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في عام 2015</w:t>
      </w:r>
    </w:p>
    <w:tbl>
      <w:tblPr>
        <w:tblpPr w:leftFromText="180" w:rightFromText="180" w:vertAnchor="text" w:tblpXSpec="center" w:tblpY="1"/>
        <w:tblOverlap w:val="never"/>
        <w:bidiVisual/>
        <w:tblW w:w="95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0"/>
        <w:gridCol w:w="1134"/>
        <w:gridCol w:w="1780"/>
        <w:gridCol w:w="1007"/>
        <w:gridCol w:w="1133"/>
        <w:gridCol w:w="993"/>
        <w:gridCol w:w="1134"/>
      </w:tblGrid>
      <w:tr w:rsidR="00FD0AC0" w:rsidRPr="00EC5B88" w14:paraId="270422E9" w14:textId="77777777" w:rsidTr="00632FA3">
        <w:tc>
          <w:tcPr>
            <w:tcW w:w="2410" w:type="dxa"/>
            <w:vAlign w:val="center"/>
          </w:tcPr>
          <w:p w14:paraId="5A302CB0"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lastRenderedPageBreak/>
              <w:t>الشركة</w:t>
            </w:r>
          </w:p>
        </w:tc>
        <w:tc>
          <w:tcPr>
            <w:tcW w:w="1134" w:type="dxa"/>
            <w:vAlign w:val="center"/>
          </w:tcPr>
          <w:p w14:paraId="052F466A"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 xml:space="preserve">تنبؤ </w:t>
            </w:r>
            <w:proofErr w:type="spellStart"/>
            <w:r w:rsidRPr="00EC5B88">
              <w:rPr>
                <w:rFonts w:asciiTheme="majorBidi" w:hAnsiTheme="majorBidi" w:cstheme="majorBidi"/>
                <w:b/>
                <w:bCs/>
                <w:sz w:val="24"/>
                <w:szCs w:val="24"/>
                <w:rtl/>
              </w:rPr>
              <w:t>شيرود</w:t>
            </w:r>
            <w:proofErr w:type="spellEnd"/>
            <w:r w:rsidRPr="00EC5B88">
              <w:rPr>
                <w:rFonts w:asciiTheme="majorBidi" w:hAnsiTheme="majorBidi" w:cstheme="majorBidi"/>
                <w:b/>
                <w:bCs/>
                <w:sz w:val="24"/>
                <w:szCs w:val="24"/>
                <w:rtl/>
              </w:rPr>
              <w:t xml:space="preserve"> (2015)</w:t>
            </w:r>
          </w:p>
        </w:tc>
        <w:tc>
          <w:tcPr>
            <w:tcW w:w="1780" w:type="dxa"/>
            <w:vAlign w:val="center"/>
          </w:tcPr>
          <w:p w14:paraId="01AD0842"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وصف التنبؤ</w:t>
            </w:r>
          </w:p>
        </w:tc>
        <w:tc>
          <w:tcPr>
            <w:tcW w:w="1007" w:type="dxa"/>
            <w:vAlign w:val="center"/>
          </w:tcPr>
          <w:p w14:paraId="662284D8" w14:textId="77777777" w:rsidR="00FD0AC0" w:rsidRPr="00EC5B88" w:rsidRDefault="00FD0AC0" w:rsidP="000D73DD">
            <w:pPr>
              <w:bidi/>
              <w:spacing w:after="0"/>
              <w:jc w:val="both"/>
              <w:rPr>
                <w:rFonts w:asciiTheme="majorBidi" w:hAnsiTheme="majorBidi" w:cstheme="majorBidi"/>
                <w:b/>
                <w:bCs/>
                <w:sz w:val="24"/>
                <w:szCs w:val="24"/>
              </w:rPr>
            </w:pPr>
            <w:r w:rsidRPr="00EC5B88">
              <w:rPr>
                <w:rFonts w:asciiTheme="majorBidi" w:hAnsiTheme="majorBidi" w:cstheme="majorBidi"/>
                <w:b/>
                <w:bCs/>
                <w:sz w:val="24"/>
                <w:szCs w:val="24"/>
              </w:rPr>
              <w:t>EPS</w:t>
            </w:r>
          </w:p>
          <w:p w14:paraId="554F4D81" w14:textId="77777777" w:rsidR="00FD0AC0" w:rsidRPr="00EC5B88" w:rsidRDefault="00FD0AC0" w:rsidP="000D73DD">
            <w:pPr>
              <w:bidi/>
              <w:spacing w:after="0"/>
              <w:jc w:val="both"/>
              <w:rPr>
                <w:rFonts w:asciiTheme="majorBidi" w:hAnsiTheme="majorBidi" w:cstheme="majorBidi"/>
                <w:b/>
                <w:bCs/>
                <w:sz w:val="24"/>
                <w:szCs w:val="24"/>
                <w:rtl/>
                <w:lang w:bidi="ar-JO"/>
              </w:rPr>
            </w:pPr>
            <w:r w:rsidRPr="00EC5B88">
              <w:rPr>
                <w:rFonts w:asciiTheme="majorBidi" w:hAnsiTheme="majorBidi" w:cstheme="majorBidi"/>
                <w:b/>
                <w:bCs/>
                <w:sz w:val="24"/>
                <w:szCs w:val="24"/>
                <w:rtl/>
              </w:rPr>
              <w:t>(2017)</w:t>
            </w:r>
          </w:p>
        </w:tc>
        <w:tc>
          <w:tcPr>
            <w:tcW w:w="1133" w:type="dxa"/>
            <w:vAlign w:val="center"/>
          </w:tcPr>
          <w:p w14:paraId="5E5D2215"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المتوسط للصناعة</w:t>
            </w:r>
          </w:p>
        </w:tc>
        <w:tc>
          <w:tcPr>
            <w:tcW w:w="993" w:type="dxa"/>
            <w:vAlign w:val="center"/>
          </w:tcPr>
          <w:p w14:paraId="35F15FC3"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النتيجة الفعلية</w:t>
            </w:r>
          </w:p>
        </w:tc>
        <w:tc>
          <w:tcPr>
            <w:tcW w:w="1134" w:type="dxa"/>
            <w:vAlign w:val="center"/>
          </w:tcPr>
          <w:p w14:paraId="07F39768"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القدرة على التنبؤ</w:t>
            </w:r>
          </w:p>
        </w:tc>
      </w:tr>
      <w:tr w:rsidR="00FD0AC0" w:rsidRPr="00EC5B88" w14:paraId="58A71992" w14:textId="77777777" w:rsidTr="00632FA3">
        <w:trPr>
          <w:trHeight w:val="601"/>
        </w:trPr>
        <w:tc>
          <w:tcPr>
            <w:tcW w:w="2410" w:type="dxa"/>
            <w:vAlign w:val="center"/>
          </w:tcPr>
          <w:p w14:paraId="64BC0BF9"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بيرزيت للأدوية</w:t>
            </w:r>
          </w:p>
        </w:tc>
        <w:tc>
          <w:tcPr>
            <w:tcW w:w="1134" w:type="dxa"/>
            <w:vAlign w:val="center"/>
          </w:tcPr>
          <w:p w14:paraId="1D244CA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26.769</w:t>
            </w:r>
          </w:p>
        </w:tc>
        <w:tc>
          <w:tcPr>
            <w:tcW w:w="1780" w:type="dxa"/>
            <w:vAlign w:val="center"/>
          </w:tcPr>
          <w:p w14:paraId="149DDD3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073D51F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0.40413</w:t>
            </w:r>
          </w:p>
        </w:tc>
        <w:tc>
          <w:tcPr>
            <w:tcW w:w="1133" w:type="dxa"/>
            <w:vAlign w:val="center"/>
          </w:tcPr>
          <w:p w14:paraId="567D49C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1F84AFE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405D5C3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560EFE2D" w14:textId="77777777" w:rsidTr="00632FA3">
        <w:tc>
          <w:tcPr>
            <w:tcW w:w="2410" w:type="dxa"/>
            <w:vAlign w:val="center"/>
          </w:tcPr>
          <w:p w14:paraId="1D8CD859"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القدس للأدوية</w:t>
            </w:r>
          </w:p>
        </w:tc>
        <w:tc>
          <w:tcPr>
            <w:tcW w:w="1134" w:type="dxa"/>
            <w:vAlign w:val="center"/>
          </w:tcPr>
          <w:p w14:paraId="3F548DC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21.924</w:t>
            </w:r>
          </w:p>
        </w:tc>
        <w:tc>
          <w:tcPr>
            <w:tcW w:w="1780" w:type="dxa"/>
            <w:vAlign w:val="center"/>
          </w:tcPr>
          <w:p w14:paraId="29D09F2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احتمال قليل للفشل</w:t>
            </w:r>
          </w:p>
        </w:tc>
        <w:tc>
          <w:tcPr>
            <w:tcW w:w="1007" w:type="dxa"/>
            <w:vAlign w:val="center"/>
          </w:tcPr>
          <w:p w14:paraId="437779E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0.20766</w:t>
            </w:r>
          </w:p>
        </w:tc>
        <w:tc>
          <w:tcPr>
            <w:tcW w:w="1133" w:type="dxa"/>
            <w:vAlign w:val="center"/>
          </w:tcPr>
          <w:p w14:paraId="598C9D1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02732CB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1787F6A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08E979FF" w14:textId="77777777" w:rsidTr="00632FA3">
        <w:tc>
          <w:tcPr>
            <w:tcW w:w="2410" w:type="dxa"/>
            <w:vAlign w:val="center"/>
          </w:tcPr>
          <w:p w14:paraId="1839DF17"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بيت جالا للأدوية</w:t>
            </w:r>
          </w:p>
        </w:tc>
        <w:tc>
          <w:tcPr>
            <w:tcW w:w="1134" w:type="dxa"/>
            <w:vAlign w:val="center"/>
          </w:tcPr>
          <w:p w14:paraId="7F30278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24.438</w:t>
            </w:r>
          </w:p>
        </w:tc>
        <w:tc>
          <w:tcPr>
            <w:tcW w:w="1780" w:type="dxa"/>
            <w:vAlign w:val="center"/>
          </w:tcPr>
          <w:p w14:paraId="756A673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احتمال قليل للفشل</w:t>
            </w:r>
          </w:p>
        </w:tc>
        <w:tc>
          <w:tcPr>
            <w:tcW w:w="1007" w:type="dxa"/>
            <w:vAlign w:val="center"/>
          </w:tcPr>
          <w:p w14:paraId="0E07D50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0.235</w:t>
            </w:r>
          </w:p>
        </w:tc>
        <w:tc>
          <w:tcPr>
            <w:tcW w:w="1133" w:type="dxa"/>
            <w:vAlign w:val="center"/>
          </w:tcPr>
          <w:p w14:paraId="5D84FC4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51CE541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737C76E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1D681678" w14:textId="77777777" w:rsidTr="00632FA3">
        <w:tc>
          <w:tcPr>
            <w:tcW w:w="2410" w:type="dxa"/>
            <w:vAlign w:val="center"/>
          </w:tcPr>
          <w:p w14:paraId="7FF9E09C"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الوطنية للكرتون</w:t>
            </w:r>
          </w:p>
        </w:tc>
        <w:tc>
          <w:tcPr>
            <w:tcW w:w="1134" w:type="dxa"/>
            <w:vAlign w:val="center"/>
          </w:tcPr>
          <w:p w14:paraId="302AAA9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24.182</w:t>
            </w:r>
          </w:p>
        </w:tc>
        <w:tc>
          <w:tcPr>
            <w:tcW w:w="1780" w:type="dxa"/>
            <w:vAlign w:val="center"/>
          </w:tcPr>
          <w:p w14:paraId="6FE0699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احتمال قليل للفشل</w:t>
            </w:r>
          </w:p>
        </w:tc>
        <w:tc>
          <w:tcPr>
            <w:tcW w:w="1007" w:type="dxa"/>
            <w:vAlign w:val="center"/>
          </w:tcPr>
          <w:p w14:paraId="0F4042F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0.02268</w:t>
            </w:r>
          </w:p>
        </w:tc>
        <w:tc>
          <w:tcPr>
            <w:tcW w:w="1133" w:type="dxa"/>
            <w:vAlign w:val="center"/>
          </w:tcPr>
          <w:p w14:paraId="2F55C7B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w:t>
            </w:r>
          </w:p>
        </w:tc>
        <w:tc>
          <w:tcPr>
            <w:tcW w:w="993" w:type="dxa"/>
            <w:vAlign w:val="center"/>
          </w:tcPr>
          <w:p w14:paraId="08DA692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3DFFE7B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00715A32" w14:textId="77777777" w:rsidTr="00632FA3">
        <w:tc>
          <w:tcPr>
            <w:tcW w:w="2410" w:type="dxa"/>
            <w:vAlign w:val="center"/>
          </w:tcPr>
          <w:p w14:paraId="3D32B0AB"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فلسطين للدائن</w:t>
            </w:r>
          </w:p>
        </w:tc>
        <w:tc>
          <w:tcPr>
            <w:tcW w:w="1134" w:type="dxa"/>
            <w:vAlign w:val="center"/>
          </w:tcPr>
          <w:p w14:paraId="5CB0570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-8.724</w:t>
            </w:r>
          </w:p>
        </w:tc>
        <w:tc>
          <w:tcPr>
            <w:tcW w:w="1780" w:type="dxa"/>
            <w:vAlign w:val="center"/>
          </w:tcPr>
          <w:p w14:paraId="740694C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معرضة بشكل كبير للفشل</w:t>
            </w:r>
          </w:p>
        </w:tc>
        <w:tc>
          <w:tcPr>
            <w:tcW w:w="1007" w:type="dxa"/>
            <w:vAlign w:val="center"/>
          </w:tcPr>
          <w:p w14:paraId="3B85B6A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w:t>
            </w:r>
          </w:p>
        </w:tc>
        <w:tc>
          <w:tcPr>
            <w:tcW w:w="1133" w:type="dxa"/>
            <w:vAlign w:val="center"/>
          </w:tcPr>
          <w:p w14:paraId="13BE3A1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w:t>
            </w:r>
          </w:p>
        </w:tc>
        <w:tc>
          <w:tcPr>
            <w:tcW w:w="993" w:type="dxa"/>
            <w:vAlign w:val="center"/>
          </w:tcPr>
          <w:p w14:paraId="03C7F22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28A2966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6120214D" w14:textId="77777777" w:rsidTr="00632FA3">
        <w:tc>
          <w:tcPr>
            <w:tcW w:w="2410" w:type="dxa"/>
            <w:vAlign w:val="center"/>
          </w:tcPr>
          <w:p w14:paraId="179DE30B"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الزيوت النباتية</w:t>
            </w:r>
          </w:p>
        </w:tc>
        <w:tc>
          <w:tcPr>
            <w:tcW w:w="1134" w:type="dxa"/>
            <w:vAlign w:val="center"/>
          </w:tcPr>
          <w:p w14:paraId="1F1BDD4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31.111</w:t>
            </w:r>
          </w:p>
        </w:tc>
        <w:tc>
          <w:tcPr>
            <w:tcW w:w="1780" w:type="dxa"/>
            <w:vAlign w:val="center"/>
          </w:tcPr>
          <w:p w14:paraId="0B05190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5D9D885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1.71</w:t>
            </w:r>
          </w:p>
        </w:tc>
        <w:tc>
          <w:tcPr>
            <w:tcW w:w="1133" w:type="dxa"/>
            <w:vAlign w:val="center"/>
          </w:tcPr>
          <w:p w14:paraId="7F83E6D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0.5885</w:t>
            </w:r>
          </w:p>
        </w:tc>
        <w:tc>
          <w:tcPr>
            <w:tcW w:w="993" w:type="dxa"/>
            <w:vAlign w:val="center"/>
          </w:tcPr>
          <w:p w14:paraId="023C23B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5834154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7AEF253D" w14:textId="77777777" w:rsidTr="00632FA3">
        <w:tc>
          <w:tcPr>
            <w:tcW w:w="2410" w:type="dxa"/>
            <w:vAlign w:val="center"/>
          </w:tcPr>
          <w:p w14:paraId="28AA6AC7"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العربية للدهانات</w:t>
            </w:r>
          </w:p>
        </w:tc>
        <w:tc>
          <w:tcPr>
            <w:tcW w:w="1134" w:type="dxa"/>
            <w:vAlign w:val="center"/>
          </w:tcPr>
          <w:p w14:paraId="2CCF2C0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27.751</w:t>
            </w:r>
          </w:p>
        </w:tc>
        <w:tc>
          <w:tcPr>
            <w:tcW w:w="1780" w:type="dxa"/>
            <w:vAlign w:val="center"/>
          </w:tcPr>
          <w:p w14:paraId="22D923A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7F394AA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0.856</w:t>
            </w:r>
          </w:p>
        </w:tc>
        <w:tc>
          <w:tcPr>
            <w:tcW w:w="1133" w:type="dxa"/>
            <w:vAlign w:val="center"/>
          </w:tcPr>
          <w:p w14:paraId="53F0EC9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0.3501</w:t>
            </w:r>
          </w:p>
        </w:tc>
        <w:tc>
          <w:tcPr>
            <w:tcW w:w="993" w:type="dxa"/>
            <w:vAlign w:val="center"/>
          </w:tcPr>
          <w:p w14:paraId="5CB1181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10F7511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4D97ADF7" w14:textId="77777777" w:rsidTr="00632FA3">
        <w:tc>
          <w:tcPr>
            <w:tcW w:w="8457" w:type="dxa"/>
            <w:gridSpan w:val="6"/>
            <w:vAlign w:val="center"/>
          </w:tcPr>
          <w:p w14:paraId="43748A5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b/>
                <w:bCs/>
                <w:sz w:val="24"/>
                <w:szCs w:val="24"/>
                <w:rtl/>
              </w:rPr>
              <w:t>نتيجة قدرة النموذج على التنبؤ بالوضع المالي قبل سنتين في عام 2015 للعام 2017</w:t>
            </w:r>
          </w:p>
        </w:tc>
        <w:tc>
          <w:tcPr>
            <w:tcW w:w="1134" w:type="dxa"/>
            <w:vAlign w:val="center"/>
          </w:tcPr>
          <w:p w14:paraId="68EC557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100%</w:t>
            </w:r>
          </w:p>
        </w:tc>
      </w:tr>
    </w:tbl>
    <w:p w14:paraId="4EF9C09C" w14:textId="5AC96C6A" w:rsidR="00FD0AC0" w:rsidRPr="00EC5B88" w:rsidRDefault="00DC6079" w:rsidP="000D73DD">
      <w:pPr>
        <w:bidi/>
        <w:jc w:val="both"/>
        <w:rPr>
          <w:rFonts w:asciiTheme="majorBidi" w:hAnsiTheme="majorBidi" w:cstheme="majorBidi"/>
          <w:sz w:val="24"/>
          <w:szCs w:val="24"/>
          <w:rtl/>
        </w:rPr>
      </w:pPr>
      <w:r w:rsidRPr="00EC5B88">
        <w:rPr>
          <w:rFonts w:asciiTheme="majorBidi" w:hAnsiTheme="majorBidi" w:cstheme="majorBidi"/>
          <w:b/>
          <w:bCs/>
          <w:sz w:val="24"/>
          <w:szCs w:val="24"/>
          <w:rtl/>
        </w:rPr>
        <w:t xml:space="preserve">ملاحظة: </w:t>
      </w:r>
      <w:r w:rsidR="00491675" w:rsidRPr="00EC5B88">
        <w:rPr>
          <w:rFonts w:asciiTheme="majorBidi" w:hAnsiTheme="majorBidi" w:cstheme="majorBidi"/>
          <w:b/>
          <w:bCs/>
          <w:sz w:val="24"/>
          <w:szCs w:val="24"/>
          <w:rtl/>
        </w:rPr>
        <w:t xml:space="preserve">تم استثناء شركات الشفاء للأدوية، </w:t>
      </w:r>
      <w:proofErr w:type="spellStart"/>
      <w:r w:rsidR="00491675" w:rsidRPr="00EC5B88">
        <w:rPr>
          <w:rFonts w:asciiTheme="majorBidi" w:hAnsiTheme="majorBidi" w:cstheme="majorBidi"/>
          <w:b/>
          <w:bCs/>
          <w:sz w:val="24"/>
          <w:szCs w:val="24"/>
          <w:rtl/>
        </w:rPr>
        <w:t>نابكو</w:t>
      </w:r>
      <w:proofErr w:type="spellEnd"/>
      <w:r w:rsidR="00491675" w:rsidRPr="00EC5B88">
        <w:rPr>
          <w:rFonts w:asciiTheme="majorBidi" w:hAnsiTheme="majorBidi" w:cstheme="majorBidi"/>
          <w:b/>
          <w:bCs/>
          <w:sz w:val="24"/>
          <w:szCs w:val="24"/>
          <w:rtl/>
        </w:rPr>
        <w:t xml:space="preserve"> للألمنيوم، الشرق </w:t>
      </w:r>
      <w:proofErr w:type="spellStart"/>
      <w:r w:rsidR="00491675" w:rsidRPr="00EC5B88">
        <w:rPr>
          <w:rFonts w:asciiTheme="majorBidi" w:hAnsiTheme="majorBidi" w:cstheme="majorBidi"/>
          <w:b/>
          <w:bCs/>
          <w:sz w:val="24"/>
          <w:szCs w:val="24"/>
          <w:rtl/>
        </w:rPr>
        <w:t>للإلكترود</w:t>
      </w:r>
      <w:proofErr w:type="spellEnd"/>
      <w:r w:rsidR="00491675" w:rsidRPr="00EC5B88">
        <w:rPr>
          <w:rFonts w:asciiTheme="majorBidi" w:hAnsiTheme="majorBidi" w:cstheme="majorBidi"/>
          <w:b/>
          <w:bCs/>
          <w:sz w:val="24"/>
          <w:szCs w:val="24"/>
          <w:rtl/>
        </w:rPr>
        <w:t>، دواجن عزيزا، القمح الذهبي، سجائر القدس وذلك لعدم وجود تنبؤ في سير أعمالها بعد سنتين.</w:t>
      </w:r>
    </w:p>
    <w:p w14:paraId="5E5EFF61"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نلاحظ من الجدول أعلاه قدرة نموذج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على التنبؤ بشكل دقيق وكامل لجميع شركات قطاع الصناعة على اختلاف أنواعها حيث وصلت نسبة دقة التنبؤ إلى 100%، وذلك بعد استثناء الشركات التي لم يستطع النموذج التنبؤ بها، واعتبار التنبؤ صحيح في حال كان التنبؤ (احتمال قليل للفشل) في كلتا الحالتين سواء نجاح أو فشل.</w:t>
      </w:r>
    </w:p>
    <w:p w14:paraId="7D781CDA"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2.  </w:t>
      </w:r>
      <w:r w:rsidR="00666E1A" w:rsidRPr="00EC5B88">
        <w:rPr>
          <w:rFonts w:asciiTheme="majorBidi" w:hAnsiTheme="majorBidi" w:cstheme="majorBidi"/>
          <w:sz w:val="24"/>
          <w:szCs w:val="24"/>
          <w:rtl/>
        </w:rPr>
        <w:t xml:space="preserve">تنبؤ </w:t>
      </w:r>
      <w:r w:rsidRPr="00EC5B88">
        <w:rPr>
          <w:rFonts w:asciiTheme="majorBidi" w:hAnsiTheme="majorBidi" w:cstheme="majorBidi"/>
          <w:sz w:val="24"/>
          <w:szCs w:val="24"/>
          <w:rtl/>
        </w:rPr>
        <w:t xml:space="preserve">نموذج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في عام 2016 </w:t>
      </w:r>
      <w:r w:rsidR="00666E1A" w:rsidRPr="00EC5B88">
        <w:rPr>
          <w:rFonts w:asciiTheme="majorBidi" w:hAnsiTheme="majorBidi" w:cstheme="majorBidi"/>
          <w:sz w:val="24"/>
          <w:szCs w:val="24"/>
          <w:rtl/>
        </w:rPr>
        <w:t xml:space="preserve">مقارنة بالنتائج الفعلية </w:t>
      </w:r>
      <w:r w:rsidRPr="00EC5B88">
        <w:rPr>
          <w:rFonts w:asciiTheme="majorBidi" w:hAnsiTheme="majorBidi" w:cstheme="majorBidi"/>
          <w:sz w:val="24"/>
          <w:szCs w:val="24"/>
          <w:rtl/>
        </w:rPr>
        <w:t>لعام 2018:</w:t>
      </w:r>
    </w:p>
    <w:p w14:paraId="03F7D7A0" w14:textId="0EB0AC68" w:rsidR="007E76B0" w:rsidRPr="00EC5B88" w:rsidRDefault="007E76B0" w:rsidP="000D73DD">
      <w:pPr>
        <w:bidi/>
        <w:spacing w:after="0"/>
        <w:jc w:val="center"/>
        <w:rPr>
          <w:rFonts w:asciiTheme="majorBidi" w:hAnsiTheme="majorBidi" w:cstheme="majorBidi"/>
          <w:sz w:val="24"/>
          <w:szCs w:val="24"/>
          <w:rtl/>
        </w:rPr>
      </w:pPr>
      <w:r w:rsidRPr="00EC5B88">
        <w:rPr>
          <w:rFonts w:asciiTheme="majorBidi" w:hAnsiTheme="majorBidi" w:cstheme="majorBidi"/>
          <w:sz w:val="24"/>
          <w:szCs w:val="24"/>
          <w:rtl/>
        </w:rPr>
        <w:t xml:space="preserve">جدول (6): تنبؤ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في عام 2016</w:t>
      </w:r>
    </w:p>
    <w:tbl>
      <w:tblPr>
        <w:tblpPr w:leftFromText="180" w:rightFromText="180" w:vertAnchor="text" w:tblpXSpec="center" w:tblpY="1"/>
        <w:tblOverlap w:val="never"/>
        <w:bidiVisual/>
        <w:tblW w:w="9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0"/>
        <w:gridCol w:w="1134"/>
        <w:gridCol w:w="1714"/>
        <w:gridCol w:w="1007"/>
        <w:gridCol w:w="1133"/>
        <w:gridCol w:w="993"/>
        <w:gridCol w:w="1134"/>
      </w:tblGrid>
      <w:tr w:rsidR="00FD0AC0" w:rsidRPr="00EC5B88" w14:paraId="2E9C8569" w14:textId="77777777" w:rsidTr="00632FA3">
        <w:tc>
          <w:tcPr>
            <w:tcW w:w="2410" w:type="dxa"/>
            <w:vAlign w:val="center"/>
          </w:tcPr>
          <w:p w14:paraId="5617D57D"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الشركة</w:t>
            </w:r>
          </w:p>
        </w:tc>
        <w:tc>
          <w:tcPr>
            <w:tcW w:w="1134" w:type="dxa"/>
            <w:vAlign w:val="center"/>
          </w:tcPr>
          <w:p w14:paraId="6B65F75F"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 xml:space="preserve">تنبؤ </w:t>
            </w:r>
            <w:proofErr w:type="spellStart"/>
            <w:r w:rsidRPr="00EC5B88">
              <w:rPr>
                <w:rFonts w:asciiTheme="majorBidi" w:hAnsiTheme="majorBidi" w:cstheme="majorBidi"/>
                <w:b/>
                <w:bCs/>
                <w:sz w:val="24"/>
                <w:szCs w:val="24"/>
                <w:rtl/>
              </w:rPr>
              <w:t>شيرود</w:t>
            </w:r>
            <w:proofErr w:type="spellEnd"/>
            <w:r w:rsidRPr="00EC5B88">
              <w:rPr>
                <w:rFonts w:asciiTheme="majorBidi" w:hAnsiTheme="majorBidi" w:cstheme="majorBidi"/>
                <w:b/>
                <w:bCs/>
                <w:sz w:val="24"/>
                <w:szCs w:val="24"/>
                <w:rtl/>
              </w:rPr>
              <w:t xml:space="preserve"> (2016)</w:t>
            </w:r>
          </w:p>
        </w:tc>
        <w:tc>
          <w:tcPr>
            <w:tcW w:w="1714" w:type="dxa"/>
            <w:vAlign w:val="center"/>
          </w:tcPr>
          <w:p w14:paraId="41CFE4FB"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وصف التنبؤ</w:t>
            </w:r>
          </w:p>
        </w:tc>
        <w:tc>
          <w:tcPr>
            <w:tcW w:w="1007" w:type="dxa"/>
            <w:vAlign w:val="center"/>
          </w:tcPr>
          <w:p w14:paraId="5F90598F"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Pr>
              <w:t>EPS</w:t>
            </w:r>
          </w:p>
          <w:p w14:paraId="3FC89DC3"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(2018)</w:t>
            </w:r>
          </w:p>
        </w:tc>
        <w:tc>
          <w:tcPr>
            <w:tcW w:w="1133" w:type="dxa"/>
            <w:vAlign w:val="center"/>
          </w:tcPr>
          <w:p w14:paraId="0E592160"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المتوسط للصناعة</w:t>
            </w:r>
          </w:p>
        </w:tc>
        <w:tc>
          <w:tcPr>
            <w:tcW w:w="993" w:type="dxa"/>
            <w:vAlign w:val="center"/>
          </w:tcPr>
          <w:p w14:paraId="0C622A0F"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النتيجة الفعلية</w:t>
            </w:r>
          </w:p>
        </w:tc>
        <w:tc>
          <w:tcPr>
            <w:tcW w:w="1134" w:type="dxa"/>
            <w:vAlign w:val="center"/>
          </w:tcPr>
          <w:p w14:paraId="2CF42E2F"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القدرة على التنبؤ</w:t>
            </w:r>
          </w:p>
        </w:tc>
      </w:tr>
      <w:tr w:rsidR="00FD0AC0" w:rsidRPr="00EC5B88" w14:paraId="427201B0" w14:textId="77777777" w:rsidTr="00632FA3">
        <w:trPr>
          <w:trHeight w:val="601"/>
        </w:trPr>
        <w:tc>
          <w:tcPr>
            <w:tcW w:w="2410" w:type="dxa"/>
            <w:vAlign w:val="center"/>
          </w:tcPr>
          <w:p w14:paraId="45B6D9CC"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بيرزيت للأدوية</w:t>
            </w:r>
          </w:p>
        </w:tc>
        <w:tc>
          <w:tcPr>
            <w:tcW w:w="1134" w:type="dxa"/>
            <w:vAlign w:val="center"/>
          </w:tcPr>
          <w:p w14:paraId="12CE39F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28.706</w:t>
            </w:r>
          </w:p>
        </w:tc>
        <w:tc>
          <w:tcPr>
            <w:tcW w:w="1714" w:type="dxa"/>
            <w:vAlign w:val="center"/>
          </w:tcPr>
          <w:p w14:paraId="0C9327F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04717AD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0.29778</w:t>
            </w:r>
          </w:p>
        </w:tc>
        <w:tc>
          <w:tcPr>
            <w:tcW w:w="1133" w:type="dxa"/>
            <w:vAlign w:val="center"/>
          </w:tcPr>
          <w:p w14:paraId="1082357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6E4ADCC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49043BA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06D060B3" w14:textId="77777777" w:rsidTr="00632FA3">
        <w:tc>
          <w:tcPr>
            <w:tcW w:w="2410" w:type="dxa"/>
            <w:vAlign w:val="center"/>
          </w:tcPr>
          <w:p w14:paraId="2AB78C5D"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القدس للأدوية</w:t>
            </w:r>
          </w:p>
        </w:tc>
        <w:tc>
          <w:tcPr>
            <w:tcW w:w="1134" w:type="dxa"/>
            <w:vAlign w:val="center"/>
          </w:tcPr>
          <w:p w14:paraId="5E9093F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24.397</w:t>
            </w:r>
          </w:p>
        </w:tc>
        <w:tc>
          <w:tcPr>
            <w:tcW w:w="1714" w:type="dxa"/>
            <w:vAlign w:val="center"/>
          </w:tcPr>
          <w:p w14:paraId="6B885B5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احتمال قليل للفشل</w:t>
            </w:r>
          </w:p>
        </w:tc>
        <w:tc>
          <w:tcPr>
            <w:tcW w:w="1007" w:type="dxa"/>
            <w:vAlign w:val="center"/>
          </w:tcPr>
          <w:p w14:paraId="6924194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0.20706</w:t>
            </w:r>
          </w:p>
        </w:tc>
        <w:tc>
          <w:tcPr>
            <w:tcW w:w="1133" w:type="dxa"/>
            <w:vAlign w:val="center"/>
          </w:tcPr>
          <w:p w14:paraId="28EB87F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6ECB3B1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05A7861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5EA18F94" w14:textId="77777777" w:rsidTr="00632FA3">
        <w:tc>
          <w:tcPr>
            <w:tcW w:w="2410" w:type="dxa"/>
            <w:vAlign w:val="center"/>
          </w:tcPr>
          <w:p w14:paraId="031A70EC"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بيت جالا للأدوية</w:t>
            </w:r>
          </w:p>
        </w:tc>
        <w:tc>
          <w:tcPr>
            <w:tcW w:w="1134" w:type="dxa"/>
            <w:vAlign w:val="center"/>
          </w:tcPr>
          <w:p w14:paraId="286AC29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22.695</w:t>
            </w:r>
          </w:p>
        </w:tc>
        <w:tc>
          <w:tcPr>
            <w:tcW w:w="1714" w:type="dxa"/>
            <w:vAlign w:val="center"/>
          </w:tcPr>
          <w:p w14:paraId="22B6C3F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احتمال قليل للفشل</w:t>
            </w:r>
          </w:p>
        </w:tc>
        <w:tc>
          <w:tcPr>
            <w:tcW w:w="1007" w:type="dxa"/>
            <w:vAlign w:val="center"/>
          </w:tcPr>
          <w:p w14:paraId="5888A74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0.11</w:t>
            </w:r>
          </w:p>
        </w:tc>
        <w:tc>
          <w:tcPr>
            <w:tcW w:w="1133" w:type="dxa"/>
            <w:vAlign w:val="center"/>
          </w:tcPr>
          <w:p w14:paraId="0D874D9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1AB8E6D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427D5E9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39B9CE86" w14:textId="77777777" w:rsidTr="00632FA3">
        <w:tc>
          <w:tcPr>
            <w:tcW w:w="2410" w:type="dxa"/>
            <w:vAlign w:val="center"/>
          </w:tcPr>
          <w:p w14:paraId="770E15BA"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الوطنية للكرتون</w:t>
            </w:r>
          </w:p>
        </w:tc>
        <w:tc>
          <w:tcPr>
            <w:tcW w:w="1134" w:type="dxa"/>
            <w:vAlign w:val="center"/>
          </w:tcPr>
          <w:p w14:paraId="72646F29"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22.850</w:t>
            </w:r>
          </w:p>
        </w:tc>
        <w:tc>
          <w:tcPr>
            <w:tcW w:w="1714" w:type="dxa"/>
            <w:vAlign w:val="center"/>
          </w:tcPr>
          <w:p w14:paraId="12097BF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احتمال قليل للفشل</w:t>
            </w:r>
          </w:p>
        </w:tc>
        <w:tc>
          <w:tcPr>
            <w:tcW w:w="1007" w:type="dxa"/>
            <w:vAlign w:val="center"/>
          </w:tcPr>
          <w:p w14:paraId="10E6A21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-0.012</w:t>
            </w:r>
          </w:p>
        </w:tc>
        <w:tc>
          <w:tcPr>
            <w:tcW w:w="1133" w:type="dxa"/>
            <w:vAlign w:val="center"/>
          </w:tcPr>
          <w:p w14:paraId="7AE5AFA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0.06406</w:t>
            </w:r>
          </w:p>
        </w:tc>
        <w:tc>
          <w:tcPr>
            <w:tcW w:w="993" w:type="dxa"/>
            <w:vAlign w:val="center"/>
          </w:tcPr>
          <w:p w14:paraId="5891D086"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6CF9799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38DC733E" w14:textId="77777777" w:rsidTr="00632FA3">
        <w:tc>
          <w:tcPr>
            <w:tcW w:w="2410" w:type="dxa"/>
            <w:vAlign w:val="center"/>
          </w:tcPr>
          <w:p w14:paraId="2834C785"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فلسطين للدائن</w:t>
            </w:r>
          </w:p>
        </w:tc>
        <w:tc>
          <w:tcPr>
            <w:tcW w:w="1134" w:type="dxa"/>
            <w:vAlign w:val="center"/>
          </w:tcPr>
          <w:p w14:paraId="0BD6EED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-3.494</w:t>
            </w:r>
          </w:p>
        </w:tc>
        <w:tc>
          <w:tcPr>
            <w:tcW w:w="1714" w:type="dxa"/>
            <w:vAlign w:val="center"/>
          </w:tcPr>
          <w:p w14:paraId="4F9495E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معرضة للفشل</w:t>
            </w:r>
          </w:p>
        </w:tc>
        <w:tc>
          <w:tcPr>
            <w:tcW w:w="1007" w:type="dxa"/>
            <w:vAlign w:val="center"/>
          </w:tcPr>
          <w:p w14:paraId="1248825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0.038</w:t>
            </w:r>
          </w:p>
        </w:tc>
        <w:tc>
          <w:tcPr>
            <w:tcW w:w="1133" w:type="dxa"/>
            <w:vAlign w:val="center"/>
          </w:tcPr>
          <w:p w14:paraId="02BBE90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0.06406</w:t>
            </w:r>
          </w:p>
        </w:tc>
        <w:tc>
          <w:tcPr>
            <w:tcW w:w="993" w:type="dxa"/>
            <w:vAlign w:val="center"/>
          </w:tcPr>
          <w:p w14:paraId="7DE8046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48FD4F6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6D76AB28" w14:textId="77777777" w:rsidTr="00632FA3">
        <w:tc>
          <w:tcPr>
            <w:tcW w:w="2410" w:type="dxa"/>
            <w:vAlign w:val="center"/>
          </w:tcPr>
          <w:p w14:paraId="7C3DF447"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الزيوت النباتية</w:t>
            </w:r>
          </w:p>
        </w:tc>
        <w:tc>
          <w:tcPr>
            <w:tcW w:w="1134" w:type="dxa"/>
            <w:vAlign w:val="center"/>
          </w:tcPr>
          <w:p w14:paraId="6FD1311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34.190</w:t>
            </w:r>
          </w:p>
        </w:tc>
        <w:tc>
          <w:tcPr>
            <w:tcW w:w="1714" w:type="dxa"/>
            <w:vAlign w:val="center"/>
          </w:tcPr>
          <w:p w14:paraId="47543AF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0566A47F"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0.596</w:t>
            </w:r>
          </w:p>
        </w:tc>
        <w:tc>
          <w:tcPr>
            <w:tcW w:w="1133" w:type="dxa"/>
            <w:vAlign w:val="center"/>
          </w:tcPr>
          <w:p w14:paraId="4DC1474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0.5885</w:t>
            </w:r>
          </w:p>
        </w:tc>
        <w:tc>
          <w:tcPr>
            <w:tcW w:w="993" w:type="dxa"/>
            <w:vAlign w:val="center"/>
          </w:tcPr>
          <w:p w14:paraId="0AD8FA1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40FE0E4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7476CCF3" w14:textId="77777777" w:rsidTr="00632FA3">
        <w:tc>
          <w:tcPr>
            <w:tcW w:w="2410" w:type="dxa"/>
            <w:vAlign w:val="center"/>
          </w:tcPr>
          <w:p w14:paraId="7C9116E9"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العربية للدهانات</w:t>
            </w:r>
          </w:p>
        </w:tc>
        <w:tc>
          <w:tcPr>
            <w:tcW w:w="1134" w:type="dxa"/>
            <w:vAlign w:val="center"/>
          </w:tcPr>
          <w:p w14:paraId="6528F2B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28.813</w:t>
            </w:r>
          </w:p>
        </w:tc>
        <w:tc>
          <w:tcPr>
            <w:tcW w:w="1714" w:type="dxa"/>
            <w:vAlign w:val="center"/>
          </w:tcPr>
          <w:p w14:paraId="6EF50D8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4A140DB1"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0.372</w:t>
            </w:r>
          </w:p>
        </w:tc>
        <w:tc>
          <w:tcPr>
            <w:tcW w:w="1133" w:type="dxa"/>
            <w:vAlign w:val="center"/>
          </w:tcPr>
          <w:p w14:paraId="7E5E14A4"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0.3501</w:t>
            </w:r>
          </w:p>
        </w:tc>
        <w:tc>
          <w:tcPr>
            <w:tcW w:w="993" w:type="dxa"/>
            <w:vAlign w:val="center"/>
          </w:tcPr>
          <w:p w14:paraId="7A4AD38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23A10CD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6EDB722C" w14:textId="77777777" w:rsidTr="00632FA3">
        <w:tc>
          <w:tcPr>
            <w:tcW w:w="8391" w:type="dxa"/>
            <w:gridSpan w:val="6"/>
            <w:vAlign w:val="center"/>
          </w:tcPr>
          <w:p w14:paraId="0CA18A9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b/>
                <w:bCs/>
                <w:sz w:val="24"/>
                <w:szCs w:val="24"/>
                <w:rtl/>
              </w:rPr>
              <w:t>نتيجة قدرة النموذج على التنبؤ بالوضع المالي قبل سنتين في عام 2016 للعام 2018</w:t>
            </w:r>
          </w:p>
        </w:tc>
        <w:tc>
          <w:tcPr>
            <w:tcW w:w="1134" w:type="dxa"/>
            <w:vAlign w:val="center"/>
          </w:tcPr>
          <w:p w14:paraId="2C4F076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100%</w:t>
            </w:r>
          </w:p>
        </w:tc>
      </w:tr>
    </w:tbl>
    <w:p w14:paraId="73B802EF" w14:textId="5BBE8E18" w:rsidR="00FD0AC0" w:rsidRPr="00EC5B88" w:rsidRDefault="0026374F" w:rsidP="000D73DD">
      <w:pPr>
        <w:bidi/>
        <w:jc w:val="both"/>
        <w:rPr>
          <w:rFonts w:asciiTheme="majorBidi" w:hAnsiTheme="majorBidi" w:cstheme="majorBidi"/>
          <w:sz w:val="24"/>
          <w:szCs w:val="24"/>
          <w:rtl/>
        </w:rPr>
      </w:pPr>
      <w:r w:rsidRPr="00EC5B88">
        <w:rPr>
          <w:rFonts w:asciiTheme="majorBidi" w:hAnsiTheme="majorBidi" w:cstheme="majorBidi"/>
          <w:b/>
          <w:bCs/>
          <w:sz w:val="24"/>
          <w:szCs w:val="24"/>
          <w:rtl/>
        </w:rPr>
        <w:t xml:space="preserve">ملاحظة: </w:t>
      </w:r>
      <w:r w:rsidR="00491675" w:rsidRPr="00EC5B88">
        <w:rPr>
          <w:rFonts w:asciiTheme="majorBidi" w:hAnsiTheme="majorBidi" w:cstheme="majorBidi"/>
          <w:b/>
          <w:bCs/>
          <w:sz w:val="24"/>
          <w:szCs w:val="24"/>
          <w:rtl/>
        </w:rPr>
        <w:t xml:space="preserve">تم استثناء شركات الشفاء للأدوية، </w:t>
      </w:r>
      <w:proofErr w:type="spellStart"/>
      <w:r w:rsidR="00491675" w:rsidRPr="00EC5B88">
        <w:rPr>
          <w:rFonts w:asciiTheme="majorBidi" w:hAnsiTheme="majorBidi" w:cstheme="majorBidi"/>
          <w:b/>
          <w:bCs/>
          <w:sz w:val="24"/>
          <w:szCs w:val="24"/>
          <w:rtl/>
        </w:rPr>
        <w:t>نابكو</w:t>
      </w:r>
      <w:proofErr w:type="spellEnd"/>
      <w:r w:rsidR="00491675" w:rsidRPr="00EC5B88">
        <w:rPr>
          <w:rFonts w:asciiTheme="majorBidi" w:hAnsiTheme="majorBidi" w:cstheme="majorBidi"/>
          <w:b/>
          <w:bCs/>
          <w:sz w:val="24"/>
          <w:szCs w:val="24"/>
          <w:rtl/>
        </w:rPr>
        <w:t xml:space="preserve"> للألمنيوم، الشرق </w:t>
      </w:r>
      <w:proofErr w:type="spellStart"/>
      <w:r w:rsidR="00491675" w:rsidRPr="00EC5B88">
        <w:rPr>
          <w:rFonts w:asciiTheme="majorBidi" w:hAnsiTheme="majorBidi" w:cstheme="majorBidi"/>
          <w:b/>
          <w:bCs/>
          <w:sz w:val="24"/>
          <w:szCs w:val="24"/>
          <w:rtl/>
        </w:rPr>
        <w:t>للإلكترود</w:t>
      </w:r>
      <w:proofErr w:type="spellEnd"/>
      <w:r w:rsidR="00491675" w:rsidRPr="00EC5B88">
        <w:rPr>
          <w:rFonts w:asciiTheme="majorBidi" w:hAnsiTheme="majorBidi" w:cstheme="majorBidi"/>
          <w:b/>
          <w:bCs/>
          <w:sz w:val="24"/>
          <w:szCs w:val="24"/>
          <w:rtl/>
        </w:rPr>
        <w:t>، دواجن عزيزا، القمح الذهبي، سجائر القدس وذلك لعدم وجود تنبؤ في سير أعمالها بعد سنتين</w:t>
      </w:r>
      <w:r w:rsidR="00D66BDA" w:rsidRPr="00EC5B88">
        <w:rPr>
          <w:rFonts w:asciiTheme="majorBidi" w:hAnsiTheme="majorBidi" w:cstheme="majorBidi"/>
          <w:sz w:val="24"/>
          <w:szCs w:val="24"/>
          <w:rtl/>
        </w:rPr>
        <w:t>.</w:t>
      </w:r>
    </w:p>
    <w:p w14:paraId="75557BE3" w14:textId="77777777" w:rsidR="00FD0AC0" w:rsidRPr="00EC5B88" w:rsidRDefault="008F603B"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يبين الجدول 6، </w:t>
      </w:r>
      <w:r w:rsidR="00FD0AC0" w:rsidRPr="00EC5B88">
        <w:rPr>
          <w:rFonts w:asciiTheme="majorBidi" w:hAnsiTheme="majorBidi" w:cstheme="majorBidi"/>
          <w:sz w:val="24"/>
          <w:szCs w:val="24"/>
          <w:rtl/>
        </w:rPr>
        <w:t xml:space="preserve">أن نسبة دقة وفعالية </w:t>
      </w:r>
      <w:r w:rsidRPr="00EC5B88">
        <w:rPr>
          <w:rFonts w:asciiTheme="majorBidi" w:hAnsiTheme="majorBidi" w:cstheme="majorBidi"/>
          <w:sz w:val="24"/>
          <w:szCs w:val="24"/>
          <w:rtl/>
        </w:rPr>
        <w:t xml:space="preserve">تنبؤ نموذج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w:t>
      </w:r>
      <w:r w:rsidR="00FD0AC0" w:rsidRPr="00EC5B88">
        <w:rPr>
          <w:rFonts w:asciiTheme="majorBidi" w:hAnsiTheme="majorBidi" w:cstheme="majorBidi"/>
          <w:sz w:val="24"/>
          <w:szCs w:val="24"/>
          <w:rtl/>
        </w:rPr>
        <w:t>في عام 2016 للعام 2018 وصلت إلى 100</w:t>
      </w:r>
      <w:r w:rsidRPr="00EC5B88">
        <w:rPr>
          <w:rFonts w:asciiTheme="majorBidi" w:hAnsiTheme="majorBidi" w:cstheme="majorBidi"/>
          <w:sz w:val="24"/>
          <w:szCs w:val="24"/>
          <w:rtl/>
        </w:rPr>
        <w:t xml:space="preserve">%، حيث نجح النموذج في التنبؤ </w:t>
      </w:r>
      <w:proofErr w:type="spellStart"/>
      <w:r w:rsidRPr="00EC5B88">
        <w:rPr>
          <w:rFonts w:asciiTheme="majorBidi" w:hAnsiTheme="majorBidi" w:cstheme="majorBidi"/>
          <w:sz w:val="24"/>
          <w:szCs w:val="24"/>
          <w:rtl/>
        </w:rPr>
        <w:t>بالاوضاع</w:t>
      </w:r>
      <w:proofErr w:type="spellEnd"/>
      <w:r w:rsidRPr="00EC5B88">
        <w:rPr>
          <w:rFonts w:asciiTheme="majorBidi" w:hAnsiTheme="majorBidi" w:cstheme="majorBidi"/>
          <w:sz w:val="24"/>
          <w:szCs w:val="24"/>
          <w:rtl/>
        </w:rPr>
        <w:t xml:space="preserve"> المالية لجميع الشركات التي شملها التحليل. </w:t>
      </w:r>
    </w:p>
    <w:p w14:paraId="6B7EB769"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3. </w:t>
      </w:r>
      <w:r w:rsidR="00666E1A" w:rsidRPr="00EC5B88">
        <w:rPr>
          <w:rFonts w:asciiTheme="majorBidi" w:hAnsiTheme="majorBidi" w:cstheme="majorBidi"/>
          <w:sz w:val="24"/>
          <w:szCs w:val="24"/>
          <w:rtl/>
        </w:rPr>
        <w:t>تنبؤ</w:t>
      </w:r>
      <w:r w:rsidRPr="00EC5B88">
        <w:rPr>
          <w:rFonts w:asciiTheme="majorBidi" w:hAnsiTheme="majorBidi" w:cstheme="majorBidi"/>
          <w:sz w:val="24"/>
          <w:szCs w:val="24"/>
          <w:rtl/>
        </w:rPr>
        <w:t xml:space="preserve"> نموذج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في عام 2017 </w:t>
      </w:r>
      <w:r w:rsidR="00666E1A" w:rsidRPr="00EC5B88">
        <w:rPr>
          <w:rFonts w:asciiTheme="majorBidi" w:hAnsiTheme="majorBidi" w:cstheme="majorBidi"/>
          <w:sz w:val="24"/>
          <w:szCs w:val="24"/>
          <w:rtl/>
        </w:rPr>
        <w:t xml:space="preserve">مقارنة بالنتائج الفعلية </w:t>
      </w:r>
      <w:r w:rsidRPr="00EC5B88">
        <w:rPr>
          <w:rFonts w:asciiTheme="majorBidi" w:hAnsiTheme="majorBidi" w:cstheme="majorBidi"/>
          <w:sz w:val="24"/>
          <w:szCs w:val="24"/>
          <w:rtl/>
        </w:rPr>
        <w:t>لعام 2019:</w:t>
      </w:r>
    </w:p>
    <w:p w14:paraId="774F3266" w14:textId="77777777" w:rsidR="007E76B0" w:rsidRPr="00EC5B88" w:rsidRDefault="007E76B0" w:rsidP="000D73DD">
      <w:pPr>
        <w:bidi/>
        <w:spacing w:after="0"/>
        <w:jc w:val="center"/>
        <w:rPr>
          <w:rFonts w:asciiTheme="majorBidi" w:hAnsiTheme="majorBidi" w:cstheme="majorBidi"/>
          <w:sz w:val="24"/>
          <w:szCs w:val="24"/>
          <w:rtl/>
        </w:rPr>
      </w:pPr>
      <w:r w:rsidRPr="00EC5B88">
        <w:rPr>
          <w:rFonts w:asciiTheme="majorBidi" w:hAnsiTheme="majorBidi" w:cstheme="majorBidi"/>
          <w:sz w:val="24"/>
          <w:szCs w:val="24"/>
          <w:rtl/>
        </w:rPr>
        <w:t xml:space="preserve">جدول (7): تنبؤ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في عام 2017</w:t>
      </w:r>
    </w:p>
    <w:tbl>
      <w:tblPr>
        <w:tblpPr w:leftFromText="180" w:rightFromText="180" w:vertAnchor="text" w:tblpXSpec="center" w:tblpY="1"/>
        <w:tblOverlap w:val="never"/>
        <w:bidiVisual/>
        <w:tblW w:w="9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0"/>
        <w:gridCol w:w="1134"/>
        <w:gridCol w:w="1714"/>
        <w:gridCol w:w="1007"/>
        <w:gridCol w:w="1133"/>
        <w:gridCol w:w="993"/>
        <w:gridCol w:w="1134"/>
      </w:tblGrid>
      <w:tr w:rsidR="00FD0AC0" w:rsidRPr="00EC5B88" w14:paraId="58A1C5B7" w14:textId="77777777" w:rsidTr="00632FA3">
        <w:tc>
          <w:tcPr>
            <w:tcW w:w="2410" w:type="dxa"/>
            <w:vAlign w:val="center"/>
          </w:tcPr>
          <w:p w14:paraId="344D6B9E"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lastRenderedPageBreak/>
              <w:t>الشركة</w:t>
            </w:r>
          </w:p>
        </w:tc>
        <w:tc>
          <w:tcPr>
            <w:tcW w:w="1134" w:type="dxa"/>
            <w:vAlign w:val="center"/>
          </w:tcPr>
          <w:p w14:paraId="192649EB"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 xml:space="preserve">تنبؤ </w:t>
            </w:r>
            <w:proofErr w:type="spellStart"/>
            <w:r w:rsidRPr="00EC5B88">
              <w:rPr>
                <w:rFonts w:asciiTheme="majorBidi" w:hAnsiTheme="majorBidi" w:cstheme="majorBidi"/>
                <w:b/>
                <w:bCs/>
                <w:sz w:val="24"/>
                <w:szCs w:val="24"/>
                <w:rtl/>
              </w:rPr>
              <w:t>شيرود</w:t>
            </w:r>
            <w:proofErr w:type="spellEnd"/>
            <w:r w:rsidRPr="00EC5B88">
              <w:rPr>
                <w:rFonts w:asciiTheme="majorBidi" w:hAnsiTheme="majorBidi" w:cstheme="majorBidi"/>
                <w:b/>
                <w:bCs/>
                <w:sz w:val="24"/>
                <w:szCs w:val="24"/>
                <w:rtl/>
              </w:rPr>
              <w:t xml:space="preserve"> (2017)</w:t>
            </w:r>
          </w:p>
        </w:tc>
        <w:tc>
          <w:tcPr>
            <w:tcW w:w="1714" w:type="dxa"/>
            <w:vAlign w:val="center"/>
          </w:tcPr>
          <w:p w14:paraId="6CEE74B7"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وصف التنبؤ</w:t>
            </w:r>
          </w:p>
        </w:tc>
        <w:tc>
          <w:tcPr>
            <w:tcW w:w="1007" w:type="dxa"/>
            <w:vAlign w:val="center"/>
          </w:tcPr>
          <w:p w14:paraId="1300811A"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Pr>
              <w:t>EPS</w:t>
            </w:r>
          </w:p>
          <w:p w14:paraId="15657639"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(2019)</w:t>
            </w:r>
          </w:p>
        </w:tc>
        <w:tc>
          <w:tcPr>
            <w:tcW w:w="1133" w:type="dxa"/>
            <w:vAlign w:val="center"/>
          </w:tcPr>
          <w:p w14:paraId="70752FE3"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المتوسط للصناعة</w:t>
            </w:r>
          </w:p>
        </w:tc>
        <w:tc>
          <w:tcPr>
            <w:tcW w:w="993" w:type="dxa"/>
            <w:vAlign w:val="center"/>
          </w:tcPr>
          <w:p w14:paraId="5ABB06BB"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النتيجة الفعلية</w:t>
            </w:r>
          </w:p>
        </w:tc>
        <w:tc>
          <w:tcPr>
            <w:tcW w:w="1134" w:type="dxa"/>
            <w:vAlign w:val="center"/>
          </w:tcPr>
          <w:p w14:paraId="53FE2A18"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القدرة على التنبؤ</w:t>
            </w:r>
          </w:p>
        </w:tc>
      </w:tr>
      <w:tr w:rsidR="00FD0AC0" w:rsidRPr="00EC5B88" w14:paraId="048A414E" w14:textId="77777777" w:rsidTr="00632FA3">
        <w:trPr>
          <w:trHeight w:val="601"/>
        </w:trPr>
        <w:tc>
          <w:tcPr>
            <w:tcW w:w="2410" w:type="dxa"/>
            <w:vAlign w:val="center"/>
          </w:tcPr>
          <w:p w14:paraId="512AE601"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بيرزيت للأدوية</w:t>
            </w:r>
          </w:p>
        </w:tc>
        <w:tc>
          <w:tcPr>
            <w:tcW w:w="1134" w:type="dxa"/>
            <w:vAlign w:val="center"/>
          </w:tcPr>
          <w:p w14:paraId="75C69D1C"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44.586</w:t>
            </w:r>
          </w:p>
        </w:tc>
        <w:tc>
          <w:tcPr>
            <w:tcW w:w="1714" w:type="dxa"/>
            <w:vAlign w:val="center"/>
          </w:tcPr>
          <w:p w14:paraId="5F8638D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تنجح</w:t>
            </w:r>
          </w:p>
        </w:tc>
        <w:tc>
          <w:tcPr>
            <w:tcW w:w="1007" w:type="dxa"/>
            <w:vAlign w:val="center"/>
          </w:tcPr>
          <w:p w14:paraId="3B3EE80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0.3545</w:t>
            </w:r>
          </w:p>
        </w:tc>
        <w:tc>
          <w:tcPr>
            <w:tcW w:w="1133" w:type="dxa"/>
            <w:vAlign w:val="center"/>
          </w:tcPr>
          <w:p w14:paraId="7757DAD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0073277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5CBE1DC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1B1AE679" w14:textId="77777777" w:rsidTr="00632FA3">
        <w:tc>
          <w:tcPr>
            <w:tcW w:w="2410" w:type="dxa"/>
            <w:vAlign w:val="center"/>
          </w:tcPr>
          <w:p w14:paraId="46F807A1"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شركة القدس للأدوية</w:t>
            </w:r>
          </w:p>
        </w:tc>
        <w:tc>
          <w:tcPr>
            <w:tcW w:w="1134" w:type="dxa"/>
            <w:vAlign w:val="center"/>
          </w:tcPr>
          <w:p w14:paraId="3449917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24.691</w:t>
            </w:r>
          </w:p>
        </w:tc>
        <w:tc>
          <w:tcPr>
            <w:tcW w:w="1714" w:type="dxa"/>
            <w:vAlign w:val="center"/>
          </w:tcPr>
          <w:p w14:paraId="055E643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احتمال قليل للفشل</w:t>
            </w:r>
          </w:p>
        </w:tc>
        <w:tc>
          <w:tcPr>
            <w:tcW w:w="1007" w:type="dxa"/>
            <w:vAlign w:val="center"/>
          </w:tcPr>
          <w:p w14:paraId="1138421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0.21057</w:t>
            </w:r>
          </w:p>
        </w:tc>
        <w:tc>
          <w:tcPr>
            <w:tcW w:w="1133" w:type="dxa"/>
            <w:vAlign w:val="center"/>
          </w:tcPr>
          <w:p w14:paraId="364D371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0.2063</w:t>
            </w:r>
          </w:p>
        </w:tc>
        <w:tc>
          <w:tcPr>
            <w:tcW w:w="993" w:type="dxa"/>
            <w:vAlign w:val="center"/>
          </w:tcPr>
          <w:p w14:paraId="4B473E0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ناجحة</w:t>
            </w:r>
          </w:p>
        </w:tc>
        <w:tc>
          <w:tcPr>
            <w:tcW w:w="1134" w:type="dxa"/>
            <w:vAlign w:val="center"/>
          </w:tcPr>
          <w:p w14:paraId="07246A9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0311CC81" w14:textId="77777777" w:rsidTr="00632FA3">
        <w:tc>
          <w:tcPr>
            <w:tcW w:w="2410" w:type="dxa"/>
            <w:vAlign w:val="center"/>
          </w:tcPr>
          <w:p w14:paraId="720876D6"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الوطنية للكرتون</w:t>
            </w:r>
          </w:p>
        </w:tc>
        <w:tc>
          <w:tcPr>
            <w:tcW w:w="1134" w:type="dxa"/>
            <w:vAlign w:val="center"/>
          </w:tcPr>
          <w:p w14:paraId="49C3E980"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20.016</w:t>
            </w:r>
          </w:p>
        </w:tc>
        <w:tc>
          <w:tcPr>
            <w:tcW w:w="1714" w:type="dxa"/>
            <w:vAlign w:val="center"/>
          </w:tcPr>
          <w:p w14:paraId="7BE1B3C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احتمال قليل للفشل</w:t>
            </w:r>
          </w:p>
        </w:tc>
        <w:tc>
          <w:tcPr>
            <w:tcW w:w="1007" w:type="dxa"/>
            <w:vAlign w:val="center"/>
          </w:tcPr>
          <w:p w14:paraId="1CBAE92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0.057</w:t>
            </w:r>
          </w:p>
        </w:tc>
        <w:tc>
          <w:tcPr>
            <w:tcW w:w="1133" w:type="dxa"/>
            <w:vAlign w:val="center"/>
          </w:tcPr>
          <w:p w14:paraId="498F73C7"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0.06406</w:t>
            </w:r>
          </w:p>
        </w:tc>
        <w:tc>
          <w:tcPr>
            <w:tcW w:w="993" w:type="dxa"/>
            <w:vAlign w:val="center"/>
          </w:tcPr>
          <w:p w14:paraId="1F5987BD"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48B92D7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3997A2C0" w14:textId="77777777" w:rsidTr="00632FA3">
        <w:tc>
          <w:tcPr>
            <w:tcW w:w="2410" w:type="dxa"/>
            <w:vAlign w:val="center"/>
          </w:tcPr>
          <w:p w14:paraId="5CDF3306" w14:textId="77777777" w:rsidR="00FD0AC0" w:rsidRPr="00EC5B88" w:rsidRDefault="00FD0AC0" w:rsidP="000D73DD">
            <w:pPr>
              <w:bidi/>
              <w:spacing w:after="0"/>
              <w:jc w:val="both"/>
              <w:rPr>
                <w:rFonts w:asciiTheme="majorBidi" w:hAnsiTheme="majorBidi" w:cstheme="majorBidi"/>
                <w:b/>
                <w:bCs/>
                <w:sz w:val="24"/>
                <w:szCs w:val="24"/>
                <w:rtl/>
              </w:rPr>
            </w:pPr>
            <w:r w:rsidRPr="00EC5B88">
              <w:rPr>
                <w:rFonts w:asciiTheme="majorBidi" w:hAnsiTheme="majorBidi" w:cstheme="majorBidi"/>
                <w:b/>
                <w:bCs/>
                <w:sz w:val="24"/>
                <w:szCs w:val="24"/>
                <w:rtl/>
              </w:rPr>
              <w:t>فلسطين للدائن</w:t>
            </w:r>
          </w:p>
        </w:tc>
        <w:tc>
          <w:tcPr>
            <w:tcW w:w="1134" w:type="dxa"/>
            <w:vAlign w:val="center"/>
          </w:tcPr>
          <w:p w14:paraId="79B555EE"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-0.456</w:t>
            </w:r>
          </w:p>
        </w:tc>
        <w:tc>
          <w:tcPr>
            <w:tcW w:w="1714" w:type="dxa"/>
            <w:vAlign w:val="center"/>
          </w:tcPr>
          <w:p w14:paraId="3CAE79C2"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معرضة للفشل</w:t>
            </w:r>
          </w:p>
        </w:tc>
        <w:tc>
          <w:tcPr>
            <w:tcW w:w="1007" w:type="dxa"/>
            <w:vAlign w:val="center"/>
          </w:tcPr>
          <w:p w14:paraId="0C81C958"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0.048</w:t>
            </w:r>
          </w:p>
        </w:tc>
        <w:tc>
          <w:tcPr>
            <w:tcW w:w="1133" w:type="dxa"/>
            <w:vAlign w:val="center"/>
          </w:tcPr>
          <w:p w14:paraId="6A15DB7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0.06406</w:t>
            </w:r>
          </w:p>
        </w:tc>
        <w:tc>
          <w:tcPr>
            <w:tcW w:w="993" w:type="dxa"/>
            <w:vAlign w:val="center"/>
          </w:tcPr>
          <w:p w14:paraId="6391E575"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فاشلة</w:t>
            </w:r>
          </w:p>
        </w:tc>
        <w:tc>
          <w:tcPr>
            <w:tcW w:w="1134" w:type="dxa"/>
            <w:vAlign w:val="center"/>
          </w:tcPr>
          <w:p w14:paraId="6F1CA94B"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فعالة</w:t>
            </w:r>
          </w:p>
        </w:tc>
      </w:tr>
      <w:tr w:rsidR="00FD0AC0" w:rsidRPr="00EC5B88" w14:paraId="314DEA8D" w14:textId="77777777" w:rsidTr="00632FA3">
        <w:tc>
          <w:tcPr>
            <w:tcW w:w="8391" w:type="dxa"/>
            <w:gridSpan w:val="6"/>
            <w:vAlign w:val="center"/>
          </w:tcPr>
          <w:p w14:paraId="094B6703"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b/>
                <w:bCs/>
                <w:sz w:val="24"/>
                <w:szCs w:val="24"/>
                <w:rtl/>
              </w:rPr>
              <w:t>نتيجة قدرة النموذج على التنبؤ بالوضع المالي قبل سنتين في عام 2017 للعام 2019</w:t>
            </w:r>
          </w:p>
        </w:tc>
        <w:tc>
          <w:tcPr>
            <w:tcW w:w="1134" w:type="dxa"/>
            <w:vAlign w:val="center"/>
          </w:tcPr>
          <w:p w14:paraId="2CBB879A" w14:textId="77777777" w:rsidR="00FD0AC0" w:rsidRPr="00EC5B88" w:rsidRDefault="00FD0AC0"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100%</w:t>
            </w:r>
          </w:p>
        </w:tc>
      </w:tr>
    </w:tbl>
    <w:p w14:paraId="152BE144" w14:textId="420F32C1" w:rsidR="00FD0AC0" w:rsidRPr="00EC5B88" w:rsidRDefault="0026374F"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tl/>
        </w:rPr>
        <w:t xml:space="preserve">ملاحظة: </w:t>
      </w:r>
      <w:r w:rsidR="00491675" w:rsidRPr="00EC5B88">
        <w:rPr>
          <w:rFonts w:asciiTheme="majorBidi" w:hAnsiTheme="majorBidi" w:cstheme="majorBidi"/>
          <w:b/>
          <w:bCs/>
          <w:sz w:val="24"/>
          <w:szCs w:val="24"/>
          <w:rtl/>
        </w:rPr>
        <w:t xml:space="preserve">تم استثناء شركات الشفاء للأدوية، بيت جالا للأدوية </w:t>
      </w:r>
      <w:proofErr w:type="spellStart"/>
      <w:r w:rsidR="00491675" w:rsidRPr="00EC5B88">
        <w:rPr>
          <w:rFonts w:asciiTheme="majorBidi" w:hAnsiTheme="majorBidi" w:cstheme="majorBidi"/>
          <w:b/>
          <w:bCs/>
          <w:sz w:val="24"/>
          <w:szCs w:val="24"/>
          <w:rtl/>
        </w:rPr>
        <w:t>نابكو</w:t>
      </w:r>
      <w:proofErr w:type="spellEnd"/>
      <w:r w:rsidR="00491675" w:rsidRPr="00EC5B88">
        <w:rPr>
          <w:rFonts w:asciiTheme="majorBidi" w:hAnsiTheme="majorBidi" w:cstheme="majorBidi"/>
          <w:b/>
          <w:bCs/>
          <w:sz w:val="24"/>
          <w:szCs w:val="24"/>
          <w:rtl/>
        </w:rPr>
        <w:t xml:space="preserve"> للألمنيوم، الشرق </w:t>
      </w:r>
      <w:proofErr w:type="spellStart"/>
      <w:r w:rsidR="00491675" w:rsidRPr="00EC5B88">
        <w:rPr>
          <w:rFonts w:asciiTheme="majorBidi" w:hAnsiTheme="majorBidi" w:cstheme="majorBidi"/>
          <w:b/>
          <w:bCs/>
          <w:sz w:val="24"/>
          <w:szCs w:val="24"/>
          <w:rtl/>
        </w:rPr>
        <w:t>للإلكترود</w:t>
      </w:r>
      <w:proofErr w:type="spellEnd"/>
      <w:r w:rsidR="00491675" w:rsidRPr="00EC5B88">
        <w:rPr>
          <w:rFonts w:asciiTheme="majorBidi" w:hAnsiTheme="majorBidi" w:cstheme="majorBidi"/>
          <w:b/>
          <w:bCs/>
          <w:sz w:val="24"/>
          <w:szCs w:val="24"/>
          <w:rtl/>
        </w:rPr>
        <w:t>، دواجن عزيزا، القمح الذهبي، الشركة العربية للدهانات سجائر القدس وذلك لعدم وجود تنبؤ في سير أعمالها بعد سنتين</w:t>
      </w:r>
    </w:p>
    <w:p w14:paraId="4F6DB077" w14:textId="25715EDA" w:rsidR="00C87154"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      </w:t>
      </w:r>
      <w:r w:rsidR="008F603B" w:rsidRPr="00EC5B88">
        <w:rPr>
          <w:rFonts w:asciiTheme="majorBidi" w:hAnsiTheme="majorBidi" w:cstheme="majorBidi"/>
          <w:sz w:val="24"/>
          <w:szCs w:val="24"/>
          <w:rtl/>
        </w:rPr>
        <w:t>يبين</w:t>
      </w:r>
      <w:r w:rsidRPr="00EC5B88">
        <w:rPr>
          <w:rFonts w:asciiTheme="majorBidi" w:hAnsiTheme="majorBidi" w:cstheme="majorBidi"/>
          <w:sz w:val="24"/>
          <w:szCs w:val="24"/>
          <w:rtl/>
        </w:rPr>
        <w:t xml:space="preserve"> الجدول </w:t>
      </w:r>
      <w:r w:rsidR="008F603B" w:rsidRPr="00EC5B88">
        <w:rPr>
          <w:rFonts w:asciiTheme="majorBidi" w:hAnsiTheme="majorBidi" w:cstheme="majorBidi"/>
          <w:sz w:val="24"/>
          <w:szCs w:val="24"/>
          <w:rtl/>
        </w:rPr>
        <w:t xml:space="preserve">7 </w:t>
      </w:r>
      <w:r w:rsidRPr="00EC5B88">
        <w:rPr>
          <w:rFonts w:asciiTheme="majorBidi" w:hAnsiTheme="majorBidi" w:cstheme="majorBidi"/>
          <w:sz w:val="24"/>
          <w:szCs w:val="24"/>
          <w:rtl/>
        </w:rPr>
        <w:t xml:space="preserve">أن نسبة تنبؤ </w:t>
      </w:r>
      <w:proofErr w:type="spellStart"/>
      <w:r w:rsidRPr="00EC5B88">
        <w:rPr>
          <w:rFonts w:asciiTheme="majorBidi" w:hAnsiTheme="majorBidi" w:cstheme="majorBidi"/>
          <w:sz w:val="24"/>
          <w:szCs w:val="24"/>
          <w:rtl/>
        </w:rPr>
        <w:t>شيرود</w:t>
      </w:r>
      <w:proofErr w:type="spellEnd"/>
      <w:r w:rsidR="008F603B" w:rsidRPr="00EC5B88">
        <w:rPr>
          <w:rFonts w:asciiTheme="majorBidi" w:hAnsiTheme="majorBidi" w:cstheme="majorBidi"/>
          <w:sz w:val="24"/>
          <w:szCs w:val="24"/>
          <w:rtl/>
        </w:rPr>
        <w:t xml:space="preserve"> بفشل الشركات في العام 2019 استنادا الى</w:t>
      </w:r>
      <w:r w:rsidR="0026374F" w:rsidRPr="00EC5B88">
        <w:rPr>
          <w:rFonts w:asciiTheme="majorBidi" w:hAnsiTheme="majorBidi" w:cstheme="majorBidi"/>
          <w:sz w:val="24"/>
          <w:szCs w:val="24"/>
          <w:rtl/>
        </w:rPr>
        <w:t xml:space="preserve"> </w:t>
      </w:r>
      <w:r w:rsidR="008F603B" w:rsidRPr="00EC5B88">
        <w:rPr>
          <w:rFonts w:asciiTheme="majorBidi" w:hAnsiTheme="majorBidi" w:cstheme="majorBidi"/>
          <w:sz w:val="24"/>
          <w:szCs w:val="24"/>
          <w:rtl/>
        </w:rPr>
        <w:t>بيانات 201</w:t>
      </w:r>
      <w:r w:rsidR="0026374F" w:rsidRPr="00EC5B88">
        <w:rPr>
          <w:rFonts w:asciiTheme="majorBidi" w:hAnsiTheme="majorBidi" w:cstheme="majorBidi"/>
          <w:sz w:val="24"/>
          <w:szCs w:val="24"/>
          <w:rtl/>
        </w:rPr>
        <w:t>7</w:t>
      </w:r>
      <w:r w:rsidR="008F603B" w:rsidRPr="00EC5B88">
        <w:rPr>
          <w:rFonts w:asciiTheme="majorBidi" w:hAnsiTheme="majorBidi" w:cstheme="majorBidi"/>
          <w:sz w:val="24"/>
          <w:szCs w:val="24"/>
          <w:rtl/>
        </w:rPr>
        <w:t xml:space="preserve"> قد</w:t>
      </w:r>
      <w:r w:rsidRPr="00EC5B88">
        <w:rPr>
          <w:rFonts w:asciiTheme="majorBidi" w:hAnsiTheme="majorBidi" w:cstheme="majorBidi"/>
          <w:sz w:val="24"/>
          <w:szCs w:val="24"/>
          <w:rtl/>
        </w:rPr>
        <w:t xml:space="preserve"> بلغت 100%، وهذا يدل على قوة وقدرة نموذج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على التنبؤ.</w:t>
      </w:r>
    </w:p>
    <w:p w14:paraId="3E179900" w14:textId="77777777" w:rsidR="00FD0AC0" w:rsidRPr="00EC5B88" w:rsidRDefault="00FD0AC0"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tl/>
        </w:rPr>
        <w:t>التحليل الإحصائي</w:t>
      </w:r>
      <w:r w:rsidR="007E2377" w:rsidRPr="00EC5B88">
        <w:rPr>
          <w:rFonts w:asciiTheme="majorBidi" w:hAnsiTheme="majorBidi" w:cstheme="majorBidi"/>
          <w:b/>
          <w:bCs/>
          <w:sz w:val="24"/>
          <w:szCs w:val="24"/>
          <w:rtl/>
        </w:rPr>
        <w:fldChar w:fldCharType="begin"/>
      </w:r>
      <w:r w:rsidR="007E2377" w:rsidRPr="00EC5B88">
        <w:rPr>
          <w:rFonts w:asciiTheme="majorBidi" w:hAnsiTheme="majorBidi" w:cstheme="majorBidi"/>
          <w:sz w:val="24"/>
          <w:szCs w:val="24"/>
        </w:rPr>
        <w:instrText xml:space="preserve"> XE "</w:instrText>
      </w:r>
      <w:r w:rsidR="007E2377" w:rsidRPr="00EC5B88">
        <w:rPr>
          <w:rFonts w:asciiTheme="majorBidi" w:hAnsiTheme="majorBidi" w:cstheme="majorBidi"/>
          <w:b/>
          <w:bCs/>
          <w:sz w:val="24"/>
          <w:szCs w:val="24"/>
          <w:rtl/>
        </w:rPr>
        <w:instrText>القسم الثاني</w:instrText>
      </w:r>
      <w:r w:rsidR="007E2377" w:rsidRPr="00EC5B88">
        <w:rPr>
          <w:rFonts w:asciiTheme="majorBidi" w:hAnsiTheme="majorBidi" w:cstheme="majorBidi"/>
          <w:sz w:val="24"/>
          <w:szCs w:val="24"/>
        </w:rPr>
        <w:instrText>\</w:instrText>
      </w:r>
      <w:r w:rsidR="007E2377" w:rsidRPr="00EC5B88">
        <w:rPr>
          <w:rFonts w:asciiTheme="majorBidi" w:hAnsiTheme="majorBidi" w:cstheme="majorBidi"/>
          <w:b/>
          <w:bCs/>
          <w:sz w:val="24"/>
          <w:szCs w:val="24"/>
          <w:rtl/>
        </w:rPr>
        <w:instrText>:  التحليل الإحصائي</w:instrText>
      </w:r>
      <w:r w:rsidR="007E2377" w:rsidRPr="00EC5B88">
        <w:rPr>
          <w:rFonts w:asciiTheme="majorBidi" w:hAnsiTheme="majorBidi" w:cstheme="majorBidi"/>
          <w:sz w:val="24"/>
          <w:szCs w:val="24"/>
        </w:rPr>
        <w:instrText xml:space="preserve">" </w:instrText>
      </w:r>
      <w:r w:rsidR="007E2377" w:rsidRPr="00EC5B88">
        <w:rPr>
          <w:rFonts w:asciiTheme="majorBidi" w:hAnsiTheme="majorBidi" w:cstheme="majorBidi"/>
          <w:b/>
          <w:bCs/>
          <w:sz w:val="24"/>
          <w:szCs w:val="24"/>
          <w:rtl/>
        </w:rPr>
        <w:fldChar w:fldCharType="end"/>
      </w:r>
    </w:p>
    <w:p w14:paraId="2A5571B0" w14:textId="15E95DF8" w:rsidR="00DE14A4" w:rsidRPr="00EC5B88" w:rsidRDefault="004E6371" w:rsidP="000D73DD">
      <w:pPr>
        <w:bidi/>
        <w:jc w:val="both"/>
        <w:rPr>
          <w:rFonts w:asciiTheme="majorBidi" w:hAnsiTheme="majorBidi" w:cstheme="majorBidi"/>
          <w:b/>
          <w:bCs/>
          <w:sz w:val="24"/>
          <w:szCs w:val="24"/>
          <w:rtl/>
        </w:rPr>
      </w:pPr>
      <w:r w:rsidRPr="00EC5B88">
        <w:rPr>
          <w:rFonts w:asciiTheme="majorBidi" w:hAnsiTheme="majorBidi" w:cstheme="majorBidi"/>
          <w:sz w:val="24"/>
          <w:szCs w:val="24"/>
          <w:rtl/>
        </w:rPr>
        <w:t xml:space="preserve">لاختبار مدى توافق نموذجي التمان </w:t>
      </w:r>
      <w:proofErr w:type="spellStart"/>
      <w:r w:rsidRPr="00EC5B88">
        <w:rPr>
          <w:rFonts w:asciiTheme="majorBidi" w:hAnsiTheme="majorBidi" w:cstheme="majorBidi"/>
          <w:sz w:val="24"/>
          <w:szCs w:val="24"/>
          <w:rtl/>
        </w:rPr>
        <w:t>وشيرود</w:t>
      </w:r>
      <w:proofErr w:type="spellEnd"/>
      <w:r w:rsidRPr="00EC5B88">
        <w:rPr>
          <w:rFonts w:asciiTheme="majorBidi" w:hAnsiTheme="majorBidi" w:cstheme="majorBidi"/>
          <w:sz w:val="24"/>
          <w:szCs w:val="24"/>
          <w:rtl/>
        </w:rPr>
        <w:t xml:space="preserve"> في التنبؤ بتعثر الشركات </w:t>
      </w:r>
      <w:r w:rsidR="0026374F" w:rsidRPr="00EC5B88">
        <w:rPr>
          <w:rFonts w:asciiTheme="majorBidi" w:hAnsiTheme="majorBidi" w:cstheme="majorBidi"/>
          <w:sz w:val="24"/>
          <w:szCs w:val="24"/>
          <w:rtl/>
        </w:rPr>
        <w:t>الفلسطينية</w:t>
      </w:r>
      <w:r w:rsidRPr="00EC5B88">
        <w:rPr>
          <w:rFonts w:asciiTheme="majorBidi" w:hAnsiTheme="majorBidi" w:cstheme="majorBidi"/>
          <w:sz w:val="24"/>
          <w:szCs w:val="24"/>
          <w:rtl/>
        </w:rPr>
        <w:t xml:space="preserve">، قمنا </w:t>
      </w:r>
      <w:r w:rsidR="0026374F" w:rsidRPr="00EC5B88">
        <w:rPr>
          <w:rFonts w:asciiTheme="majorBidi" w:hAnsiTheme="majorBidi" w:cstheme="majorBidi"/>
          <w:sz w:val="24"/>
          <w:szCs w:val="24"/>
          <w:rtl/>
        </w:rPr>
        <w:t>بإجراء</w:t>
      </w:r>
      <w:r w:rsidRPr="00EC5B88">
        <w:rPr>
          <w:rFonts w:asciiTheme="majorBidi" w:hAnsiTheme="majorBidi" w:cstheme="majorBidi"/>
          <w:sz w:val="24"/>
          <w:szCs w:val="24"/>
          <w:rtl/>
        </w:rPr>
        <w:t xml:space="preserve"> تحليل الانحدار الخطي البسيط لمعرفة مدى وجود علاقة ذات دلالة احصائية بين نتائج النموذجين.</w:t>
      </w:r>
      <w:r w:rsidR="00FD0AC0" w:rsidRPr="00EC5B88">
        <w:rPr>
          <w:rFonts w:asciiTheme="majorBidi" w:hAnsiTheme="majorBidi" w:cstheme="majorBidi"/>
          <w:sz w:val="24"/>
          <w:szCs w:val="24"/>
          <w:rtl/>
        </w:rPr>
        <w:tab/>
      </w:r>
    </w:p>
    <w:p w14:paraId="2AF73ADD" w14:textId="34C6A380" w:rsidR="0094636E" w:rsidRPr="00EC5B88" w:rsidRDefault="0094636E" w:rsidP="000D73DD">
      <w:pPr>
        <w:bidi/>
        <w:spacing w:after="0"/>
        <w:jc w:val="center"/>
        <w:rPr>
          <w:rFonts w:asciiTheme="majorBidi" w:hAnsiTheme="majorBidi" w:cstheme="majorBidi"/>
          <w:sz w:val="24"/>
          <w:szCs w:val="24"/>
          <w:rtl/>
        </w:rPr>
      </w:pPr>
      <w:r w:rsidRPr="00EC5B88">
        <w:rPr>
          <w:rFonts w:asciiTheme="majorBidi" w:hAnsiTheme="majorBidi" w:cstheme="majorBidi"/>
          <w:sz w:val="24"/>
          <w:szCs w:val="24"/>
          <w:rtl/>
        </w:rPr>
        <w:t xml:space="preserve">جدول (10): </w:t>
      </w:r>
      <w:r w:rsidR="009940CD" w:rsidRPr="00EC5B88">
        <w:rPr>
          <w:rFonts w:asciiTheme="majorBidi" w:hAnsiTheme="majorBidi" w:cstheme="majorBidi"/>
          <w:sz w:val="24"/>
          <w:szCs w:val="24"/>
          <w:rtl/>
        </w:rPr>
        <w:t xml:space="preserve">العلاقة بين نتائج نموذجي التمان </w:t>
      </w:r>
      <w:proofErr w:type="spellStart"/>
      <w:r w:rsidR="009940CD" w:rsidRPr="00EC5B88">
        <w:rPr>
          <w:rFonts w:asciiTheme="majorBidi" w:hAnsiTheme="majorBidi" w:cstheme="majorBidi"/>
          <w:sz w:val="24"/>
          <w:szCs w:val="24"/>
          <w:rtl/>
        </w:rPr>
        <w:t>وشيرود</w:t>
      </w:r>
      <w:proofErr w:type="spellEnd"/>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4"/>
        <w:gridCol w:w="2074"/>
      </w:tblGrid>
      <w:tr w:rsidR="00F06FAA" w:rsidRPr="00EC5B88" w14:paraId="79EC453E" w14:textId="77777777" w:rsidTr="00D83BE9">
        <w:trPr>
          <w:jc w:val="center"/>
        </w:trPr>
        <w:tc>
          <w:tcPr>
            <w:tcW w:w="2074" w:type="dxa"/>
          </w:tcPr>
          <w:p w14:paraId="699A0687" w14:textId="77777777" w:rsidR="00F06FAA" w:rsidRPr="00EC5B88" w:rsidRDefault="00F06FAA" w:rsidP="000D73DD">
            <w:pPr>
              <w:bidi/>
              <w:spacing w:after="0"/>
              <w:jc w:val="both"/>
              <w:rPr>
                <w:rFonts w:asciiTheme="majorBidi" w:hAnsiTheme="majorBidi" w:cstheme="majorBidi"/>
                <w:sz w:val="24"/>
                <w:szCs w:val="24"/>
              </w:rPr>
            </w:pPr>
            <w:r w:rsidRPr="00EC5B88">
              <w:rPr>
                <w:rFonts w:asciiTheme="majorBidi" w:hAnsiTheme="majorBidi" w:cstheme="majorBidi"/>
                <w:sz w:val="24"/>
                <w:szCs w:val="24"/>
                <w:rtl/>
              </w:rPr>
              <w:t xml:space="preserve">قيمة </w:t>
            </w:r>
            <w:r w:rsidRPr="00EC5B88">
              <w:rPr>
                <w:rFonts w:asciiTheme="majorBidi" w:hAnsiTheme="majorBidi" w:cstheme="majorBidi"/>
                <w:sz w:val="24"/>
                <w:szCs w:val="24"/>
              </w:rPr>
              <w:t>R²</w:t>
            </w:r>
          </w:p>
        </w:tc>
        <w:tc>
          <w:tcPr>
            <w:tcW w:w="2074" w:type="dxa"/>
          </w:tcPr>
          <w:p w14:paraId="54F94581" w14:textId="77777777" w:rsidR="00F06FAA" w:rsidRPr="00EC5B88" w:rsidRDefault="00F06FAA"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75.2%</w:t>
            </w:r>
          </w:p>
        </w:tc>
      </w:tr>
      <w:tr w:rsidR="00F06FAA" w:rsidRPr="00EC5B88" w14:paraId="2EFA4932" w14:textId="77777777" w:rsidTr="00D83BE9">
        <w:trPr>
          <w:jc w:val="center"/>
        </w:trPr>
        <w:tc>
          <w:tcPr>
            <w:tcW w:w="2074" w:type="dxa"/>
          </w:tcPr>
          <w:p w14:paraId="7829647D" w14:textId="77777777" w:rsidR="00F06FAA" w:rsidRPr="00EC5B88" w:rsidRDefault="00F06FAA" w:rsidP="000D73DD">
            <w:pPr>
              <w:bidi/>
              <w:spacing w:after="0"/>
              <w:jc w:val="both"/>
              <w:rPr>
                <w:rFonts w:asciiTheme="majorBidi" w:hAnsiTheme="majorBidi" w:cstheme="majorBidi"/>
                <w:sz w:val="24"/>
                <w:szCs w:val="24"/>
                <w:rtl/>
                <w:lang w:bidi="ar-JO"/>
              </w:rPr>
            </w:pPr>
            <w:r w:rsidRPr="00EC5B88">
              <w:rPr>
                <w:rFonts w:asciiTheme="majorBidi" w:hAnsiTheme="majorBidi" w:cstheme="majorBidi"/>
                <w:sz w:val="24"/>
                <w:szCs w:val="24"/>
                <w:rtl/>
              </w:rPr>
              <w:t>قيمة ت</w:t>
            </w:r>
          </w:p>
        </w:tc>
        <w:tc>
          <w:tcPr>
            <w:tcW w:w="2074" w:type="dxa"/>
          </w:tcPr>
          <w:p w14:paraId="6701111C" w14:textId="77777777" w:rsidR="00F06FAA" w:rsidRPr="00EC5B88" w:rsidRDefault="00F06FAA"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13.808</w:t>
            </w:r>
          </w:p>
        </w:tc>
      </w:tr>
      <w:tr w:rsidR="00F06FAA" w:rsidRPr="00EC5B88" w14:paraId="27775C75" w14:textId="77777777" w:rsidTr="00D83BE9">
        <w:trPr>
          <w:jc w:val="center"/>
        </w:trPr>
        <w:tc>
          <w:tcPr>
            <w:tcW w:w="2074" w:type="dxa"/>
          </w:tcPr>
          <w:p w14:paraId="52D6DDD4" w14:textId="77777777" w:rsidR="00F06FAA" w:rsidRPr="00EC5B88" w:rsidRDefault="00F06FAA" w:rsidP="000D73DD">
            <w:pPr>
              <w:bidi/>
              <w:spacing w:after="0"/>
              <w:jc w:val="both"/>
              <w:rPr>
                <w:rFonts w:asciiTheme="majorBidi" w:hAnsiTheme="majorBidi" w:cstheme="majorBidi"/>
                <w:sz w:val="24"/>
                <w:szCs w:val="24"/>
              </w:rPr>
            </w:pPr>
            <w:r w:rsidRPr="00EC5B88">
              <w:rPr>
                <w:rFonts w:asciiTheme="majorBidi" w:hAnsiTheme="majorBidi" w:cstheme="majorBidi"/>
                <w:sz w:val="24"/>
                <w:szCs w:val="24"/>
              </w:rPr>
              <w:t>Sig</w:t>
            </w:r>
          </w:p>
        </w:tc>
        <w:tc>
          <w:tcPr>
            <w:tcW w:w="2074" w:type="dxa"/>
          </w:tcPr>
          <w:p w14:paraId="1808DF9E" w14:textId="77777777" w:rsidR="00F06FAA" w:rsidRPr="00EC5B88" w:rsidRDefault="00F06FAA" w:rsidP="000D73DD">
            <w:pPr>
              <w:bidi/>
              <w:spacing w:after="0"/>
              <w:jc w:val="both"/>
              <w:rPr>
                <w:rFonts w:asciiTheme="majorBidi" w:hAnsiTheme="majorBidi" w:cstheme="majorBidi"/>
                <w:sz w:val="24"/>
                <w:szCs w:val="24"/>
                <w:rtl/>
              </w:rPr>
            </w:pPr>
            <w:r w:rsidRPr="00EC5B88">
              <w:rPr>
                <w:rFonts w:asciiTheme="majorBidi" w:hAnsiTheme="majorBidi" w:cstheme="majorBidi"/>
                <w:sz w:val="24"/>
                <w:szCs w:val="24"/>
                <w:rtl/>
              </w:rPr>
              <w:t>0.000</w:t>
            </w:r>
          </w:p>
        </w:tc>
      </w:tr>
    </w:tbl>
    <w:p w14:paraId="2922C6DA" w14:textId="5F048BC3"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نلاحظ من الجدول</w:t>
      </w:r>
      <w:r w:rsidR="009940CD" w:rsidRPr="00EC5B88">
        <w:rPr>
          <w:rFonts w:asciiTheme="majorBidi" w:hAnsiTheme="majorBidi" w:cstheme="majorBidi"/>
          <w:sz w:val="24"/>
          <w:szCs w:val="24"/>
          <w:rtl/>
        </w:rPr>
        <w:t xml:space="preserve"> رقم 10</w:t>
      </w:r>
      <w:r w:rsidRPr="00EC5B88">
        <w:rPr>
          <w:rFonts w:asciiTheme="majorBidi" w:hAnsiTheme="majorBidi" w:cstheme="majorBidi"/>
          <w:sz w:val="24"/>
          <w:szCs w:val="24"/>
          <w:rtl/>
        </w:rPr>
        <w:t xml:space="preserve"> أعلاه وجود علاقة ذات دلالة احصائية بين المتغيرين حيث بلغت الأهمية النسبية (0.00%) وهي أقل من (5%).</w:t>
      </w:r>
      <w:r w:rsidR="009940CD" w:rsidRPr="00EC5B88">
        <w:rPr>
          <w:rFonts w:asciiTheme="majorBidi" w:hAnsiTheme="majorBidi" w:cstheme="majorBidi"/>
          <w:sz w:val="24"/>
          <w:szCs w:val="24"/>
          <w:rtl/>
        </w:rPr>
        <w:t xml:space="preserve"> ال</w:t>
      </w:r>
      <w:r w:rsidR="0026374F" w:rsidRPr="00EC5B88">
        <w:rPr>
          <w:rFonts w:asciiTheme="majorBidi" w:hAnsiTheme="majorBidi" w:cstheme="majorBidi"/>
          <w:sz w:val="24"/>
          <w:szCs w:val="24"/>
          <w:rtl/>
        </w:rPr>
        <w:t>أ</w:t>
      </w:r>
      <w:r w:rsidR="009940CD" w:rsidRPr="00EC5B88">
        <w:rPr>
          <w:rFonts w:asciiTheme="majorBidi" w:hAnsiTheme="majorBidi" w:cstheme="majorBidi"/>
          <w:sz w:val="24"/>
          <w:szCs w:val="24"/>
          <w:rtl/>
        </w:rPr>
        <w:t xml:space="preserve">مر الذي يدل على </w:t>
      </w:r>
      <w:r w:rsidR="0026374F" w:rsidRPr="00EC5B88">
        <w:rPr>
          <w:rFonts w:asciiTheme="majorBidi" w:hAnsiTheme="majorBidi" w:cstheme="majorBidi"/>
          <w:sz w:val="24"/>
          <w:szCs w:val="24"/>
          <w:rtl/>
        </w:rPr>
        <w:t>أ</w:t>
      </w:r>
      <w:r w:rsidR="009940CD" w:rsidRPr="00EC5B88">
        <w:rPr>
          <w:rFonts w:asciiTheme="majorBidi" w:hAnsiTheme="majorBidi" w:cstheme="majorBidi"/>
          <w:sz w:val="24"/>
          <w:szCs w:val="24"/>
          <w:rtl/>
        </w:rPr>
        <w:t>ن هناك توافق بين نتائج النموذجين في التنبؤ بالوضع المالي للشركات الفلسطينية بالتطبيق على القطاع الصناعي.</w:t>
      </w:r>
      <w:r w:rsidRPr="00EC5B88">
        <w:rPr>
          <w:rFonts w:asciiTheme="majorBidi" w:hAnsiTheme="majorBidi" w:cstheme="majorBidi"/>
          <w:sz w:val="24"/>
          <w:szCs w:val="24"/>
          <w:rtl/>
        </w:rPr>
        <w:t xml:space="preserve"> وقد أظهر الرسم البياني التالي قوة العلاقة أيضاً.</w:t>
      </w:r>
    </w:p>
    <w:p w14:paraId="36336493" w14:textId="77777777" w:rsidR="00FD0AC0" w:rsidRPr="00EC5B88" w:rsidRDefault="00FD0AC0" w:rsidP="000D73DD">
      <w:pPr>
        <w:bidi/>
        <w:jc w:val="center"/>
        <w:rPr>
          <w:rFonts w:asciiTheme="majorBidi" w:hAnsiTheme="majorBidi" w:cstheme="majorBidi"/>
          <w:sz w:val="24"/>
          <w:szCs w:val="24"/>
          <w:rtl/>
        </w:rPr>
      </w:pPr>
      <w:r w:rsidRPr="00EC5B88">
        <w:rPr>
          <w:rFonts w:asciiTheme="majorBidi" w:hAnsiTheme="majorBidi" w:cstheme="majorBidi"/>
          <w:noProof/>
          <w:sz w:val="24"/>
          <w:szCs w:val="24"/>
          <w:rtl/>
        </w:rPr>
        <w:lastRenderedPageBreak/>
        <w:drawing>
          <wp:inline distT="0" distB="0" distL="0" distR="0" wp14:anchorId="5B759BB0" wp14:editId="49E28DB9">
            <wp:extent cx="4455160" cy="356959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8416" cy="3572208"/>
                    </a:xfrm>
                    <a:prstGeom prst="rect">
                      <a:avLst/>
                    </a:prstGeom>
                  </pic:spPr>
                </pic:pic>
              </a:graphicData>
            </a:graphic>
          </wp:inline>
        </w:drawing>
      </w:r>
    </w:p>
    <w:p w14:paraId="6CA62AE6" w14:textId="719F98AC" w:rsidR="00FD0AC0" w:rsidRPr="00EC5B88" w:rsidRDefault="00FD0AC0" w:rsidP="000D73DD">
      <w:pPr>
        <w:bidi/>
        <w:jc w:val="both"/>
        <w:rPr>
          <w:rFonts w:asciiTheme="majorBidi" w:hAnsiTheme="majorBidi" w:cstheme="majorBidi"/>
          <w:sz w:val="24"/>
          <w:szCs w:val="24"/>
          <w:rtl/>
          <w:lang w:bidi="ar-JO"/>
        </w:rPr>
      </w:pPr>
      <w:r w:rsidRPr="00EC5B88">
        <w:rPr>
          <w:rFonts w:asciiTheme="majorBidi" w:hAnsiTheme="majorBidi" w:cstheme="majorBidi"/>
          <w:sz w:val="24"/>
          <w:szCs w:val="24"/>
          <w:rtl/>
        </w:rPr>
        <w:t>هذا وبالإضافة إلى أننا قمنا بعمل اختبار (</w:t>
      </w:r>
      <w:r w:rsidRPr="00EC5B88">
        <w:rPr>
          <w:rFonts w:asciiTheme="majorBidi" w:hAnsiTheme="majorBidi" w:cstheme="majorBidi"/>
          <w:sz w:val="24"/>
          <w:szCs w:val="24"/>
        </w:rPr>
        <w:t>T-Test</w:t>
      </w:r>
      <w:r w:rsidRPr="00EC5B88">
        <w:rPr>
          <w:rFonts w:asciiTheme="majorBidi" w:hAnsiTheme="majorBidi" w:cstheme="majorBidi"/>
          <w:sz w:val="24"/>
          <w:szCs w:val="24"/>
          <w:rtl/>
        </w:rPr>
        <w:t xml:space="preserve">) وهو فحص مدى التشابه الاحصائي بين نتائج نموذجي ألتمان </w:t>
      </w:r>
      <w:proofErr w:type="spellStart"/>
      <w:r w:rsidRPr="00EC5B88">
        <w:rPr>
          <w:rFonts w:asciiTheme="majorBidi" w:hAnsiTheme="majorBidi" w:cstheme="majorBidi"/>
          <w:sz w:val="24"/>
          <w:szCs w:val="24"/>
          <w:rtl/>
        </w:rPr>
        <w:t>وشيرود</w:t>
      </w:r>
      <w:proofErr w:type="spellEnd"/>
      <w:r w:rsidRPr="00EC5B88">
        <w:rPr>
          <w:rFonts w:asciiTheme="majorBidi" w:hAnsiTheme="majorBidi" w:cstheme="majorBidi"/>
          <w:sz w:val="24"/>
          <w:szCs w:val="24"/>
          <w:rtl/>
        </w:rPr>
        <w:t xml:space="preserve">، </w:t>
      </w:r>
      <w:r w:rsidR="0026374F" w:rsidRPr="00EC5B88">
        <w:rPr>
          <w:rFonts w:asciiTheme="majorBidi" w:hAnsiTheme="majorBidi" w:cstheme="majorBidi"/>
          <w:sz w:val="24"/>
          <w:szCs w:val="24"/>
          <w:rtl/>
        </w:rPr>
        <w:t>وتظهر نتائج هذا التحليل في الجدول رقم (11) أدناه.</w:t>
      </w:r>
    </w:p>
    <w:p w14:paraId="3DC8AF0B" w14:textId="4C72AB01" w:rsidR="0094636E" w:rsidRPr="00EC5B88" w:rsidRDefault="0094636E" w:rsidP="000D73DD">
      <w:pPr>
        <w:bidi/>
        <w:jc w:val="center"/>
        <w:rPr>
          <w:rFonts w:asciiTheme="majorBidi" w:hAnsiTheme="majorBidi" w:cstheme="majorBidi"/>
          <w:sz w:val="24"/>
          <w:szCs w:val="24"/>
        </w:rPr>
      </w:pPr>
      <w:r w:rsidRPr="00EC5B88">
        <w:rPr>
          <w:rFonts w:asciiTheme="majorBidi" w:hAnsiTheme="majorBidi" w:cstheme="majorBidi"/>
          <w:sz w:val="24"/>
          <w:szCs w:val="24"/>
          <w:rtl/>
        </w:rPr>
        <w:t xml:space="preserve">جدول (11): اختبار </w:t>
      </w:r>
      <w:r w:rsidRPr="00EC5B88">
        <w:rPr>
          <w:rFonts w:asciiTheme="majorBidi" w:hAnsiTheme="majorBidi" w:cstheme="majorBidi"/>
          <w:sz w:val="24"/>
          <w:szCs w:val="24"/>
        </w:rPr>
        <w:t>T-test</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56"/>
        <w:gridCol w:w="2088"/>
        <w:gridCol w:w="1898"/>
        <w:gridCol w:w="1011"/>
      </w:tblGrid>
      <w:tr w:rsidR="00FD0AC0" w:rsidRPr="00EC5B88" w14:paraId="0B5705FD" w14:textId="77777777" w:rsidTr="00D83BE9">
        <w:trPr>
          <w:jc w:val="center"/>
        </w:trPr>
        <w:tc>
          <w:tcPr>
            <w:tcW w:w="1356" w:type="dxa"/>
            <w:shd w:val="clear" w:color="auto" w:fill="D9D9D9" w:themeFill="background1" w:themeFillShade="D9"/>
          </w:tcPr>
          <w:p w14:paraId="56F00BA4" w14:textId="77777777" w:rsidR="00FD0AC0" w:rsidRPr="00EC5B88" w:rsidRDefault="00FD0AC0"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tl/>
              </w:rPr>
              <w:t>المتغير</w:t>
            </w:r>
          </w:p>
        </w:tc>
        <w:tc>
          <w:tcPr>
            <w:tcW w:w="2088" w:type="dxa"/>
            <w:shd w:val="clear" w:color="auto" w:fill="D9D9D9" w:themeFill="background1" w:themeFillShade="D9"/>
          </w:tcPr>
          <w:p w14:paraId="51FB79D4" w14:textId="77777777" w:rsidR="00FD0AC0" w:rsidRPr="00EC5B88" w:rsidRDefault="00FD0AC0"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tl/>
              </w:rPr>
              <w:t>الانحراف المعياري</w:t>
            </w:r>
          </w:p>
        </w:tc>
        <w:tc>
          <w:tcPr>
            <w:tcW w:w="1898" w:type="dxa"/>
            <w:shd w:val="clear" w:color="auto" w:fill="D9D9D9" w:themeFill="background1" w:themeFillShade="D9"/>
          </w:tcPr>
          <w:p w14:paraId="377D9F65" w14:textId="77777777" w:rsidR="00FD0AC0" w:rsidRPr="00EC5B88" w:rsidRDefault="00FD0AC0"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tl/>
              </w:rPr>
              <w:t>المتوسط الحسابي</w:t>
            </w:r>
          </w:p>
        </w:tc>
        <w:tc>
          <w:tcPr>
            <w:tcW w:w="1011" w:type="dxa"/>
            <w:shd w:val="clear" w:color="auto" w:fill="D9D9D9" w:themeFill="background1" w:themeFillShade="D9"/>
          </w:tcPr>
          <w:p w14:paraId="6958B650" w14:textId="77777777" w:rsidR="00FD0AC0" w:rsidRPr="00EC5B88" w:rsidRDefault="00FD0AC0"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Pr>
              <w:t>Sig</w:t>
            </w:r>
          </w:p>
        </w:tc>
      </w:tr>
      <w:tr w:rsidR="00FD0AC0" w:rsidRPr="00EC5B88" w14:paraId="4FCBE987" w14:textId="77777777" w:rsidTr="00D83BE9">
        <w:trPr>
          <w:jc w:val="center"/>
        </w:trPr>
        <w:tc>
          <w:tcPr>
            <w:tcW w:w="1356" w:type="dxa"/>
          </w:tcPr>
          <w:p w14:paraId="248D761B" w14:textId="77777777" w:rsidR="00FD0AC0" w:rsidRPr="00EC5B88" w:rsidRDefault="00FD0AC0"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tl/>
              </w:rPr>
              <w:t>تنبؤ ألتمان</w:t>
            </w:r>
          </w:p>
        </w:tc>
        <w:tc>
          <w:tcPr>
            <w:tcW w:w="2088" w:type="dxa"/>
          </w:tcPr>
          <w:p w14:paraId="61F8B050"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2.1514</w:t>
            </w:r>
          </w:p>
        </w:tc>
        <w:tc>
          <w:tcPr>
            <w:tcW w:w="1898" w:type="dxa"/>
          </w:tcPr>
          <w:p w14:paraId="1C90EA58"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2.956338</w:t>
            </w:r>
          </w:p>
        </w:tc>
        <w:tc>
          <w:tcPr>
            <w:tcW w:w="1011" w:type="dxa"/>
          </w:tcPr>
          <w:p w14:paraId="7E7B006A"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0.000</w:t>
            </w:r>
          </w:p>
        </w:tc>
      </w:tr>
      <w:tr w:rsidR="00FD0AC0" w:rsidRPr="00EC5B88" w14:paraId="0EE9F6B9" w14:textId="77777777" w:rsidTr="00D83BE9">
        <w:trPr>
          <w:jc w:val="center"/>
        </w:trPr>
        <w:tc>
          <w:tcPr>
            <w:tcW w:w="1356" w:type="dxa"/>
          </w:tcPr>
          <w:p w14:paraId="5CCAC62B" w14:textId="77777777" w:rsidR="00FD0AC0" w:rsidRPr="00EC5B88" w:rsidRDefault="00FD0AC0" w:rsidP="000D73DD">
            <w:pPr>
              <w:bidi/>
              <w:jc w:val="both"/>
              <w:rPr>
                <w:rFonts w:asciiTheme="majorBidi" w:hAnsiTheme="majorBidi" w:cstheme="majorBidi"/>
                <w:b/>
                <w:bCs/>
                <w:sz w:val="24"/>
                <w:szCs w:val="24"/>
                <w:rtl/>
              </w:rPr>
            </w:pPr>
            <w:r w:rsidRPr="00EC5B88">
              <w:rPr>
                <w:rFonts w:asciiTheme="majorBidi" w:hAnsiTheme="majorBidi" w:cstheme="majorBidi"/>
                <w:b/>
                <w:bCs/>
                <w:sz w:val="24"/>
                <w:szCs w:val="24"/>
                <w:rtl/>
              </w:rPr>
              <w:t xml:space="preserve">تنبؤ </w:t>
            </w:r>
            <w:proofErr w:type="spellStart"/>
            <w:r w:rsidRPr="00EC5B88">
              <w:rPr>
                <w:rFonts w:asciiTheme="majorBidi" w:hAnsiTheme="majorBidi" w:cstheme="majorBidi"/>
                <w:b/>
                <w:bCs/>
                <w:sz w:val="24"/>
                <w:szCs w:val="24"/>
                <w:rtl/>
              </w:rPr>
              <w:t>شيرود</w:t>
            </w:r>
            <w:proofErr w:type="spellEnd"/>
          </w:p>
        </w:tc>
        <w:tc>
          <w:tcPr>
            <w:tcW w:w="2088" w:type="dxa"/>
          </w:tcPr>
          <w:p w14:paraId="6A214F90"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8.9225</w:t>
            </w:r>
          </w:p>
        </w:tc>
        <w:tc>
          <w:tcPr>
            <w:tcW w:w="1898" w:type="dxa"/>
          </w:tcPr>
          <w:p w14:paraId="1AF62F64"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17.087</w:t>
            </w:r>
          </w:p>
        </w:tc>
        <w:tc>
          <w:tcPr>
            <w:tcW w:w="1011" w:type="dxa"/>
          </w:tcPr>
          <w:p w14:paraId="7184CE44" w14:textId="77777777" w:rsidR="00FD0AC0" w:rsidRPr="00EC5B88" w:rsidRDefault="00FD0AC0" w:rsidP="000D73DD">
            <w:pPr>
              <w:bidi/>
              <w:jc w:val="both"/>
              <w:rPr>
                <w:rFonts w:asciiTheme="majorBidi" w:hAnsiTheme="majorBidi" w:cstheme="majorBidi"/>
                <w:sz w:val="24"/>
                <w:szCs w:val="24"/>
                <w:rtl/>
              </w:rPr>
            </w:pPr>
            <w:r w:rsidRPr="00EC5B88">
              <w:rPr>
                <w:rFonts w:asciiTheme="majorBidi" w:hAnsiTheme="majorBidi" w:cstheme="majorBidi"/>
                <w:sz w:val="24"/>
                <w:szCs w:val="24"/>
                <w:rtl/>
              </w:rPr>
              <w:t>0.000</w:t>
            </w:r>
          </w:p>
        </w:tc>
      </w:tr>
    </w:tbl>
    <w:p w14:paraId="40AADFF6" w14:textId="77777777" w:rsidR="00D83BE9" w:rsidRPr="00EC5B88" w:rsidRDefault="00FD0AC0" w:rsidP="000D73DD">
      <w:pPr>
        <w:bidi/>
        <w:jc w:val="both"/>
        <w:rPr>
          <w:rFonts w:asciiTheme="majorBidi" w:hAnsiTheme="majorBidi" w:cstheme="majorBidi"/>
          <w:b/>
          <w:bCs/>
          <w:sz w:val="24"/>
          <w:szCs w:val="24"/>
          <w:rtl/>
        </w:rPr>
      </w:pPr>
      <w:r w:rsidRPr="00EC5B88">
        <w:rPr>
          <w:rFonts w:asciiTheme="majorBidi" w:hAnsiTheme="majorBidi" w:cstheme="majorBidi"/>
          <w:sz w:val="24"/>
          <w:szCs w:val="24"/>
          <w:rtl/>
        </w:rPr>
        <w:t xml:space="preserve">مما سبق نستنج أن هناك علاقة ذات دلالة احصائية بين نتائج نموذجي ألتمان </w:t>
      </w:r>
      <w:proofErr w:type="spellStart"/>
      <w:r w:rsidRPr="00EC5B88">
        <w:rPr>
          <w:rFonts w:asciiTheme="majorBidi" w:hAnsiTheme="majorBidi" w:cstheme="majorBidi"/>
          <w:sz w:val="24"/>
          <w:szCs w:val="24"/>
          <w:rtl/>
        </w:rPr>
        <w:t>وشيرود</w:t>
      </w:r>
      <w:proofErr w:type="spellEnd"/>
      <w:r w:rsidRPr="00EC5B88">
        <w:rPr>
          <w:rFonts w:asciiTheme="majorBidi" w:hAnsiTheme="majorBidi" w:cstheme="majorBidi"/>
          <w:sz w:val="24"/>
          <w:szCs w:val="24"/>
          <w:rtl/>
        </w:rPr>
        <w:t>؛ أي أن هناك توافق في نتائج نموذجي التنبؤ بالتعثر المالي للشركات الصناعية المدرجة في بورصة فلسطين، حيث أن الأهمية النسبية (0.00) وهي أقل من (5%).</w:t>
      </w:r>
      <w:r w:rsidR="007E2377" w:rsidRPr="00EC5B88">
        <w:rPr>
          <w:rFonts w:asciiTheme="majorBidi" w:hAnsiTheme="majorBidi" w:cstheme="majorBidi"/>
          <w:b/>
          <w:bCs/>
          <w:sz w:val="24"/>
          <w:szCs w:val="24"/>
          <w:rtl/>
        </w:rPr>
        <w:fldChar w:fldCharType="begin"/>
      </w:r>
      <w:r w:rsidR="007E2377" w:rsidRPr="00EC5B88">
        <w:rPr>
          <w:rFonts w:asciiTheme="majorBidi" w:hAnsiTheme="majorBidi" w:cstheme="majorBidi"/>
          <w:sz w:val="24"/>
          <w:szCs w:val="24"/>
        </w:rPr>
        <w:instrText xml:space="preserve"> XE "</w:instrText>
      </w:r>
      <w:r w:rsidR="007E2377" w:rsidRPr="00EC5B88">
        <w:rPr>
          <w:rFonts w:asciiTheme="majorBidi" w:hAnsiTheme="majorBidi" w:cstheme="majorBidi"/>
          <w:b/>
          <w:bCs/>
          <w:sz w:val="24"/>
          <w:szCs w:val="24"/>
          <w:rtl/>
        </w:rPr>
        <w:instrText>النتائج والتوصيات</w:instrText>
      </w:r>
      <w:r w:rsidR="007E2377" w:rsidRPr="00EC5B88">
        <w:rPr>
          <w:rFonts w:asciiTheme="majorBidi" w:hAnsiTheme="majorBidi" w:cstheme="majorBidi"/>
          <w:sz w:val="24"/>
          <w:szCs w:val="24"/>
        </w:rPr>
        <w:instrText xml:space="preserve">" </w:instrText>
      </w:r>
      <w:r w:rsidR="007E2377" w:rsidRPr="00EC5B88">
        <w:rPr>
          <w:rFonts w:asciiTheme="majorBidi" w:hAnsiTheme="majorBidi" w:cstheme="majorBidi"/>
          <w:b/>
          <w:bCs/>
          <w:sz w:val="24"/>
          <w:szCs w:val="24"/>
          <w:rtl/>
        </w:rPr>
        <w:fldChar w:fldCharType="end"/>
      </w:r>
    </w:p>
    <w:p w14:paraId="765EC884" w14:textId="77777777" w:rsidR="00FD0AC0" w:rsidRPr="00EC5B88" w:rsidRDefault="00FD0AC0" w:rsidP="000D73DD">
      <w:pPr>
        <w:bidi/>
        <w:rPr>
          <w:rFonts w:asciiTheme="majorBidi" w:hAnsiTheme="majorBidi" w:cstheme="majorBidi"/>
          <w:b/>
          <w:bCs/>
          <w:sz w:val="24"/>
          <w:szCs w:val="24"/>
          <w:rtl/>
        </w:rPr>
      </w:pPr>
      <w:r w:rsidRPr="00EC5B88">
        <w:rPr>
          <w:rFonts w:asciiTheme="majorBidi" w:hAnsiTheme="majorBidi" w:cstheme="majorBidi"/>
          <w:b/>
          <w:bCs/>
          <w:sz w:val="24"/>
          <w:szCs w:val="24"/>
          <w:rtl/>
        </w:rPr>
        <w:t>النتائج</w:t>
      </w:r>
      <w:r w:rsidR="00F06FAA" w:rsidRPr="00EC5B88">
        <w:rPr>
          <w:rFonts w:asciiTheme="majorBidi" w:hAnsiTheme="majorBidi" w:cstheme="majorBidi"/>
          <w:b/>
          <w:bCs/>
          <w:sz w:val="24"/>
          <w:szCs w:val="24"/>
          <w:rtl/>
        </w:rPr>
        <w:t xml:space="preserve"> والتوصيات</w:t>
      </w:r>
    </w:p>
    <w:p w14:paraId="2D3F5C3A" w14:textId="166E93D8" w:rsidR="00F06FAA" w:rsidRPr="00EC5B88" w:rsidRDefault="00F06FAA" w:rsidP="0026374F">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سعت هذه الدراسة الى اختبار قدرة كل من نموذج التمان ونموذج </w:t>
      </w:r>
      <w:proofErr w:type="spellStart"/>
      <w:r w:rsidRPr="00EC5B88">
        <w:rPr>
          <w:rFonts w:asciiTheme="majorBidi" w:hAnsiTheme="majorBidi" w:cstheme="majorBidi"/>
          <w:sz w:val="24"/>
          <w:szCs w:val="24"/>
          <w:rtl/>
        </w:rPr>
        <w:t>شيرود</w:t>
      </w:r>
      <w:proofErr w:type="spellEnd"/>
      <w:r w:rsidRPr="00EC5B88">
        <w:rPr>
          <w:rFonts w:asciiTheme="majorBidi" w:hAnsiTheme="majorBidi" w:cstheme="majorBidi"/>
          <w:sz w:val="24"/>
          <w:szCs w:val="24"/>
          <w:rtl/>
        </w:rPr>
        <w:t xml:space="preserve"> على التنبؤ </w:t>
      </w:r>
      <w:r w:rsidR="0026374F" w:rsidRPr="00EC5B88">
        <w:rPr>
          <w:rFonts w:asciiTheme="majorBidi" w:hAnsiTheme="majorBidi" w:cstheme="majorBidi"/>
          <w:sz w:val="24"/>
          <w:szCs w:val="24"/>
          <w:rtl/>
        </w:rPr>
        <w:t>بالتعثر</w:t>
      </w:r>
      <w:r w:rsidRPr="00EC5B88">
        <w:rPr>
          <w:rFonts w:asciiTheme="majorBidi" w:hAnsiTheme="majorBidi" w:cstheme="majorBidi"/>
          <w:sz w:val="24"/>
          <w:szCs w:val="24"/>
          <w:rtl/>
        </w:rPr>
        <w:t xml:space="preserve"> المالي للشركات المدرجة في بورصة فلسطين. من جهة أخرى فحصت الدراسة مدى توافق نتائج النموذجين. تم تطبيق الدراسة على الشركات الصناعية المدرجة في بورصة فلسطين خلال السنوات من 2015 الى 2019. على ان يتم التنبؤ بتعثر الشركات قبل سنتين من حدوثه او عدم حدوثه.</w:t>
      </w:r>
    </w:p>
    <w:p w14:paraId="72C1E2AD" w14:textId="2B8B387A" w:rsidR="00F06FAA" w:rsidRPr="00EC5B88" w:rsidRDefault="00F06FAA" w:rsidP="0026374F">
      <w:pPr>
        <w:bidi/>
        <w:jc w:val="both"/>
        <w:rPr>
          <w:rFonts w:asciiTheme="majorBidi" w:eastAsia="Calibri" w:hAnsiTheme="majorBidi" w:cstheme="majorBidi"/>
          <w:color w:val="000000" w:themeColor="text1"/>
          <w:sz w:val="24"/>
          <w:szCs w:val="24"/>
          <w:rtl/>
        </w:rPr>
      </w:pPr>
      <w:r w:rsidRPr="00EC5B88">
        <w:rPr>
          <w:rFonts w:asciiTheme="majorBidi" w:eastAsia="Calibri" w:hAnsiTheme="majorBidi" w:cstheme="majorBidi"/>
          <w:color w:val="000000" w:themeColor="text1"/>
          <w:sz w:val="24"/>
          <w:szCs w:val="24"/>
          <w:rtl/>
        </w:rPr>
        <w:t xml:space="preserve">استخدم الباحثون المنهج الوصفي التحليلي لوصف الخلفية النظرية والتاريخية لموضوع الدراسة، وتحليل البيانات المجمعة من القوائم المالية لشركات عينة الدراسة؛ بهدف الوصول للنسب المالية الداخلة في حسابات نماذج كل من ألتمان </w:t>
      </w:r>
      <w:proofErr w:type="spellStart"/>
      <w:r w:rsidRPr="00EC5B88">
        <w:rPr>
          <w:rFonts w:asciiTheme="majorBidi" w:eastAsia="Calibri" w:hAnsiTheme="majorBidi" w:cstheme="majorBidi"/>
          <w:color w:val="000000" w:themeColor="text1"/>
          <w:sz w:val="24"/>
          <w:szCs w:val="24"/>
          <w:rtl/>
        </w:rPr>
        <w:t>وشيرود</w:t>
      </w:r>
      <w:proofErr w:type="spellEnd"/>
      <w:r w:rsidRPr="00EC5B88">
        <w:rPr>
          <w:rFonts w:asciiTheme="majorBidi" w:eastAsia="Calibri" w:hAnsiTheme="majorBidi" w:cstheme="majorBidi"/>
          <w:color w:val="000000" w:themeColor="text1"/>
          <w:sz w:val="24"/>
          <w:szCs w:val="24"/>
          <w:rtl/>
        </w:rPr>
        <w:t>، ومقارنتها مع أداء الشركات عينة الدراسة وتحديد مدى صحة ودقة وقدرة النموذجين على التنبؤ بالتعثر المالي. كما تم استخدا</w:t>
      </w:r>
      <w:r w:rsidR="0026374F" w:rsidRPr="00EC5B88">
        <w:rPr>
          <w:rFonts w:asciiTheme="majorBidi" w:eastAsia="Calibri" w:hAnsiTheme="majorBidi" w:cstheme="majorBidi"/>
          <w:color w:val="000000" w:themeColor="text1"/>
          <w:sz w:val="24"/>
          <w:szCs w:val="24"/>
          <w:rtl/>
        </w:rPr>
        <w:t>م</w:t>
      </w:r>
      <w:r w:rsidRPr="00EC5B88">
        <w:rPr>
          <w:rFonts w:asciiTheme="majorBidi" w:eastAsia="Calibri" w:hAnsiTheme="majorBidi" w:cstheme="majorBidi"/>
          <w:color w:val="000000" w:themeColor="text1"/>
          <w:sz w:val="24"/>
          <w:szCs w:val="24"/>
          <w:rtl/>
        </w:rPr>
        <w:t xml:space="preserve"> الانحدار البسيط </w:t>
      </w:r>
      <w:r w:rsidR="0026374F" w:rsidRPr="00EC5B88">
        <w:rPr>
          <w:rFonts w:asciiTheme="majorBidi" w:eastAsia="Calibri" w:hAnsiTheme="majorBidi" w:cstheme="majorBidi"/>
          <w:color w:val="000000" w:themeColor="text1"/>
          <w:sz w:val="24"/>
          <w:szCs w:val="24"/>
          <w:rtl/>
        </w:rPr>
        <w:t>لمعرفة</w:t>
      </w:r>
      <w:r w:rsidRPr="00EC5B88">
        <w:rPr>
          <w:rFonts w:asciiTheme="majorBidi" w:eastAsia="Calibri" w:hAnsiTheme="majorBidi" w:cstheme="majorBidi"/>
          <w:color w:val="000000" w:themeColor="text1"/>
          <w:sz w:val="24"/>
          <w:szCs w:val="24"/>
          <w:rtl/>
        </w:rPr>
        <w:t xml:space="preserve"> مدى توافق نتائج النموذجين.  </w:t>
      </w:r>
    </w:p>
    <w:p w14:paraId="1321FD3D" w14:textId="7DB46068" w:rsidR="00FD0AC0" w:rsidRPr="00EC5B88" w:rsidRDefault="00F06FAA" w:rsidP="0026374F">
      <w:pPr>
        <w:bidi/>
        <w:jc w:val="both"/>
        <w:rPr>
          <w:rFonts w:asciiTheme="majorBidi" w:hAnsiTheme="majorBidi" w:cstheme="majorBidi"/>
          <w:sz w:val="24"/>
          <w:szCs w:val="24"/>
          <w:rtl/>
        </w:rPr>
      </w:pPr>
      <w:r w:rsidRPr="00EC5B88">
        <w:rPr>
          <w:rFonts w:asciiTheme="majorBidi" w:eastAsia="Calibri" w:hAnsiTheme="majorBidi" w:cstheme="majorBidi"/>
          <w:color w:val="000000" w:themeColor="text1"/>
          <w:sz w:val="24"/>
          <w:szCs w:val="24"/>
          <w:rtl/>
        </w:rPr>
        <w:lastRenderedPageBreak/>
        <w:t>أظهرت النتائج قدرة كلا النموذجين على التنبؤ بالتعثر المالي للشركات الصناعية الفلسطينية قبل سنتين من حدوثه.</w:t>
      </w:r>
      <w:r w:rsidR="006D60D1" w:rsidRPr="00EC5B88">
        <w:rPr>
          <w:rFonts w:asciiTheme="majorBidi" w:hAnsiTheme="majorBidi" w:cstheme="majorBidi"/>
          <w:sz w:val="24"/>
          <w:szCs w:val="24"/>
          <w:rtl/>
        </w:rPr>
        <w:t xml:space="preserve"> كما تبين ايضا ان هناك توافق بين نتائج النموذجين. لكن نعتقد ان نموذج التمان يتفوق على نموذج </w:t>
      </w:r>
      <w:proofErr w:type="spellStart"/>
      <w:r w:rsidR="006D60D1" w:rsidRPr="00EC5B88">
        <w:rPr>
          <w:rFonts w:asciiTheme="majorBidi" w:hAnsiTheme="majorBidi" w:cstheme="majorBidi"/>
          <w:sz w:val="24"/>
          <w:szCs w:val="24"/>
          <w:rtl/>
        </w:rPr>
        <w:t>شيرود</w:t>
      </w:r>
      <w:proofErr w:type="spellEnd"/>
      <w:r w:rsidR="006D60D1" w:rsidRPr="00EC5B88">
        <w:rPr>
          <w:rFonts w:asciiTheme="majorBidi" w:hAnsiTheme="majorBidi" w:cstheme="majorBidi"/>
          <w:sz w:val="24"/>
          <w:szCs w:val="24"/>
          <w:rtl/>
        </w:rPr>
        <w:t xml:space="preserve"> من حيث الدقة على الرغم من ان نسبة دقة التنبؤ الناتجة عنه اقل من النسبة الناتجة عن نموذج </w:t>
      </w:r>
      <w:proofErr w:type="spellStart"/>
      <w:r w:rsidR="006D60D1" w:rsidRPr="00EC5B88">
        <w:rPr>
          <w:rFonts w:asciiTheme="majorBidi" w:hAnsiTheme="majorBidi" w:cstheme="majorBidi"/>
          <w:sz w:val="24"/>
          <w:szCs w:val="24"/>
          <w:rtl/>
        </w:rPr>
        <w:t>شيرود</w:t>
      </w:r>
      <w:proofErr w:type="spellEnd"/>
      <w:r w:rsidR="006D60D1" w:rsidRPr="00EC5B88">
        <w:rPr>
          <w:rFonts w:asciiTheme="majorBidi" w:hAnsiTheme="majorBidi" w:cstheme="majorBidi"/>
          <w:sz w:val="24"/>
          <w:szCs w:val="24"/>
          <w:rtl/>
        </w:rPr>
        <w:t>. حيث يمتاز نموذج التمان بقلة عدد الخيارات في النتائج</w:t>
      </w:r>
      <w:r w:rsidR="000F1537" w:rsidRPr="00EC5B88">
        <w:rPr>
          <w:rFonts w:asciiTheme="majorBidi" w:hAnsiTheme="majorBidi" w:cstheme="majorBidi"/>
          <w:sz w:val="24"/>
          <w:szCs w:val="24"/>
          <w:rtl/>
        </w:rPr>
        <w:t xml:space="preserve">. </w:t>
      </w:r>
      <w:r w:rsidR="006D60D1" w:rsidRPr="00EC5B88">
        <w:rPr>
          <w:rFonts w:asciiTheme="majorBidi" w:hAnsiTheme="majorBidi" w:cstheme="majorBidi"/>
          <w:sz w:val="24"/>
          <w:szCs w:val="24"/>
          <w:rtl/>
        </w:rPr>
        <w:t xml:space="preserve">كما ان نتيجة نموذج </w:t>
      </w:r>
      <w:proofErr w:type="spellStart"/>
      <w:r w:rsidR="006D60D1" w:rsidRPr="00EC5B88">
        <w:rPr>
          <w:rFonts w:asciiTheme="majorBidi" w:hAnsiTheme="majorBidi" w:cstheme="majorBidi"/>
          <w:sz w:val="24"/>
          <w:szCs w:val="24"/>
          <w:rtl/>
        </w:rPr>
        <w:t>شيرود</w:t>
      </w:r>
      <w:proofErr w:type="spellEnd"/>
      <w:r w:rsidR="006D60D1" w:rsidRPr="00EC5B88">
        <w:rPr>
          <w:rFonts w:asciiTheme="majorBidi" w:hAnsiTheme="majorBidi" w:cstheme="majorBidi"/>
          <w:sz w:val="24"/>
          <w:szCs w:val="24"/>
          <w:rtl/>
        </w:rPr>
        <w:t xml:space="preserve"> "احتمال قليل للفشل" يمكن اعتبارها صحيحة في حالتي النجاح والفشل، وبذلك لا يمكن اعتبارها نتيجة تنبؤ دقيقة وحقيقية.</w:t>
      </w:r>
    </w:p>
    <w:p w14:paraId="19FCC057" w14:textId="3553B2A5" w:rsidR="00FD0AC0" w:rsidRPr="00EC5B88" w:rsidRDefault="000F1537" w:rsidP="0026374F">
      <w:p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ان النتائج التي تم الوصول اليها تؤكد اهمية استخدام نماذج التنبؤ بشكل عام ونموذجي ألتمان </w:t>
      </w:r>
      <w:proofErr w:type="spellStart"/>
      <w:r w:rsidRPr="00EC5B88">
        <w:rPr>
          <w:rFonts w:asciiTheme="majorBidi" w:hAnsiTheme="majorBidi" w:cstheme="majorBidi"/>
          <w:sz w:val="24"/>
          <w:szCs w:val="24"/>
          <w:rtl/>
        </w:rPr>
        <w:t>وشيرود</w:t>
      </w:r>
      <w:proofErr w:type="spellEnd"/>
      <w:r w:rsidRPr="00EC5B88">
        <w:rPr>
          <w:rFonts w:asciiTheme="majorBidi" w:hAnsiTheme="majorBidi" w:cstheme="majorBidi"/>
          <w:sz w:val="24"/>
          <w:szCs w:val="24"/>
          <w:rtl/>
        </w:rPr>
        <w:t xml:space="preserve"> على وجه الخصوص في تحديد قدرة الشركات الفلسطينية على الاستمرارية سواء من قبل </w:t>
      </w:r>
      <w:r w:rsidR="00510314" w:rsidRPr="00EC5B88">
        <w:rPr>
          <w:rFonts w:asciiTheme="majorBidi" w:hAnsiTheme="majorBidi" w:cstheme="majorBidi"/>
          <w:sz w:val="24"/>
          <w:szCs w:val="24"/>
          <w:rtl/>
        </w:rPr>
        <w:t>الإدارة</w:t>
      </w:r>
      <w:r w:rsidRPr="00EC5B88">
        <w:rPr>
          <w:rFonts w:asciiTheme="majorBidi" w:hAnsiTheme="majorBidi" w:cstheme="majorBidi"/>
          <w:sz w:val="24"/>
          <w:szCs w:val="24"/>
          <w:rtl/>
        </w:rPr>
        <w:t xml:space="preserve"> او المدققين او المستثمرين. وتوصي </w:t>
      </w:r>
      <w:r w:rsidR="00510314" w:rsidRPr="00EC5B88">
        <w:rPr>
          <w:rFonts w:asciiTheme="majorBidi" w:hAnsiTheme="majorBidi" w:cstheme="majorBidi"/>
          <w:sz w:val="24"/>
          <w:szCs w:val="24"/>
          <w:rtl/>
        </w:rPr>
        <w:t>الدراسة</w:t>
      </w:r>
      <w:r w:rsidRPr="00EC5B88">
        <w:rPr>
          <w:rFonts w:asciiTheme="majorBidi" w:hAnsiTheme="majorBidi" w:cstheme="majorBidi"/>
          <w:sz w:val="24"/>
          <w:szCs w:val="24"/>
          <w:rtl/>
        </w:rPr>
        <w:t xml:space="preserve"> بزيادة الاعتماد على هذه النتائج، وكذلك </w:t>
      </w:r>
      <w:r w:rsidR="00510314" w:rsidRPr="00EC5B88">
        <w:rPr>
          <w:rFonts w:asciiTheme="majorBidi" w:hAnsiTheme="majorBidi" w:cstheme="majorBidi"/>
          <w:sz w:val="24"/>
          <w:szCs w:val="24"/>
          <w:rtl/>
        </w:rPr>
        <w:t>بالإفصاح</w:t>
      </w:r>
      <w:r w:rsidRPr="00EC5B88">
        <w:rPr>
          <w:rFonts w:asciiTheme="majorBidi" w:hAnsiTheme="majorBidi" w:cstheme="majorBidi"/>
          <w:sz w:val="24"/>
          <w:szCs w:val="24"/>
          <w:rtl/>
        </w:rPr>
        <w:t xml:space="preserve"> عن نتائجهما في التقارير السنوية للشركات.</w:t>
      </w:r>
      <w:r w:rsidRPr="00EC5B88">
        <w:rPr>
          <w:rFonts w:asciiTheme="majorBidi" w:hAnsiTheme="majorBidi" w:cstheme="majorBidi"/>
          <w:b/>
          <w:bCs/>
          <w:sz w:val="24"/>
          <w:szCs w:val="24"/>
          <w:rtl/>
        </w:rPr>
        <w:t xml:space="preserve"> </w:t>
      </w:r>
      <w:r w:rsidRPr="00EC5B88">
        <w:rPr>
          <w:rFonts w:asciiTheme="majorBidi" w:hAnsiTheme="majorBidi" w:cstheme="majorBidi"/>
          <w:sz w:val="24"/>
          <w:szCs w:val="24"/>
          <w:rtl/>
        </w:rPr>
        <w:t>كما</w:t>
      </w:r>
      <w:r w:rsidRPr="00EC5B88">
        <w:rPr>
          <w:rFonts w:asciiTheme="majorBidi" w:hAnsiTheme="majorBidi" w:cstheme="majorBidi"/>
          <w:b/>
          <w:bCs/>
          <w:sz w:val="24"/>
          <w:szCs w:val="24"/>
          <w:rtl/>
        </w:rPr>
        <w:t xml:space="preserve"> </w:t>
      </w:r>
      <w:r w:rsidR="00FD0AC0" w:rsidRPr="00EC5B88">
        <w:rPr>
          <w:rFonts w:asciiTheme="majorBidi" w:hAnsiTheme="majorBidi" w:cstheme="majorBidi"/>
          <w:sz w:val="24"/>
          <w:szCs w:val="24"/>
          <w:rtl/>
        </w:rPr>
        <w:t>توصي الدراسة الباحثين المستقبليين بالتوسع في الأبحاث القائمة على التنبؤ بالتعثر المالي</w:t>
      </w:r>
      <w:r w:rsidR="0057476B" w:rsidRPr="00EC5B88">
        <w:rPr>
          <w:rFonts w:asciiTheme="majorBidi" w:hAnsiTheme="majorBidi" w:cstheme="majorBidi"/>
          <w:sz w:val="24"/>
          <w:szCs w:val="24"/>
          <w:rtl/>
        </w:rPr>
        <w:t xml:space="preserve"> من خلال نماذج التعثر والمقارنة بينها</w:t>
      </w:r>
      <w:r w:rsidRPr="00EC5B88">
        <w:rPr>
          <w:rFonts w:asciiTheme="majorBidi" w:hAnsiTheme="majorBidi" w:cstheme="majorBidi"/>
          <w:sz w:val="24"/>
          <w:szCs w:val="24"/>
          <w:rtl/>
        </w:rPr>
        <w:t>.</w:t>
      </w:r>
      <w:r w:rsidR="0057476B" w:rsidRPr="00EC5B88">
        <w:rPr>
          <w:rFonts w:asciiTheme="majorBidi" w:hAnsiTheme="majorBidi" w:cstheme="majorBidi"/>
          <w:sz w:val="24"/>
          <w:szCs w:val="24"/>
          <w:rtl/>
        </w:rPr>
        <w:t xml:space="preserve"> </w:t>
      </w:r>
    </w:p>
    <w:p w14:paraId="27D0F733" w14:textId="77777777" w:rsidR="00EC5B88" w:rsidRPr="00EC5B88" w:rsidRDefault="00EC5B88" w:rsidP="000D73DD">
      <w:pPr>
        <w:pStyle w:val="Heading1"/>
        <w:bidi/>
        <w:jc w:val="both"/>
        <w:rPr>
          <w:rFonts w:asciiTheme="majorBidi" w:hAnsiTheme="majorBidi"/>
          <w:color w:val="auto"/>
          <w:sz w:val="24"/>
          <w:szCs w:val="24"/>
          <w:rtl/>
        </w:rPr>
      </w:pPr>
      <w:bookmarkStart w:id="8" w:name="_Toc58887741"/>
    </w:p>
    <w:p w14:paraId="676DE2BB" w14:textId="77777777" w:rsidR="00EC5B88" w:rsidRPr="00EC5B88" w:rsidRDefault="00EC5B88" w:rsidP="00EC5B88">
      <w:pPr>
        <w:pStyle w:val="Heading1"/>
        <w:bidi/>
        <w:jc w:val="both"/>
        <w:rPr>
          <w:rFonts w:asciiTheme="majorBidi" w:hAnsiTheme="majorBidi"/>
          <w:color w:val="auto"/>
          <w:sz w:val="24"/>
          <w:szCs w:val="24"/>
          <w:rtl/>
        </w:rPr>
      </w:pPr>
    </w:p>
    <w:p w14:paraId="3A02F448" w14:textId="019E7C8F" w:rsidR="00356A32" w:rsidRPr="00EC5B88" w:rsidRDefault="00E871E4" w:rsidP="00EC5B88">
      <w:pPr>
        <w:pStyle w:val="Heading1"/>
        <w:bidi/>
        <w:jc w:val="both"/>
        <w:rPr>
          <w:rFonts w:asciiTheme="majorBidi" w:hAnsiTheme="majorBidi"/>
          <w:color w:val="auto"/>
          <w:sz w:val="24"/>
          <w:szCs w:val="24"/>
          <w:rtl/>
        </w:rPr>
      </w:pPr>
      <w:r w:rsidRPr="00EC5B88">
        <w:rPr>
          <w:rFonts w:asciiTheme="majorBidi" w:hAnsiTheme="majorBidi"/>
          <w:color w:val="auto"/>
          <w:sz w:val="24"/>
          <w:szCs w:val="24"/>
          <w:rtl/>
        </w:rPr>
        <w:t>قائمة المراجع</w:t>
      </w:r>
      <w:bookmarkEnd w:id="8"/>
      <w:r w:rsidR="007E2377" w:rsidRPr="00EC5B88">
        <w:rPr>
          <w:rFonts w:asciiTheme="majorBidi" w:hAnsiTheme="majorBidi"/>
          <w:color w:val="auto"/>
          <w:sz w:val="24"/>
          <w:szCs w:val="24"/>
          <w:rtl/>
        </w:rPr>
        <w:fldChar w:fldCharType="begin"/>
      </w:r>
      <w:r w:rsidR="007E2377" w:rsidRPr="00EC5B88">
        <w:rPr>
          <w:rFonts w:asciiTheme="majorBidi" w:hAnsiTheme="majorBidi"/>
          <w:sz w:val="24"/>
          <w:szCs w:val="24"/>
        </w:rPr>
        <w:instrText xml:space="preserve"> XE "</w:instrText>
      </w:r>
      <w:r w:rsidR="007E2377" w:rsidRPr="00EC5B88">
        <w:rPr>
          <w:rFonts w:asciiTheme="majorBidi" w:hAnsiTheme="majorBidi"/>
          <w:color w:val="auto"/>
          <w:sz w:val="24"/>
          <w:szCs w:val="24"/>
          <w:rtl/>
        </w:rPr>
        <w:instrText>قائمة المراجع</w:instrText>
      </w:r>
      <w:r w:rsidR="007E2377" w:rsidRPr="00EC5B88">
        <w:rPr>
          <w:rFonts w:asciiTheme="majorBidi" w:hAnsiTheme="majorBidi"/>
          <w:sz w:val="24"/>
          <w:szCs w:val="24"/>
        </w:rPr>
        <w:instrText xml:space="preserve">" </w:instrText>
      </w:r>
      <w:r w:rsidR="007E2377" w:rsidRPr="00EC5B88">
        <w:rPr>
          <w:rFonts w:asciiTheme="majorBidi" w:hAnsiTheme="majorBidi"/>
          <w:color w:val="auto"/>
          <w:sz w:val="24"/>
          <w:szCs w:val="24"/>
          <w:rtl/>
        </w:rPr>
        <w:fldChar w:fldCharType="end"/>
      </w:r>
      <w:r w:rsidRPr="00EC5B88">
        <w:rPr>
          <w:rFonts w:asciiTheme="majorBidi" w:hAnsiTheme="majorBidi"/>
          <w:color w:val="auto"/>
          <w:sz w:val="24"/>
          <w:szCs w:val="24"/>
          <w:rtl/>
        </w:rPr>
        <w:t xml:space="preserve"> </w:t>
      </w:r>
    </w:p>
    <w:p w14:paraId="1E62478C" w14:textId="77777777" w:rsidR="00C4673E" w:rsidRPr="00EC5B88" w:rsidRDefault="00C4673E" w:rsidP="007614AE">
      <w:pPr>
        <w:pStyle w:val="ListParagraph"/>
        <w:numPr>
          <w:ilvl w:val="0"/>
          <w:numId w:val="32"/>
        </w:numPr>
        <w:jc w:val="both"/>
        <w:rPr>
          <w:rFonts w:asciiTheme="majorBidi" w:hAnsiTheme="majorBidi" w:cstheme="majorBidi"/>
          <w:color w:val="222222"/>
          <w:sz w:val="24"/>
          <w:szCs w:val="24"/>
          <w:shd w:val="clear" w:color="auto" w:fill="FFFFFF"/>
        </w:rPr>
      </w:pPr>
      <w:r w:rsidRPr="00EC5B88">
        <w:rPr>
          <w:rFonts w:asciiTheme="majorBidi" w:hAnsiTheme="majorBidi" w:cstheme="majorBidi"/>
          <w:color w:val="222222"/>
          <w:sz w:val="24"/>
          <w:szCs w:val="24"/>
          <w:shd w:val="clear" w:color="auto" w:fill="FFFFFF"/>
        </w:rPr>
        <w:t xml:space="preserve">Abu Alia, M. J. &amp; </w:t>
      </w:r>
      <w:proofErr w:type="spellStart"/>
      <w:r w:rsidRPr="00EC5B88">
        <w:rPr>
          <w:rFonts w:asciiTheme="majorBidi" w:hAnsiTheme="majorBidi" w:cstheme="majorBidi"/>
          <w:color w:val="222222"/>
          <w:sz w:val="24"/>
          <w:szCs w:val="24"/>
          <w:shd w:val="clear" w:color="auto" w:fill="FFFFFF"/>
        </w:rPr>
        <w:t>Mardawi</w:t>
      </w:r>
      <w:proofErr w:type="spellEnd"/>
      <w:r w:rsidRPr="00EC5B88">
        <w:rPr>
          <w:rFonts w:asciiTheme="majorBidi" w:hAnsiTheme="majorBidi" w:cstheme="majorBidi"/>
          <w:color w:val="222222"/>
          <w:sz w:val="24"/>
          <w:szCs w:val="24"/>
          <w:shd w:val="clear" w:color="auto" w:fill="FFFFFF"/>
        </w:rPr>
        <w:t xml:space="preserve">, Z. </w:t>
      </w:r>
      <w:r w:rsidR="007614AE" w:rsidRPr="00EC5B88">
        <w:rPr>
          <w:rFonts w:asciiTheme="majorBidi" w:hAnsiTheme="majorBidi" w:cstheme="majorBidi"/>
          <w:color w:val="222222"/>
          <w:sz w:val="24"/>
          <w:szCs w:val="24"/>
          <w:shd w:val="clear" w:color="auto" w:fill="FFFFFF"/>
        </w:rPr>
        <w:t xml:space="preserve">M. (2021). The Impact of Ownership Structure and Board Characteristics on Corporate Social Responsibility Disclosed by Palestinian Companies. </w:t>
      </w:r>
      <w:r w:rsidR="007614AE" w:rsidRPr="00EC5B88">
        <w:rPr>
          <w:rFonts w:asciiTheme="majorBidi" w:hAnsiTheme="majorBidi" w:cstheme="majorBidi"/>
          <w:i/>
          <w:iCs/>
          <w:color w:val="222222"/>
          <w:sz w:val="24"/>
          <w:szCs w:val="24"/>
          <w:shd w:val="clear" w:color="auto" w:fill="FFFFFF"/>
        </w:rPr>
        <w:t>Jordan Journal of Business Administration</w:t>
      </w:r>
      <w:r w:rsidR="007614AE" w:rsidRPr="00EC5B88">
        <w:rPr>
          <w:rFonts w:asciiTheme="majorBidi" w:hAnsiTheme="majorBidi" w:cstheme="majorBidi"/>
          <w:color w:val="222222"/>
          <w:sz w:val="24"/>
          <w:szCs w:val="24"/>
          <w:shd w:val="clear" w:color="auto" w:fill="FFFFFF"/>
        </w:rPr>
        <w:t>, 17(2), 254-277.</w:t>
      </w:r>
    </w:p>
    <w:p w14:paraId="3B5F9416" w14:textId="1109730A" w:rsidR="00EF6CAB" w:rsidRPr="00AF4BD3" w:rsidRDefault="00EF6CAB" w:rsidP="007614AE">
      <w:pPr>
        <w:pStyle w:val="ListParagraph"/>
        <w:numPr>
          <w:ilvl w:val="0"/>
          <w:numId w:val="32"/>
        </w:numPr>
        <w:jc w:val="both"/>
        <w:rPr>
          <w:rFonts w:asciiTheme="majorBidi" w:hAnsiTheme="majorBidi" w:cstheme="majorBidi"/>
          <w:color w:val="222222"/>
          <w:sz w:val="24"/>
          <w:szCs w:val="24"/>
          <w:shd w:val="clear" w:color="auto" w:fill="FFFFFF"/>
        </w:rPr>
      </w:pPr>
      <w:r w:rsidRPr="00EC5B88">
        <w:rPr>
          <w:rFonts w:asciiTheme="majorBidi" w:hAnsiTheme="majorBidi" w:cstheme="majorBidi"/>
          <w:color w:val="222222"/>
          <w:sz w:val="24"/>
          <w:szCs w:val="24"/>
          <w:shd w:val="clear" w:color="auto" w:fill="FFFFFF"/>
        </w:rPr>
        <w:t xml:space="preserve">Abu Alia, M., Ismael, R., Taha, B., </w:t>
      </w:r>
      <w:r w:rsidR="00174501">
        <w:rPr>
          <w:rFonts w:asciiTheme="majorBidi" w:hAnsiTheme="majorBidi" w:cstheme="majorBidi"/>
          <w:color w:val="222222"/>
          <w:sz w:val="24"/>
          <w:szCs w:val="24"/>
          <w:shd w:val="clear" w:color="auto" w:fill="FFFFFF"/>
        </w:rPr>
        <w:t>&amp;</w:t>
      </w:r>
      <w:r w:rsidRPr="00EC5B88">
        <w:rPr>
          <w:rFonts w:asciiTheme="majorBidi" w:hAnsiTheme="majorBidi" w:cstheme="majorBidi"/>
          <w:color w:val="222222"/>
          <w:sz w:val="24"/>
          <w:szCs w:val="24"/>
          <w:shd w:val="clear" w:color="auto" w:fill="FFFFFF"/>
        </w:rPr>
        <w:t xml:space="preserve"> </w:t>
      </w:r>
      <w:proofErr w:type="spellStart"/>
      <w:r w:rsidRPr="00AF4BD3">
        <w:rPr>
          <w:rFonts w:asciiTheme="majorBidi" w:hAnsiTheme="majorBidi" w:cstheme="majorBidi"/>
          <w:color w:val="222222"/>
          <w:sz w:val="24"/>
          <w:szCs w:val="24"/>
          <w:shd w:val="clear" w:color="auto" w:fill="FFFFFF"/>
        </w:rPr>
        <w:t>Takrori</w:t>
      </w:r>
      <w:proofErr w:type="spellEnd"/>
      <w:r w:rsidRPr="00AF4BD3">
        <w:rPr>
          <w:rFonts w:asciiTheme="majorBidi" w:hAnsiTheme="majorBidi" w:cstheme="majorBidi"/>
          <w:color w:val="222222"/>
          <w:sz w:val="24"/>
          <w:szCs w:val="24"/>
          <w:shd w:val="clear" w:color="auto" w:fill="FFFFFF"/>
        </w:rPr>
        <w:t xml:space="preserve">, N. (2019). The Relationship between Accounting Conservatism and Earnings Management in the Palestinian Corporations Listed on the PEX. </w:t>
      </w:r>
      <w:r w:rsidRPr="00AF4BD3">
        <w:rPr>
          <w:rFonts w:asciiTheme="majorBidi" w:hAnsiTheme="majorBidi" w:cstheme="majorBidi"/>
          <w:i/>
          <w:iCs/>
          <w:color w:val="222222"/>
          <w:sz w:val="24"/>
          <w:szCs w:val="24"/>
          <w:shd w:val="clear" w:color="auto" w:fill="FFFFFF"/>
        </w:rPr>
        <w:t>Al-Aqsa University Journal</w:t>
      </w:r>
      <w:r w:rsidRPr="00AF4BD3">
        <w:rPr>
          <w:rFonts w:asciiTheme="majorBidi" w:hAnsiTheme="majorBidi" w:cstheme="majorBidi"/>
          <w:color w:val="222222"/>
          <w:sz w:val="24"/>
          <w:szCs w:val="24"/>
          <w:shd w:val="clear" w:color="auto" w:fill="FFFFFF"/>
        </w:rPr>
        <w:t>, 24(5), 55-79.</w:t>
      </w:r>
    </w:p>
    <w:p w14:paraId="5CC0DBBE" w14:textId="07DC4C7A" w:rsidR="00C4673E" w:rsidRDefault="00E871E4" w:rsidP="00C4673E">
      <w:pPr>
        <w:pStyle w:val="ListParagraph"/>
        <w:numPr>
          <w:ilvl w:val="0"/>
          <w:numId w:val="32"/>
        </w:numPr>
        <w:jc w:val="both"/>
        <w:rPr>
          <w:rFonts w:asciiTheme="majorBidi" w:hAnsiTheme="majorBidi" w:cstheme="majorBidi"/>
          <w:color w:val="222222"/>
          <w:sz w:val="24"/>
          <w:szCs w:val="24"/>
          <w:shd w:val="clear" w:color="auto" w:fill="FFFFFF"/>
        </w:rPr>
      </w:pPr>
      <w:proofErr w:type="spellStart"/>
      <w:r w:rsidRPr="00EC5B88">
        <w:rPr>
          <w:rFonts w:asciiTheme="majorBidi" w:hAnsiTheme="majorBidi" w:cstheme="majorBidi"/>
          <w:color w:val="222222"/>
          <w:sz w:val="24"/>
          <w:szCs w:val="24"/>
          <w:shd w:val="clear" w:color="auto" w:fill="FFFFFF"/>
        </w:rPr>
        <w:t>AlHamdani</w:t>
      </w:r>
      <w:proofErr w:type="spellEnd"/>
      <w:r w:rsidRPr="00EC5B88">
        <w:rPr>
          <w:rFonts w:asciiTheme="majorBidi" w:hAnsiTheme="majorBidi" w:cstheme="majorBidi"/>
          <w:color w:val="222222"/>
          <w:sz w:val="24"/>
          <w:szCs w:val="24"/>
          <w:shd w:val="clear" w:color="auto" w:fill="FFFFFF"/>
        </w:rPr>
        <w:t xml:space="preserve">, R. I., </w:t>
      </w:r>
      <w:proofErr w:type="spellStart"/>
      <w:r w:rsidRPr="00EC5B88">
        <w:rPr>
          <w:rFonts w:asciiTheme="majorBidi" w:hAnsiTheme="majorBidi" w:cstheme="majorBidi"/>
          <w:color w:val="222222"/>
          <w:sz w:val="24"/>
          <w:szCs w:val="24"/>
          <w:shd w:val="clear" w:color="auto" w:fill="FFFFFF"/>
        </w:rPr>
        <w:t>Yasen</w:t>
      </w:r>
      <w:proofErr w:type="spellEnd"/>
      <w:r w:rsidRPr="00EC5B88">
        <w:rPr>
          <w:rFonts w:asciiTheme="majorBidi" w:hAnsiTheme="majorBidi" w:cstheme="majorBidi"/>
          <w:color w:val="222222"/>
          <w:sz w:val="24"/>
          <w:szCs w:val="24"/>
          <w:shd w:val="clear" w:color="auto" w:fill="FFFFFF"/>
        </w:rPr>
        <w:t xml:space="preserve">, T. Y., &amp; </w:t>
      </w:r>
      <w:proofErr w:type="spellStart"/>
      <w:r w:rsidRPr="00EC5B88">
        <w:rPr>
          <w:rFonts w:asciiTheme="majorBidi" w:hAnsiTheme="majorBidi" w:cstheme="majorBidi"/>
          <w:color w:val="222222"/>
          <w:sz w:val="24"/>
          <w:szCs w:val="24"/>
          <w:shd w:val="clear" w:color="auto" w:fill="FFFFFF"/>
        </w:rPr>
        <w:t>Qatan</w:t>
      </w:r>
      <w:proofErr w:type="spellEnd"/>
      <w:r w:rsidRPr="00EC5B88">
        <w:rPr>
          <w:rFonts w:asciiTheme="majorBidi" w:hAnsiTheme="majorBidi" w:cstheme="majorBidi"/>
          <w:color w:val="222222"/>
          <w:sz w:val="24"/>
          <w:szCs w:val="24"/>
          <w:shd w:val="clear" w:color="auto" w:fill="FFFFFF"/>
        </w:rPr>
        <w:t>, A. (2013). Using model Sherrod to measure</w:t>
      </w:r>
      <w:r w:rsidR="00C4673E" w:rsidRPr="00EC5B88">
        <w:rPr>
          <w:rFonts w:asciiTheme="majorBidi" w:hAnsiTheme="majorBidi" w:cstheme="majorBidi"/>
          <w:color w:val="222222"/>
          <w:sz w:val="24"/>
          <w:szCs w:val="24"/>
          <w:shd w:val="clear" w:color="auto" w:fill="FFFFFF"/>
        </w:rPr>
        <w:t xml:space="preserve"> </w:t>
      </w:r>
      <w:r w:rsidRPr="00EC5B88">
        <w:rPr>
          <w:rFonts w:asciiTheme="majorBidi" w:hAnsiTheme="majorBidi" w:cstheme="majorBidi"/>
          <w:color w:val="222222"/>
          <w:sz w:val="24"/>
          <w:szCs w:val="24"/>
          <w:shd w:val="clear" w:color="auto" w:fill="FFFFFF"/>
        </w:rPr>
        <w:t>the financial failure of a public company for the manufacture of medicines and medical supplies in Nineveh. </w:t>
      </w:r>
      <w:r w:rsidRPr="00EC5B88">
        <w:rPr>
          <w:rFonts w:asciiTheme="majorBidi" w:hAnsiTheme="majorBidi" w:cstheme="majorBidi"/>
          <w:i/>
          <w:iCs/>
          <w:color w:val="222222"/>
          <w:sz w:val="24"/>
          <w:szCs w:val="24"/>
          <w:shd w:val="clear" w:color="auto" w:fill="FFFFFF"/>
        </w:rPr>
        <w:t>AL-Anbar University journal of Economic and Administration Sciences</w:t>
      </w:r>
      <w:r w:rsidRPr="00EC5B88">
        <w:rPr>
          <w:rFonts w:asciiTheme="majorBidi" w:hAnsiTheme="majorBidi" w:cstheme="majorBidi"/>
          <w:color w:val="222222"/>
          <w:sz w:val="24"/>
          <w:szCs w:val="24"/>
          <w:shd w:val="clear" w:color="auto" w:fill="FFFFFF"/>
        </w:rPr>
        <w:t>, </w:t>
      </w:r>
      <w:r w:rsidRPr="00EC5B88">
        <w:rPr>
          <w:rFonts w:asciiTheme="majorBidi" w:hAnsiTheme="majorBidi" w:cstheme="majorBidi"/>
          <w:i/>
          <w:iCs/>
          <w:color w:val="222222"/>
          <w:sz w:val="24"/>
          <w:szCs w:val="24"/>
          <w:shd w:val="clear" w:color="auto" w:fill="FFFFFF"/>
        </w:rPr>
        <w:t>5</w:t>
      </w:r>
      <w:r w:rsidRPr="00EC5B88">
        <w:rPr>
          <w:rFonts w:asciiTheme="majorBidi" w:hAnsiTheme="majorBidi" w:cstheme="majorBidi"/>
          <w:color w:val="222222"/>
          <w:sz w:val="24"/>
          <w:szCs w:val="24"/>
          <w:shd w:val="clear" w:color="auto" w:fill="FFFFFF"/>
        </w:rPr>
        <w:t>(10)</w:t>
      </w:r>
      <w:r w:rsidR="007614AE" w:rsidRPr="00EC5B88">
        <w:rPr>
          <w:rFonts w:asciiTheme="majorBidi" w:hAnsiTheme="majorBidi" w:cstheme="majorBidi"/>
          <w:color w:val="222222"/>
          <w:sz w:val="24"/>
          <w:szCs w:val="24"/>
          <w:shd w:val="clear" w:color="auto" w:fill="FFFFFF"/>
        </w:rPr>
        <w:t>, 449-473</w:t>
      </w:r>
      <w:r w:rsidRPr="00EC5B88">
        <w:rPr>
          <w:rFonts w:asciiTheme="majorBidi" w:hAnsiTheme="majorBidi" w:cstheme="majorBidi"/>
          <w:color w:val="222222"/>
          <w:sz w:val="24"/>
          <w:szCs w:val="24"/>
          <w:shd w:val="clear" w:color="auto" w:fill="FFFFFF"/>
        </w:rPr>
        <w:t>.</w:t>
      </w:r>
    </w:p>
    <w:p w14:paraId="296E866A" w14:textId="5B6565FC" w:rsidR="00787964" w:rsidRPr="00EC5B88" w:rsidRDefault="00787964" w:rsidP="00C4673E">
      <w:pPr>
        <w:pStyle w:val="ListParagraph"/>
        <w:numPr>
          <w:ilvl w:val="0"/>
          <w:numId w:val="32"/>
        </w:numPr>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Alia, A. M</w:t>
      </w:r>
      <w:r w:rsidRPr="00AC40C7">
        <w:rPr>
          <w:rFonts w:asciiTheme="majorBidi" w:hAnsiTheme="majorBidi" w:cstheme="majorBidi"/>
          <w:color w:val="222222"/>
          <w:sz w:val="24"/>
          <w:szCs w:val="24"/>
        </w:rPr>
        <w:t>.</w:t>
      </w:r>
      <w:r w:rsidR="00AC40C7" w:rsidRPr="00AC40C7">
        <w:rPr>
          <w:rFonts w:asciiTheme="majorBidi" w:hAnsiTheme="majorBidi" w:cstheme="majorBidi"/>
          <w:color w:val="222222"/>
          <w:sz w:val="24"/>
          <w:szCs w:val="24"/>
        </w:rPr>
        <w:t xml:space="preserve">, </w:t>
      </w:r>
      <w:proofErr w:type="spellStart"/>
      <w:r w:rsidR="00AC40C7" w:rsidRPr="00AC40C7">
        <w:rPr>
          <w:rFonts w:asciiTheme="majorBidi" w:hAnsiTheme="majorBidi" w:cstheme="majorBidi"/>
          <w:color w:val="222222"/>
          <w:sz w:val="24"/>
          <w:szCs w:val="24"/>
        </w:rPr>
        <w:t>Abdeljawad</w:t>
      </w:r>
      <w:proofErr w:type="spellEnd"/>
      <w:r w:rsidR="00AC40C7" w:rsidRPr="00AC40C7">
        <w:rPr>
          <w:rFonts w:asciiTheme="majorBidi" w:hAnsiTheme="majorBidi" w:cstheme="majorBidi"/>
          <w:color w:val="222222"/>
          <w:sz w:val="24"/>
          <w:szCs w:val="24"/>
        </w:rPr>
        <w:t xml:space="preserve">, I. &amp; </w:t>
      </w:r>
      <w:proofErr w:type="spellStart"/>
      <w:r w:rsidR="00AC40C7" w:rsidRPr="00AC40C7">
        <w:rPr>
          <w:rFonts w:asciiTheme="majorBidi" w:hAnsiTheme="majorBidi" w:cstheme="majorBidi"/>
          <w:color w:val="222222"/>
          <w:sz w:val="24"/>
          <w:szCs w:val="24"/>
        </w:rPr>
        <w:t>Yaaqbeh</w:t>
      </w:r>
      <w:proofErr w:type="spellEnd"/>
      <w:r w:rsidR="00AC40C7" w:rsidRPr="00AC40C7">
        <w:rPr>
          <w:rFonts w:asciiTheme="majorBidi" w:hAnsiTheme="majorBidi" w:cstheme="majorBidi"/>
          <w:color w:val="222222"/>
          <w:sz w:val="24"/>
          <w:szCs w:val="24"/>
        </w:rPr>
        <w:t>, M. (2020).</w:t>
      </w:r>
      <w:r w:rsidR="00AC40C7">
        <w:rPr>
          <w:rFonts w:ascii="Arial" w:hAnsi="Arial" w:cs="Arial"/>
          <w:color w:val="222222"/>
          <w:sz w:val="20"/>
          <w:szCs w:val="20"/>
          <w:shd w:val="clear" w:color="auto" w:fill="FFFFFF"/>
        </w:rPr>
        <w:t xml:space="preserve"> </w:t>
      </w:r>
      <w:hyperlink r:id="rId15" w:history="1">
        <w:r w:rsidR="00AC40C7" w:rsidRPr="00AC40C7">
          <w:rPr>
            <w:rFonts w:asciiTheme="majorBidi" w:hAnsiTheme="majorBidi" w:cstheme="majorBidi"/>
            <w:color w:val="222222"/>
            <w:sz w:val="24"/>
            <w:szCs w:val="24"/>
          </w:rPr>
          <w:t>Depressing earnings management in Palestinian corporations: the role of audit quality, audit committee, and accounting conservatism</w:t>
        </w:r>
      </w:hyperlink>
      <w:r w:rsidR="00AC40C7" w:rsidRPr="00AC40C7">
        <w:rPr>
          <w:rFonts w:asciiTheme="majorBidi" w:hAnsiTheme="majorBidi" w:cstheme="majorBidi"/>
          <w:color w:val="222222"/>
          <w:sz w:val="24"/>
          <w:szCs w:val="24"/>
          <w:shd w:val="clear" w:color="auto" w:fill="FFFFFF"/>
        </w:rPr>
        <w:t xml:space="preserve">. </w:t>
      </w:r>
      <w:r w:rsidR="00AC40C7" w:rsidRPr="00144B8B">
        <w:rPr>
          <w:rFonts w:asciiTheme="majorBidi" w:hAnsiTheme="majorBidi" w:cstheme="majorBidi"/>
          <w:i/>
          <w:iCs/>
          <w:color w:val="222222"/>
          <w:sz w:val="24"/>
          <w:szCs w:val="24"/>
          <w:shd w:val="clear" w:color="auto" w:fill="FFFFFF"/>
        </w:rPr>
        <w:t>International Journal of Revenue Management</w:t>
      </w:r>
      <w:r w:rsidR="00AC40C7" w:rsidRPr="00AC40C7">
        <w:rPr>
          <w:rFonts w:asciiTheme="majorBidi" w:hAnsiTheme="majorBidi" w:cstheme="majorBidi"/>
          <w:color w:val="222222"/>
          <w:sz w:val="24"/>
          <w:szCs w:val="24"/>
          <w:shd w:val="clear" w:color="auto" w:fill="FFFFFF"/>
        </w:rPr>
        <w:t>, 11(3), 213-236.</w:t>
      </w:r>
    </w:p>
    <w:p w14:paraId="6DBAFA5D" w14:textId="77777777" w:rsidR="00C0397B" w:rsidRPr="00EC5B88" w:rsidRDefault="00C0397B" w:rsidP="00C4673E">
      <w:pPr>
        <w:pStyle w:val="ListParagraph"/>
        <w:numPr>
          <w:ilvl w:val="0"/>
          <w:numId w:val="32"/>
        </w:numPr>
        <w:jc w:val="both"/>
        <w:rPr>
          <w:rFonts w:asciiTheme="majorBidi" w:hAnsiTheme="majorBidi" w:cstheme="majorBidi"/>
          <w:color w:val="222222"/>
          <w:sz w:val="24"/>
          <w:szCs w:val="24"/>
          <w:shd w:val="clear" w:color="auto" w:fill="FFFFFF"/>
        </w:rPr>
      </w:pPr>
      <w:proofErr w:type="spellStart"/>
      <w:r w:rsidRPr="00EC5B88">
        <w:rPr>
          <w:rFonts w:asciiTheme="majorBidi" w:hAnsiTheme="majorBidi" w:cstheme="majorBidi"/>
          <w:color w:val="222222"/>
          <w:sz w:val="24"/>
          <w:szCs w:val="24"/>
          <w:shd w:val="clear" w:color="auto" w:fill="FFFFFF"/>
        </w:rPr>
        <w:t>Alkhatib</w:t>
      </w:r>
      <w:proofErr w:type="spellEnd"/>
      <w:r w:rsidRPr="00EC5B88">
        <w:rPr>
          <w:rFonts w:asciiTheme="majorBidi" w:hAnsiTheme="majorBidi" w:cstheme="majorBidi"/>
          <w:color w:val="222222"/>
          <w:sz w:val="24"/>
          <w:szCs w:val="24"/>
          <w:shd w:val="clear" w:color="auto" w:fill="FFFFFF"/>
        </w:rPr>
        <w:t xml:space="preserve">, K., &amp; Al </w:t>
      </w:r>
      <w:proofErr w:type="spellStart"/>
      <w:r w:rsidRPr="00EC5B88">
        <w:rPr>
          <w:rFonts w:asciiTheme="majorBidi" w:hAnsiTheme="majorBidi" w:cstheme="majorBidi"/>
          <w:color w:val="222222"/>
          <w:sz w:val="24"/>
          <w:szCs w:val="24"/>
          <w:shd w:val="clear" w:color="auto" w:fill="FFFFFF"/>
        </w:rPr>
        <w:t>Bzour</w:t>
      </w:r>
      <w:proofErr w:type="spellEnd"/>
      <w:r w:rsidRPr="00EC5B88">
        <w:rPr>
          <w:rFonts w:asciiTheme="majorBidi" w:hAnsiTheme="majorBidi" w:cstheme="majorBidi"/>
          <w:color w:val="222222"/>
          <w:sz w:val="24"/>
          <w:szCs w:val="24"/>
          <w:shd w:val="clear" w:color="auto" w:fill="FFFFFF"/>
        </w:rPr>
        <w:t xml:space="preserve">, A. E. (2011). Predicting corporate bankruptcy of Jordanian listed companies: Using Altman and Kida models. </w:t>
      </w:r>
      <w:r w:rsidRPr="00EC5B88">
        <w:rPr>
          <w:rFonts w:asciiTheme="majorBidi" w:hAnsiTheme="majorBidi" w:cstheme="majorBidi"/>
          <w:i/>
          <w:iCs/>
          <w:color w:val="222222"/>
          <w:sz w:val="24"/>
          <w:szCs w:val="24"/>
          <w:shd w:val="clear" w:color="auto" w:fill="FFFFFF"/>
        </w:rPr>
        <w:t>International Journal of Bus</w:t>
      </w:r>
      <w:r w:rsidR="007614AE" w:rsidRPr="00EC5B88">
        <w:rPr>
          <w:rFonts w:asciiTheme="majorBidi" w:hAnsiTheme="majorBidi" w:cstheme="majorBidi"/>
          <w:i/>
          <w:iCs/>
          <w:color w:val="222222"/>
          <w:sz w:val="24"/>
          <w:szCs w:val="24"/>
          <w:shd w:val="clear" w:color="auto" w:fill="FFFFFF"/>
        </w:rPr>
        <w:t>iness and Management</w:t>
      </w:r>
      <w:r w:rsidR="007614AE" w:rsidRPr="00EC5B88">
        <w:rPr>
          <w:rFonts w:asciiTheme="majorBidi" w:hAnsiTheme="majorBidi" w:cstheme="majorBidi"/>
          <w:color w:val="222222"/>
          <w:sz w:val="24"/>
          <w:szCs w:val="24"/>
          <w:shd w:val="clear" w:color="auto" w:fill="FFFFFF"/>
        </w:rPr>
        <w:t>, 6(3), 208</w:t>
      </w:r>
      <w:r w:rsidR="007614AE" w:rsidRPr="00EC5B88">
        <w:rPr>
          <w:rFonts w:asciiTheme="majorBidi" w:hAnsiTheme="majorBidi" w:cstheme="majorBidi"/>
          <w:color w:val="222222"/>
          <w:sz w:val="24"/>
          <w:szCs w:val="24"/>
          <w:shd w:val="clear" w:color="auto" w:fill="FFFFFF"/>
          <w:rtl/>
          <w:lang w:bidi="ar-JO"/>
        </w:rPr>
        <w:t>—</w:t>
      </w:r>
      <w:r w:rsidR="007614AE" w:rsidRPr="00EC5B88">
        <w:rPr>
          <w:rFonts w:asciiTheme="majorBidi" w:hAnsiTheme="majorBidi" w:cstheme="majorBidi"/>
          <w:color w:val="222222"/>
          <w:sz w:val="24"/>
          <w:szCs w:val="24"/>
          <w:shd w:val="clear" w:color="auto" w:fill="FFFFFF"/>
          <w:lang w:bidi="ar-JO"/>
        </w:rPr>
        <w:t>2015.</w:t>
      </w:r>
      <w:r w:rsidRPr="00EC5B88">
        <w:rPr>
          <w:rFonts w:asciiTheme="majorBidi" w:hAnsiTheme="majorBidi" w:cstheme="majorBidi"/>
          <w:color w:val="222222"/>
          <w:sz w:val="24"/>
          <w:szCs w:val="24"/>
          <w:shd w:val="clear" w:color="auto" w:fill="FFFFFF"/>
          <w:rtl/>
        </w:rPr>
        <w:t>‏</w:t>
      </w:r>
      <w:r w:rsidRPr="00EC5B88">
        <w:rPr>
          <w:rFonts w:asciiTheme="majorBidi" w:hAnsiTheme="majorBidi" w:cstheme="majorBidi"/>
          <w:color w:val="222222"/>
          <w:sz w:val="24"/>
          <w:szCs w:val="24"/>
          <w:shd w:val="clear" w:color="auto" w:fill="FFFFFF"/>
        </w:rPr>
        <w:t xml:space="preserve"> </w:t>
      </w:r>
    </w:p>
    <w:p w14:paraId="3923A2AB" w14:textId="77777777" w:rsidR="00E871E4" w:rsidRPr="00EC5B88" w:rsidRDefault="00E871E4" w:rsidP="007614AE">
      <w:pPr>
        <w:pStyle w:val="ListParagraph"/>
        <w:numPr>
          <w:ilvl w:val="0"/>
          <w:numId w:val="32"/>
        </w:numPr>
        <w:jc w:val="both"/>
        <w:rPr>
          <w:rFonts w:asciiTheme="majorBidi" w:hAnsiTheme="majorBidi" w:cstheme="majorBidi"/>
          <w:sz w:val="24"/>
          <w:szCs w:val="24"/>
        </w:rPr>
      </w:pPr>
      <w:r w:rsidRPr="00EC5B88">
        <w:rPr>
          <w:rFonts w:asciiTheme="majorBidi" w:hAnsiTheme="majorBidi" w:cstheme="majorBidi"/>
          <w:sz w:val="24"/>
          <w:szCs w:val="24"/>
        </w:rPr>
        <w:t>Altman, Edward I. (2000). Predicting Financial Dist</w:t>
      </w:r>
      <w:r w:rsidR="00E86114" w:rsidRPr="00EC5B88">
        <w:rPr>
          <w:rFonts w:asciiTheme="majorBidi" w:hAnsiTheme="majorBidi" w:cstheme="majorBidi"/>
          <w:sz w:val="24"/>
          <w:szCs w:val="24"/>
        </w:rPr>
        <w:t>r</w:t>
      </w:r>
      <w:r w:rsidRPr="00EC5B88">
        <w:rPr>
          <w:rFonts w:asciiTheme="majorBidi" w:hAnsiTheme="majorBidi" w:cstheme="majorBidi"/>
          <w:sz w:val="24"/>
          <w:szCs w:val="24"/>
        </w:rPr>
        <w:t xml:space="preserve">ess of Companies: Revisiting the Z-Score and ZETA Models. </w:t>
      </w:r>
      <w:r w:rsidRPr="00EC5B88">
        <w:rPr>
          <w:rFonts w:asciiTheme="majorBidi" w:hAnsiTheme="majorBidi" w:cstheme="majorBidi"/>
          <w:i/>
          <w:iCs/>
          <w:sz w:val="24"/>
          <w:szCs w:val="24"/>
        </w:rPr>
        <w:t>Journal of Banking and Finance</w:t>
      </w:r>
      <w:r w:rsidRPr="00EC5B88">
        <w:rPr>
          <w:rFonts w:asciiTheme="majorBidi" w:hAnsiTheme="majorBidi" w:cstheme="majorBidi"/>
          <w:sz w:val="24"/>
          <w:szCs w:val="24"/>
        </w:rPr>
        <w:t>.</w:t>
      </w:r>
    </w:p>
    <w:p w14:paraId="27244EB8" w14:textId="77777777" w:rsidR="00C0397B" w:rsidRPr="00EC5B88" w:rsidRDefault="00C0397B" w:rsidP="00C4673E">
      <w:pPr>
        <w:pStyle w:val="ListParagraph"/>
        <w:numPr>
          <w:ilvl w:val="0"/>
          <w:numId w:val="32"/>
        </w:numPr>
        <w:ind w:right="426"/>
        <w:rPr>
          <w:rFonts w:asciiTheme="majorBidi" w:hAnsiTheme="majorBidi" w:cstheme="majorBidi"/>
          <w:color w:val="222222"/>
          <w:sz w:val="24"/>
          <w:szCs w:val="24"/>
          <w:shd w:val="clear" w:color="auto" w:fill="FFFFFF"/>
          <w:rtl/>
        </w:rPr>
      </w:pPr>
      <w:r w:rsidRPr="00EC5B88">
        <w:rPr>
          <w:rFonts w:asciiTheme="majorBidi" w:hAnsiTheme="majorBidi" w:cstheme="majorBidi"/>
          <w:color w:val="222222"/>
          <w:sz w:val="24"/>
          <w:szCs w:val="24"/>
          <w:shd w:val="clear" w:color="auto" w:fill="FFFFFF"/>
        </w:rPr>
        <w:t>Altman, E. I. (1968). Financial ratios, discriminant analysis and the prediction of corporate bankruptcy. </w:t>
      </w:r>
      <w:r w:rsidRPr="00EC5B88">
        <w:rPr>
          <w:rFonts w:asciiTheme="majorBidi" w:hAnsiTheme="majorBidi" w:cstheme="majorBidi"/>
          <w:i/>
          <w:iCs/>
          <w:color w:val="222222"/>
          <w:sz w:val="24"/>
          <w:szCs w:val="24"/>
          <w:shd w:val="clear" w:color="auto" w:fill="FFFFFF"/>
        </w:rPr>
        <w:t>The journal of finance</w:t>
      </w:r>
      <w:r w:rsidRPr="00EC5B88">
        <w:rPr>
          <w:rFonts w:asciiTheme="majorBidi" w:hAnsiTheme="majorBidi" w:cstheme="majorBidi"/>
          <w:color w:val="222222"/>
          <w:sz w:val="24"/>
          <w:szCs w:val="24"/>
          <w:shd w:val="clear" w:color="auto" w:fill="FFFFFF"/>
        </w:rPr>
        <w:t>, 23(4), 589-609.</w:t>
      </w:r>
    </w:p>
    <w:p w14:paraId="36EC9F18" w14:textId="77777777" w:rsidR="00E871E4" w:rsidRPr="00EC5B88" w:rsidRDefault="00E871E4" w:rsidP="00C4673E">
      <w:pPr>
        <w:pStyle w:val="ListParagraph"/>
        <w:numPr>
          <w:ilvl w:val="0"/>
          <w:numId w:val="32"/>
        </w:numPr>
        <w:jc w:val="both"/>
        <w:rPr>
          <w:rFonts w:asciiTheme="majorBidi" w:hAnsiTheme="majorBidi" w:cstheme="majorBidi"/>
          <w:color w:val="222222"/>
          <w:sz w:val="24"/>
          <w:szCs w:val="24"/>
          <w:shd w:val="clear" w:color="auto" w:fill="FFFFFF"/>
        </w:rPr>
      </w:pPr>
      <w:r w:rsidRPr="00EC5B88">
        <w:rPr>
          <w:rFonts w:asciiTheme="majorBidi" w:hAnsiTheme="majorBidi" w:cstheme="majorBidi"/>
          <w:color w:val="222222"/>
          <w:sz w:val="24"/>
          <w:szCs w:val="24"/>
          <w:shd w:val="clear" w:color="auto" w:fill="FFFFFF"/>
        </w:rPr>
        <w:t>Anjum, S. (2012). Business bankruptcy prediction models: A significant study of the Altman’s Z-score model. </w:t>
      </w:r>
      <w:r w:rsidRPr="00EC5B88">
        <w:rPr>
          <w:rFonts w:asciiTheme="majorBidi" w:hAnsiTheme="majorBidi" w:cstheme="majorBidi"/>
          <w:i/>
          <w:iCs/>
          <w:color w:val="222222"/>
          <w:sz w:val="24"/>
          <w:szCs w:val="24"/>
          <w:shd w:val="clear" w:color="auto" w:fill="FFFFFF"/>
        </w:rPr>
        <w:t>Available at SSRN 2128475</w:t>
      </w:r>
      <w:r w:rsidRPr="00EC5B88">
        <w:rPr>
          <w:rFonts w:asciiTheme="majorBidi" w:hAnsiTheme="majorBidi" w:cstheme="majorBidi"/>
          <w:color w:val="222222"/>
          <w:sz w:val="24"/>
          <w:szCs w:val="24"/>
          <w:shd w:val="clear" w:color="auto" w:fill="FFFFFF"/>
        </w:rPr>
        <w:t>.</w:t>
      </w:r>
      <w:r w:rsidRPr="00EC5B88">
        <w:rPr>
          <w:rFonts w:asciiTheme="majorBidi" w:hAnsiTheme="majorBidi" w:cstheme="majorBidi"/>
          <w:color w:val="222222"/>
          <w:sz w:val="24"/>
          <w:szCs w:val="24"/>
          <w:shd w:val="clear" w:color="auto" w:fill="FFFFFF"/>
          <w:rtl/>
        </w:rPr>
        <w:t>‏</w:t>
      </w:r>
    </w:p>
    <w:p w14:paraId="2EA022AD" w14:textId="2B1AA99E" w:rsidR="00C0397B" w:rsidRPr="00AC40C7" w:rsidRDefault="00C0397B" w:rsidP="004734CB">
      <w:pPr>
        <w:pStyle w:val="ListParagraph"/>
        <w:numPr>
          <w:ilvl w:val="0"/>
          <w:numId w:val="32"/>
        </w:numPr>
        <w:jc w:val="both"/>
        <w:rPr>
          <w:rFonts w:asciiTheme="majorBidi" w:hAnsiTheme="majorBidi" w:cstheme="majorBidi"/>
          <w:color w:val="222222"/>
          <w:sz w:val="24"/>
          <w:szCs w:val="24"/>
          <w:shd w:val="clear" w:color="auto" w:fill="FFFFFF"/>
        </w:rPr>
      </w:pPr>
      <w:r w:rsidRPr="00EC5B88">
        <w:rPr>
          <w:rFonts w:asciiTheme="majorBidi" w:hAnsiTheme="majorBidi" w:cstheme="majorBidi"/>
          <w:color w:val="222222"/>
          <w:sz w:val="24"/>
          <w:szCs w:val="24"/>
          <w:shd w:val="clear" w:color="auto" w:fill="FFFFFF"/>
        </w:rPr>
        <w:lastRenderedPageBreak/>
        <w:t xml:space="preserve">Ashraf, S., Felix, E., &amp; </w:t>
      </w:r>
      <w:proofErr w:type="spellStart"/>
      <w:r w:rsidRPr="00EC5B88">
        <w:rPr>
          <w:rFonts w:asciiTheme="majorBidi" w:hAnsiTheme="majorBidi" w:cstheme="majorBidi"/>
          <w:color w:val="222222"/>
          <w:sz w:val="24"/>
          <w:szCs w:val="24"/>
          <w:shd w:val="clear" w:color="auto" w:fill="FFFFFF"/>
        </w:rPr>
        <w:t>Serrasqueiro</w:t>
      </w:r>
      <w:proofErr w:type="spellEnd"/>
      <w:r w:rsidRPr="00EC5B88">
        <w:rPr>
          <w:rFonts w:asciiTheme="majorBidi" w:hAnsiTheme="majorBidi" w:cstheme="majorBidi"/>
          <w:color w:val="222222"/>
          <w:sz w:val="24"/>
          <w:szCs w:val="24"/>
          <w:shd w:val="clear" w:color="auto" w:fill="FFFFFF"/>
        </w:rPr>
        <w:t xml:space="preserve">, Z. (2019). Do Traditional Financial Distress Prediction Models Predict the Early Warning Signs of Financial Distress? </w:t>
      </w:r>
      <w:r w:rsidRPr="00EC5B88">
        <w:rPr>
          <w:rFonts w:asciiTheme="majorBidi" w:hAnsiTheme="majorBidi" w:cstheme="majorBidi"/>
          <w:i/>
          <w:iCs/>
          <w:color w:val="222222"/>
          <w:sz w:val="24"/>
          <w:szCs w:val="24"/>
          <w:shd w:val="clear" w:color="auto" w:fill="FFFFFF"/>
        </w:rPr>
        <w:t>Journal of Risk and Financial Management</w:t>
      </w:r>
      <w:r w:rsidR="001308B2" w:rsidRPr="00EC5B88">
        <w:rPr>
          <w:rFonts w:asciiTheme="majorBidi" w:hAnsiTheme="majorBidi" w:cstheme="majorBidi"/>
          <w:color w:val="222222"/>
          <w:sz w:val="24"/>
          <w:szCs w:val="24"/>
          <w:shd w:val="clear" w:color="auto" w:fill="FFFFFF"/>
        </w:rPr>
        <w:t>,</w:t>
      </w:r>
      <w:r w:rsidR="001308B2" w:rsidRPr="00EC5B88">
        <w:rPr>
          <w:rFonts w:asciiTheme="majorBidi" w:hAnsiTheme="majorBidi" w:cstheme="majorBidi"/>
          <w:color w:val="222222"/>
          <w:sz w:val="20"/>
          <w:szCs w:val="20"/>
          <w:shd w:val="clear" w:color="auto" w:fill="FFFFFF"/>
        </w:rPr>
        <w:t> </w:t>
      </w:r>
      <w:r w:rsidR="001308B2" w:rsidRPr="00EC5B88">
        <w:rPr>
          <w:rStyle w:val="Emphasis"/>
          <w:rFonts w:asciiTheme="majorBidi" w:hAnsiTheme="majorBidi" w:cstheme="majorBidi"/>
          <w:color w:val="222222"/>
          <w:sz w:val="20"/>
          <w:szCs w:val="20"/>
          <w:shd w:val="clear" w:color="auto" w:fill="FFFFFF"/>
        </w:rPr>
        <w:t>12</w:t>
      </w:r>
      <w:r w:rsidR="001308B2" w:rsidRPr="00EC5B88">
        <w:rPr>
          <w:rFonts w:asciiTheme="majorBidi" w:hAnsiTheme="majorBidi" w:cstheme="majorBidi"/>
          <w:color w:val="222222"/>
          <w:sz w:val="20"/>
          <w:szCs w:val="20"/>
          <w:shd w:val="clear" w:color="auto" w:fill="FFFFFF"/>
        </w:rPr>
        <w:t>(2), 55.</w:t>
      </w:r>
    </w:p>
    <w:p w14:paraId="38E9EB4D" w14:textId="611165EC" w:rsidR="00AC40C7" w:rsidRPr="00EC5B88" w:rsidRDefault="00AC40C7" w:rsidP="004734CB">
      <w:pPr>
        <w:pStyle w:val="ListParagraph"/>
        <w:numPr>
          <w:ilvl w:val="0"/>
          <w:numId w:val="32"/>
        </w:numPr>
        <w:jc w:val="both"/>
        <w:rPr>
          <w:rFonts w:asciiTheme="majorBidi" w:hAnsiTheme="majorBidi" w:cstheme="majorBidi"/>
          <w:color w:val="222222"/>
          <w:sz w:val="24"/>
          <w:szCs w:val="24"/>
          <w:shd w:val="clear" w:color="auto" w:fill="FFFFFF"/>
          <w:rtl/>
        </w:rPr>
      </w:pPr>
      <w:r>
        <w:rPr>
          <w:rFonts w:ascii="Arial" w:hAnsi="Arial" w:cs="Arial"/>
          <w:color w:val="222222"/>
          <w:sz w:val="20"/>
          <w:szCs w:val="20"/>
          <w:shd w:val="clear" w:color="auto" w:fill="FFFFFF"/>
        </w:rPr>
        <w:t xml:space="preserve"> </w:t>
      </w:r>
      <w:proofErr w:type="spellStart"/>
      <w:r w:rsidRPr="00AC40C7">
        <w:rPr>
          <w:rFonts w:asciiTheme="majorBidi" w:hAnsiTheme="majorBidi" w:cstheme="majorBidi"/>
          <w:color w:val="222222"/>
          <w:sz w:val="24"/>
          <w:szCs w:val="24"/>
          <w:shd w:val="clear" w:color="auto" w:fill="FFFFFF"/>
        </w:rPr>
        <w:t>Asmar</w:t>
      </w:r>
      <w:proofErr w:type="spellEnd"/>
      <w:r w:rsidRPr="00AC40C7">
        <w:rPr>
          <w:rFonts w:asciiTheme="majorBidi" w:hAnsiTheme="majorBidi" w:cstheme="majorBidi"/>
          <w:color w:val="222222"/>
          <w:sz w:val="24"/>
          <w:szCs w:val="24"/>
          <w:shd w:val="clear" w:color="auto" w:fill="FFFFFF"/>
        </w:rPr>
        <w:t>,</w:t>
      </w:r>
      <w:r w:rsidRPr="00AC40C7">
        <w:rPr>
          <w:rFonts w:asciiTheme="majorBidi" w:hAnsiTheme="majorBidi" w:cstheme="majorBidi"/>
          <w:color w:val="222222"/>
          <w:sz w:val="24"/>
          <w:szCs w:val="24"/>
          <w:shd w:val="clear" w:color="auto" w:fill="FFFFFF"/>
        </w:rPr>
        <w:t xml:space="preserve"> M.,</w:t>
      </w:r>
      <w:r w:rsidRPr="00AC40C7">
        <w:rPr>
          <w:rFonts w:asciiTheme="majorBidi" w:hAnsiTheme="majorBidi" w:cstheme="majorBidi"/>
          <w:color w:val="222222"/>
          <w:sz w:val="24"/>
          <w:szCs w:val="24"/>
          <w:shd w:val="clear" w:color="auto" w:fill="FFFFFF"/>
        </w:rPr>
        <w:t xml:space="preserve"> Abu Alia,</w:t>
      </w:r>
      <w:r w:rsidRPr="00AC40C7">
        <w:rPr>
          <w:rFonts w:asciiTheme="majorBidi" w:hAnsiTheme="majorBidi" w:cstheme="majorBidi"/>
          <w:color w:val="222222"/>
          <w:sz w:val="24"/>
          <w:szCs w:val="24"/>
          <w:shd w:val="clear" w:color="auto" w:fill="FFFFFF"/>
        </w:rPr>
        <w:t xml:space="preserve"> M.</w:t>
      </w:r>
      <w:r w:rsidRPr="00AC40C7">
        <w:rPr>
          <w:rFonts w:asciiTheme="majorBidi" w:hAnsiTheme="majorBidi" w:cstheme="majorBidi"/>
          <w:color w:val="222222"/>
          <w:sz w:val="24"/>
          <w:szCs w:val="24"/>
          <w:shd w:val="clear" w:color="auto" w:fill="FFFFFF"/>
        </w:rPr>
        <w:t xml:space="preserve"> </w:t>
      </w:r>
      <w:r w:rsidR="00174501">
        <w:rPr>
          <w:rFonts w:asciiTheme="majorBidi" w:hAnsiTheme="majorBidi" w:cstheme="majorBidi"/>
          <w:color w:val="222222"/>
          <w:sz w:val="24"/>
          <w:szCs w:val="24"/>
          <w:shd w:val="clear" w:color="auto" w:fill="FFFFFF"/>
        </w:rPr>
        <w:t xml:space="preserve">&amp; </w:t>
      </w:r>
      <w:r w:rsidRPr="00AC40C7">
        <w:rPr>
          <w:rFonts w:asciiTheme="majorBidi" w:hAnsiTheme="majorBidi" w:cstheme="majorBidi"/>
          <w:color w:val="222222"/>
          <w:sz w:val="24"/>
          <w:szCs w:val="24"/>
          <w:shd w:val="clear" w:color="auto" w:fill="FFFFFF"/>
        </w:rPr>
        <w:t>Ali</w:t>
      </w:r>
      <w:r w:rsidRPr="00AC40C7">
        <w:rPr>
          <w:rFonts w:asciiTheme="majorBidi" w:hAnsiTheme="majorBidi" w:cstheme="majorBidi"/>
          <w:color w:val="222222"/>
          <w:sz w:val="24"/>
          <w:szCs w:val="24"/>
          <w:shd w:val="clear" w:color="auto" w:fill="FFFFFF"/>
        </w:rPr>
        <w:t xml:space="preserve">, F. H. (2018). </w:t>
      </w:r>
      <w:hyperlink r:id="rId16" w:history="1">
        <w:r w:rsidRPr="00AC40C7">
          <w:rPr>
            <w:rFonts w:asciiTheme="majorBidi" w:hAnsiTheme="majorBidi" w:cstheme="majorBidi"/>
            <w:color w:val="222222"/>
            <w:sz w:val="24"/>
            <w:szCs w:val="24"/>
          </w:rPr>
          <w:t>The Impact of Corporate Governance Mechanisms on Disclosure Quality: Evidence from Companies Listed in the Palestine Exchange</w:t>
        </w:r>
      </w:hyperlink>
      <w:r w:rsidRPr="00AC40C7">
        <w:rPr>
          <w:rFonts w:asciiTheme="majorBidi" w:hAnsiTheme="majorBidi" w:cstheme="majorBidi"/>
          <w:color w:val="222222"/>
          <w:sz w:val="24"/>
          <w:szCs w:val="24"/>
          <w:shd w:val="clear" w:color="auto" w:fill="FFFFFF"/>
        </w:rPr>
        <w:t xml:space="preserve">. </w:t>
      </w:r>
      <w:r w:rsidRPr="00AC40C7">
        <w:rPr>
          <w:rFonts w:asciiTheme="majorBidi" w:hAnsiTheme="majorBidi" w:cstheme="majorBidi"/>
          <w:i/>
          <w:iCs/>
          <w:color w:val="222222"/>
          <w:sz w:val="24"/>
          <w:szCs w:val="24"/>
          <w:shd w:val="clear" w:color="auto" w:fill="FFFFFF"/>
        </w:rPr>
        <w:t>International Journal of Economics, Commerce and Managemen</w:t>
      </w:r>
      <w:r w:rsidRPr="00AC40C7">
        <w:rPr>
          <w:rFonts w:asciiTheme="majorBidi" w:hAnsiTheme="majorBidi" w:cstheme="majorBidi"/>
          <w:i/>
          <w:iCs/>
          <w:color w:val="222222"/>
          <w:sz w:val="24"/>
          <w:szCs w:val="24"/>
          <w:shd w:val="clear" w:color="auto" w:fill="FFFFFF"/>
        </w:rPr>
        <w:t>t</w:t>
      </w:r>
      <w:r w:rsidRPr="00AC40C7">
        <w:rPr>
          <w:rFonts w:asciiTheme="majorBidi" w:hAnsiTheme="majorBidi" w:cstheme="majorBidi"/>
          <w:color w:val="222222"/>
          <w:sz w:val="24"/>
          <w:szCs w:val="24"/>
          <w:shd w:val="clear" w:color="auto" w:fill="FFFFFF"/>
        </w:rPr>
        <w:t>, 4, 48-71.</w:t>
      </w:r>
    </w:p>
    <w:p w14:paraId="505F2136" w14:textId="77777777" w:rsidR="00C0397B" w:rsidRPr="00EC5B88" w:rsidRDefault="00C0397B" w:rsidP="00C4673E">
      <w:pPr>
        <w:pStyle w:val="ListParagraph"/>
        <w:numPr>
          <w:ilvl w:val="0"/>
          <w:numId w:val="32"/>
        </w:numPr>
        <w:jc w:val="both"/>
        <w:rPr>
          <w:rFonts w:asciiTheme="majorBidi" w:hAnsiTheme="majorBidi" w:cstheme="majorBidi"/>
          <w:color w:val="222222"/>
          <w:sz w:val="24"/>
          <w:szCs w:val="24"/>
          <w:shd w:val="clear" w:color="auto" w:fill="FFFFFF"/>
        </w:rPr>
      </w:pPr>
      <w:proofErr w:type="spellStart"/>
      <w:r w:rsidRPr="00EC5B88">
        <w:rPr>
          <w:rFonts w:asciiTheme="majorBidi" w:hAnsiTheme="majorBidi" w:cstheme="majorBidi"/>
          <w:color w:val="222222"/>
          <w:sz w:val="24"/>
          <w:szCs w:val="24"/>
          <w:shd w:val="clear" w:color="auto" w:fill="FFFFFF"/>
        </w:rPr>
        <w:t>Babela</w:t>
      </w:r>
      <w:proofErr w:type="spellEnd"/>
      <w:r w:rsidRPr="00EC5B88">
        <w:rPr>
          <w:rFonts w:asciiTheme="majorBidi" w:hAnsiTheme="majorBidi" w:cstheme="majorBidi"/>
          <w:color w:val="222222"/>
          <w:sz w:val="24"/>
          <w:szCs w:val="24"/>
          <w:shd w:val="clear" w:color="auto" w:fill="FFFFFF"/>
        </w:rPr>
        <w:t xml:space="preserve">, I. S., &amp; Mohammed, R. I. (2016). Business Failure Prediction using Sherrod and Kida Models: Evidence from Banks Listed on Iraqi Stock Exchange (2011-2014). Humanities Journal of University of </w:t>
      </w:r>
      <w:proofErr w:type="spellStart"/>
      <w:r w:rsidRPr="00EC5B88">
        <w:rPr>
          <w:rFonts w:asciiTheme="majorBidi" w:hAnsiTheme="majorBidi" w:cstheme="majorBidi"/>
          <w:color w:val="222222"/>
          <w:sz w:val="24"/>
          <w:szCs w:val="24"/>
          <w:shd w:val="clear" w:color="auto" w:fill="FFFFFF"/>
        </w:rPr>
        <w:t>Zakho</w:t>
      </w:r>
      <w:proofErr w:type="spellEnd"/>
      <w:r w:rsidRPr="00EC5B88">
        <w:rPr>
          <w:rFonts w:asciiTheme="majorBidi" w:hAnsiTheme="majorBidi" w:cstheme="majorBidi"/>
          <w:color w:val="222222"/>
          <w:sz w:val="24"/>
          <w:szCs w:val="24"/>
          <w:shd w:val="clear" w:color="auto" w:fill="FFFFFF"/>
        </w:rPr>
        <w:t>, 4(2), 35-47.</w:t>
      </w:r>
    </w:p>
    <w:p w14:paraId="6C89F0B4" w14:textId="77777777" w:rsidR="00C0397B" w:rsidRPr="00EC5B88" w:rsidRDefault="00C0397B" w:rsidP="004734CB">
      <w:pPr>
        <w:pStyle w:val="ListParagraph"/>
        <w:numPr>
          <w:ilvl w:val="0"/>
          <w:numId w:val="32"/>
        </w:numPr>
        <w:jc w:val="both"/>
        <w:rPr>
          <w:rFonts w:asciiTheme="majorBidi" w:hAnsiTheme="majorBidi" w:cstheme="majorBidi"/>
          <w:color w:val="222222"/>
          <w:sz w:val="24"/>
          <w:szCs w:val="24"/>
          <w:shd w:val="clear" w:color="auto" w:fill="FFFFFF"/>
        </w:rPr>
      </w:pPr>
      <w:proofErr w:type="spellStart"/>
      <w:r w:rsidRPr="00EC5B88">
        <w:rPr>
          <w:rFonts w:asciiTheme="majorBidi" w:hAnsiTheme="majorBidi" w:cstheme="majorBidi"/>
          <w:color w:val="222222"/>
          <w:sz w:val="24"/>
          <w:szCs w:val="24"/>
          <w:shd w:val="clear" w:color="auto" w:fill="FFFFFF"/>
        </w:rPr>
        <w:t>Bunyaminu</w:t>
      </w:r>
      <w:proofErr w:type="spellEnd"/>
      <w:r w:rsidRPr="00EC5B88">
        <w:rPr>
          <w:rFonts w:asciiTheme="majorBidi" w:hAnsiTheme="majorBidi" w:cstheme="majorBidi"/>
          <w:color w:val="222222"/>
          <w:sz w:val="24"/>
          <w:szCs w:val="24"/>
          <w:shd w:val="clear" w:color="auto" w:fill="FFFFFF"/>
        </w:rPr>
        <w:t xml:space="preserve">, A., </w:t>
      </w:r>
      <w:proofErr w:type="spellStart"/>
      <w:r w:rsidRPr="00EC5B88">
        <w:rPr>
          <w:rFonts w:asciiTheme="majorBidi" w:hAnsiTheme="majorBidi" w:cstheme="majorBidi"/>
          <w:color w:val="222222"/>
          <w:sz w:val="24"/>
          <w:szCs w:val="24"/>
          <w:shd w:val="clear" w:color="auto" w:fill="FFFFFF"/>
        </w:rPr>
        <w:t>Tuffour</w:t>
      </w:r>
      <w:proofErr w:type="spellEnd"/>
      <w:r w:rsidRPr="00EC5B88">
        <w:rPr>
          <w:rFonts w:asciiTheme="majorBidi" w:hAnsiTheme="majorBidi" w:cstheme="majorBidi"/>
          <w:color w:val="222222"/>
          <w:sz w:val="24"/>
          <w:szCs w:val="24"/>
          <w:shd w:val="clear" w:color="auto" w:fill="FFFFFF"/>
        </w:rPr>
        <w:t xml:space="preserve">, J. K., &amp; </w:t>
      </w:r>
      <w:proofErr w:type="spellStart"/>
      <w:r w:rsidRPr="00EC5B88">
        <w:rPr>
          <w:rFonts w:asciiTheme="majorBidi" w:hAnsiTheme="majorBidi" w:cstheme="majorBidi"/>
          <w:color w:val="222222"/>
          <w:sz w:val="24"/>
          <w:szCs w:val="24"/>
          <w:shd w:val="clear" w:color="auto" w:fill="FFFFFF"/>
        </w:rPr>
        <w:t>Barnor</w:t>
      </w:r>
      <w:proofErr w:type="spellEnd"/>
      <w:r w:rsidRPr="00EC5B88">
        <w:rPr>
          <w:rFonts w:asciiTheme="majorBidi" w:hAnsiTheme="majorBidi" w:cstheme="majorBidi"/>
          <w:color w:val="222222"/>
          <w:sz w:val="24"/>
          <w:szCs w:val="24"/>
          <w:shd w:val="clear" w:color="auto" w:fill="FFFFFF"/>
        </w:rPr>
        <w:t xml:space="preserve">, C. (2019). Assessing the Determinants of Business Failure of Companies Listed on the Ghana Stock Exchange. </w:t>
      </w:r>
      <w:r w:rsidRPr="00EC5B88">
        <w:rPr>
          <w:rFonts w:asciiTheme="majorBidi" w:hAnsiTheme="majorBidi" w:cstheme="majorBidi"/>
          <w:i/>
          <w:iCs/>
          <w:color w:val="222222"/>
          <w:sz w:val="24"/>
          <w:szCs w:val="24"/>
          <w:shd w:val="clear" w:color="auto" w:fill="FFFFFF"/>
        </w:rPr>
        <w:t>Journal of Accounting and Finance</w:t>
      </w:r>
      <w:r w:rsidRPr="00EC5B88">
        <w:rPr>
          <w:rFonts w:asciiTheme="majorBidi" w:hAnsiTheme="majorBidi" w:cstheme="majorBidi"/>
          <w:color w:val="222222"/>
          <w:sz w:val="24"/>
          <w:szCs w:val="24"/>
          <w:shd w:val="clear" w:color="auto" w:fill="FFFFFF"/>
        </w:rPr>
        <w:t>, 19 (4).</w:t>
      </w:r>
    </w:p>
    <w:p w14:paraId="02E40C4D" w14:textId="77777777" w:rsidR="006728C0" w:rsidRPr="00EC5B88" w:rsidRDefault="006728C0" w:rsidP="00C4673E">
      <w:pPr>
        <w:pStyle w:val="ListParagraph"/>
        <w:numPr>
          <w:ilvl w:val="0"/>
          <w:numId w:val="32"/>
        </w:numPr>
        <w:jc w:val="both"/>
        <w:rPr>
          <w:rFonts w:asciiTheme="majorBidi" w:hAnsiTheme="majorBidi" w:cstheme="majorBidi"/>
          <w:color w:val="222222"/>
          <w:sz w:val="24"/>
          <w:szCs w:val="24"/>
          <w:shd w:val="clear" w:color="auto" w:fill="FFFFFF"/>
        </w:rPr>
      </w:pPr>
      <w:r w:rsidRPr="00EC5B88">
        <w:rPr>
          <w:rFonts w:asciiTheme="majorBidi" w:hAnsiTheme="majorBidi" w:cstheme="majorBidi"/>
          <w:color w:val="222222"/>
          <w:sz w:val="24"/>
          <w:szCs w:val="24"/>
          <w:shd w:val="clear" w:color="auto" w:fill="FFFFFF"/>
        </w:rPr>
        <w:t xml:space="preserve">Hantono, H. (2019). Predicting Financial Distress Using Altman Score, Grover Score, </w:t>
      </w:r>
      <w:proofErr w:type="spellStart"/>
      <w:r w:rsidRPr="00EC5B88">
        <w:rPr>
          <w:rFonts w:asciiTheme="majorBidi" w:hAnsiTheme="majorBidi" w:cstheme="majorBidi"/>
          <w:color w:val="222222"/>
          <w:sz w:val="24"/>
          <w:szCs w:val="24"/>
          <w:shd w:val="clear" w:color="auto" w:fill="FFFFFF"/>
        </w:rPr>
        <w:t>Springate</w:t>
      </w:r>
      <w:proofErr w:type="spellEnd"/>
      <w:r w:rsidRPr="00EC5B88">
        <w:rPr>
          <w:rFonts w:asciiTheme="majorBidi" w:hAnsiTheme="majorBidi" w:cstheme="majorBidi"/>
          <w:color w:val="222222"/>
          <w:sz w:val="24"/>
          <w:szCs w:val="24"/>
          <w:shd w:val="clear" w:color="auto" w:fill="FFFFFF"/>
        </w:rPr>
        <w:t xml:space="preserve"> Score, </w:t>
      </w:r>
      <w:proofErr w:type="spellStart"/>
      <w:r w:rsidRPr="00EC5B88">
        <w:rPr>
          <w:rFonts w:asciiTheme="majorBidi" w:hAnsiTheme="majorBidi" w:cstheme="majorBidi"/>
          <w:color w:val="222222"/>
          <w:sz w:val="24"/>
          <w:szCs w:val="24"/>
          <w:shd w:val="clear" w:color="auto" w:fill="FFFFFF"/>
        </w:rPr>
        <w:t>Zmijewski</w:t>
      </w:r>
      <w:proofErr w:type="spellEnd"/>
      <w:r w:rsidRPr="00EC5B88">
        <w:rPr>
          <w:rFonts w:asciiTheme="majorBidi" w:hAnsiTheme="majorBidi" w:cstheme="majorBidi"/>
          <w:color w:val="222222"/>
          <w:sz w:val="24"/>
          <w:szCs w:val="24"/>
          <w:shd w:val="clear" w:color="auto" w:fill="FFFFFF"/>
        </w:rPr>
        <w:t xml:space="preserve"> Score (Case Study </w:t>
      </w:r>
      <w:proofErr w:type="gramStart"/>
      <w:r w:rsidRPr="00EC5B88">
        <w:rPr>
          <w:rFonts w:asciiTheme="majorBidi" w:hAnsiTheme="majorBidi" w:cstheme="majorBidi"/>
          <w:color w:val="222222"/>
          <w:sz w:val="24"/>
          <w:szCs w:val="24"/>
          <w:shd w:val="clear" w:color="auto" w:fill="FFFFFF"/>
        </w:rPr>
        <w:t>On</w:t>
      </w:r>
      <w:proofErr w:type="gramEnd"/>
      <w:r w:rsidRPr="00EC5B88">
        <w:rPr>
          <w:rFonts w:asciiTheme="majorBidi" w:hAnsiTheme="majorBidi" w:cstheme="majorBidi"/>
          <w:color w:val="222222"/>
          <w:sz w:val="24"/>
          <w:szCs w:val="24"/>
          <w:shd w:val="clear" w:color="auto" w:fill="FFFFFF"/>
        </w:rPr>
        <w:t xml:space="preserve"> Consumer Goods Company). </w:t>
      </w:r>
      <w:proofErr w:type="spellStart"/>
      <w:r w:rsidRPr="00EC5B88">
        <w:rPr>
          <w:rFonts w:asciiTheme="majorBidi" w:hAnsiTheme="majorBidi" w:cstheme="majorBidi"/>
          <w:i/>
          <w:iCs/>
          <w:color w:val="222222"/>
          <w:sz w:val="24"/>
          <w:szCs w:val="24"/>
          <w:shd w:val="clear" w:color="auto" w:fill="FFFFFF"/>
        </w:rPr>
        <w:t>Jurnal</w:t>
      </w:r>
      <w:proofErr w:type="spellEnd"/>
      <w:r w:rsidRPr="00EC5B88">
        <w:rPr>
          <w:rFonts w:asciiTheme="majorBidi" w:hAnsiTheme="majorBidi" w:cstheme="majorBidi"/>
          <w:i/>
          <w:iCs/>
          <w:color w:val="222222"/>
          <w:sz w:val="24"/>
          <w:szCs w:val="24"/>
          <w:shd w:val="clear" w:color="auto" w:fill="FFFFFF"/>
        </w:rPr>
        <w:t xml:space="preserve"> </w:t>
      </w:r>
      <w:r w:rsidR="004734CB" w:rsidRPr="00EC5B88">
        <w:rPr>
          <w:rFonts w:asciiTheme="majorBidi" w:hAnsiTheme="majorBidi" w:cstheme="majorBidi"/>
          <w:i/>
          <w:iCs/>
          <w:color w:val="222222"/>
          <w:sz w:val="24"/>
          <w:szCs w:val="24"/>
          <w:shd w:val="clear" w:color="auto" w:fill="FFFFFF"/>
        </w:rPr>
        <w:t xml:space="preserve">of </w:t>
      </w:r>
      <w:r w:rsidRPr="00EC5B88">
        <w:rPr>
          <w:rFonts w:asciiTheme="majorBidi" w:hAnsiTheme="majorBidi" w:cstheme="majorBidi"/>
          <w:i/>
          <w:iCs/>
          <w:color w:val="222222"/>
          <w:sz w:val="24"/>
          <w:szCs w:val="24"/>
          <w:shd w:val="clear" w:color="auto" w:fill="FFFFFF"/>
        </w:rPr>
        <w:t>Accountability</w:t>
      </w:r>
      <w:r w:rsidRPr="00EC5B88">
        <w:rPr>
          <w:rFonts w:asciiTheme="majorBidi" w:hAnsiTheme="majorBidi" w:cstheme="majorBidi"/>
          <w:color w:val="222222"/>
          <w:sz w:val="24"/>
          <w:szCs w:val="24"/>
          <w:shd w:val="clear" w:color="auto" w:fill="FFFFFF"/>
        </w:rPr>
        <w:t>, 8(1), 1-16.</w:t>
      </w:r>
    </w:p>
    <w:p w14:paraId="01B89076" w14:textId="77777777" w:rsidR="00C0397B" w:rsidRPr="00EC5B88" w:rsidRDefault="006728C0" w:rsidP="004734CB">
      <w:pPr>
        <w:pStyle w:val="ListParagraph"/>
        <w:numPr>
          <w:ilvl w:val="0"/>
          <w:numId w:val="32"/>
        </w:numPr>
        <w:jc w:val="both"/>
        <w:rPr>
          <w:rStyle w:val="Hyperlink"/>
          <w:rFonts w:asciiTheme="majorBidi" w:hAnsiTheme="majorBidi" w:cstheme="majorBidi"/>
          <w:color w:val="222222"/>
          <w:sz w:val="24"/>
          <w:szCs w:val="24"/>
          <w:u w:val="none"/>
          <w:shd w:val="clear" w:color="auto" w:fill="FFFFFF"/>
        </w:rPr>
      </w:pPr>
      <w:r w:rsidRPr="00EC5B88">
        <w:rPr>
          <w:rFonts w:asciiTheme="majorBidi" w:hAnsiTheme="majorBidi" w:cstheme="majorBidi"/>
          <w:color w:val="222222"/>
          <w:sz w:val="24"/>
          <w:szCs w:val="24"/>
          <w:shd w:val="clear" w:color="auto" w:fill="FFFFFF"/>
        </w:rPr>
        <w:t xml:space="preserve">Khaliq, A., </w:t>
      </w:r>
      <w:proofErr w:type="spellStart"/>
      <w:r w:rsidRPr="00EC5B88">
        <w:rPr>
          <w:rFonts w:asciiTheme="majorBidi" w:hAnsiTheme="majorBidi" w:cstheme="majorBidi"/>
          <w:color w:val="222222"/>
          <w:sz w:val="24"/>
          <w:szCs w:val="24"/>
          <w:shd w:val="clear" w:color="auto" w:fill="FFFFFF"/>
        </w:rPr>
        <w:t>Altarturi</w:t>
      </w:r>
      <w:proofErr w:type="spellEnd"/>
      <w:r w:rsidRPr="00EC5B88">
        <w:rPr>
          <w:rFonts w:asciiTheme="majorBidi" w:hAnsiTheme="majorBidi" w:cstheme="majorBidi"/>
          <w:color w:val="222222"/>
          <w:sz w:val="24"/>
          <w:szCs w:val="24"/>
          <w:shd w:val="clear" w:color="auto" w:fill="FFFFFF"/>
        </w:rPr>
        <w:t xml:space="preserve">, B. H., </w:t>
      </w:r>
      <w:proofErr w:type="spellStart"/>
      <w:r w:rsidRPr="00EC5B88">
        <w:rPr>
          <w:rFonts w:asciiTheme="majorBidi" w:hAnsiTheme="majorBidi" w:cstheme="majorBidi"/>
          <w:color w:val="222222"/>
          <w:sz w:val="24"/>
          <w:szCs w:val="24"/>
          <w:shd w:val="clear" w:color="auto" w:fill="FFFFFF"/>
        </w:rPr>
        <w:t>Thaker</w:t>
      </w:r>
      <w:proofErr w:type="spellEnd"/>
      <w:r w:rsidRPr="00EC5B88">
        <w:rPr>
          <w:rFonts w:asciiTheme="majorBidi" w:hAnsiTheme="majorBidi" w:cstheme="majorBidi"/>
          <w:color w:val="222222"/>
          <w:sz w:val="24"/>
          <w:szCs w:val="24"/>
          <w:shd w:val="clear" w:color="auto" w:fill="FFFFFF"/>
        </w:rPr>
        <w:t xml:space="preserve">, H. M., Harun, M. Y., &amp; Nahar, N. (2014). </w:t>
      </w:r>
      <w:proofErr w:type="spellStart"/>
      <w:r w:rsidRPr="00EC5B88">
        <w:rPr>
          <w:rFonts w:asciiTheme="majorBidi" w:hAnsiTheme="majorBidi" w:cstheme="majorBidi"/>
          <w:color w:val="222222"/>
          <w:sz w:val="24"/>
          <w:szCs w:val="24"/>
          <w:shd w:val="clear" w:color="auto" w:fill="FFFFFF"/>
        </w:rPr>
        <w:t>Identifyng</w:t>
      </w:r>
      <w:proofErr w:type="spellEnd"/>
      <w:r w:rsidRPr="00EC5B88">
        <w:rPr>
          <w:rFonts w:asciiTheme="majorBidi" w:hAnsiTheme="majorBidi" w:cstheme="majorBidi"/>
          <w:color w:val="222222"/>
          <w:sz w:val="24"/>
          <w:szCs w:val="24"/>
          <w:shd w:val="clear" w:color="auto" w:fill="FFFFFF"/>
        </w:rPr>
        <w:t xml:space="preserve"> Financial Distress Firms: A Case Study of Malaysia's Government Linked Companies (GLC). </w:t>
      </w:r>
      <w:r w:rsidRPr="00EC5B88">
        <w:rPr>
          <w:rFonts w:asciiTheme="majorBidi" w:hAnsiTheme="majorBidi" w:cstheme="majorBidi"/>
          <w:i/>
          <w:iCs/>
          <w:color w:val="222222"/>
          <w:sz w:val="24"/>
          <w:szCs w:val="24"/>
          <w:shd w:val="clear" w:color="auto" w:fill="FFFFFF"/>
        </w:rPr>
        <w:t>International Journal of Economics</w:t>
      </w:r>
      <w:r w:rsidRPr="00EC5B88">
        <w:rPr>
          <w:rFonts w:asciiTheme="majorBidi" w:hAnsiTheme="majorBidi" w:cstheme="majorBidi"/>
          <w:color w:val="222222"/>
          <w:sz w:val="24"/>
          <w:szCs w:val="24"/>
          <w:shd w:val="clear" w:color="auto" w:fill="FFFFFF"/>
        </w:rPr>
        <w:t xml:space="preserve">, Finance </w:t>
      </w:r>
      <w:r w:rsidRPr="00EC5B88">
        <w:rPr>
          <w:rFonts w:asciiTheme="majorBidi" w:hAnsiTheme="majorBidi" w:cstheme="majorBidi"/>
          <w:i/>
          <w:iCs/>
          <w:color w:val="222222"/>
          <w:sz w:val="24"/>
          <w:szCs w:val="24"/>
          <w:shd w:val="clear" w:color="auto" w:fill="FFFFFF"/>
        </w:rPr>
        <w:t xml:space="preserve">and </w:t>
      </w:r>
      <w:proofErr w:type="spellStart"/>
      <w:r w:rsidRPr="00EC5B88">
        <w:rPr>
          <w:rFonts w:asciiTheme="majorBidi" w:hAnsiTheme="majorBidi" w:cstheme="majorBidi"/>
          <w:i/>
          <w:iCs/>
          <w:color w:val="222222"/>
          <w:sz w:val="24"/>
          <w:szCs w:val="24"/>
          <w:shd w:val="clear" w:color="auto" w:fill="FFFFFF"/>
        </w:rPr>
        <w:t>Managment</w:t>
      </w:r>
      <w:proofErr w:type="spellEnd"/>
      <w:r w:rsidRPr="00EC5B88">
        <w:rPr>
          <w:rFonts w:asciiTheme="majorBidi" w:hAnsiTheme="majorBidi" w:cstheme="majorBidi"/>
          <w:color w:val="222222"/>
          <w:sz w:val="24"/>
          <w:szCs w:val="24"/>
          <w:shd w:val="clear" w:color="auto" w:fill="FFFFFF"/>
        </w:rPr>
        <w:t>.</w:t>
      </w:r>
    </w:p>
    <w:p w14:paraId="208AB1F9" w14:textId="77777777" w:rsidR="006728C0" w:rsidRPr="00EC5B88" w:rsidRDefault="006728C0" w:rsidP="00C4673E">
      <w:pPr>
        <w:pStyle w:val="ListParagraph"/>
        <w:numPr>
          <w:ilvl w:val="0"/>
          <w:numId w:val="32"/>
        </w:numPr>
        <w:jc w:val="both"/>
        <w:rPr>
          <w:rFonts w:asciiTheme="majorBidi" w:hAnsiTheme="majorBidi" w:cstheme="majorBidi"/>
          <w:sz w:val="24"/>
          <w:szCs w:val="24"/>
          <w:rtl/>
        </w:rPr>
      </w:pPr>
      <w:proofErr w:type="spellStart"/>
      <w:r w:rsidRPr="00EC5B88">
        <w:rPr>
          <w:rFonts w:asciiTheme="majorBidi" w:hAnsiTheme="majorBidi" w:cstheme="majorBidi"/>
          <w:color w:val="222222"/>
          <w:sz w:val="24"/>
          <w:szCs w:val="24"/>
          <w:shd w:val="clear" w:color="auto" w:fill="FFFFFF"/>
        </w:rPr>
        <w:t>Kutum</w:t>
      </w:r>
      <w:proofErr w:type="spellEnd"/>
      <w:r w:rsidRPr="00EC5B88">
        <w:rPr>
          <w:rFonts w:asciiTheme="majorBidi" w:hAnsiTheme="majorBidi" w:cstheme="majorBidi"/>
          <w:color w:val="222222"/>
          <w:sz w:val="24"/>
          <w:szCs w:val="24"/>
          <w:shd w:val="clear" w:color="auto" w:fill="FFFFFF"/>
        </w:rPr>
        <w:t>, I. (2015). Predicting the Financial Distress of Non-Banking Companies Listed on the Palestine Exchange (PEX). </w:t>
      </w:r>
      <w:r w:rsidRPr="00EC5B88">
        <w:rPr>
          <w:rFonts w:asciiTheme="majorBidi" w:hAnsiTheme="majorBidi" w:cstheme="majorBidi"/>
          <w:i/>
          <w:iCs/>
          <w:color w:val="222222"/>
          <w:sz w:val="24"/>
          <w:szCs w:val="24"/>
          <w:shd w:val="clear" w:color="auto" w:fill="FFFFFF"/>
        </w:rPr>
        <w:t>Research Journal of Finance and Accounting</w:t>
      </w:r>
      <w:r w:rsidRPr="00EC5B88">
        <w:rPr>
          <w:rFonts w:asciiTheme="majorBidi" w:hAnsiTheme="majorBidi" w:cstheme="majorBidi"/>
          <w:color w:val="222222"/>
          <w:sz w:val="24"/>
          <w:szCs w:val="24"/>
          <w:shd w:val="clear" w:color="auto" w:fill="FFFFFF"/>
        </w:rPr>
        <w:t>, </w:t>
      </w:r>
      <w:r w:rsidRPr="00EC5B88">
        <w:rPr>
          <w:rFonts w:asciiTheme="majorBidi" w:hAnsiTheme="majorBidi" w:cstheme="majorBidi"/>
          <w:i/>
          <w:iCs/>
          <w:color w:val="222222"/>
          <w:sz w:val="24"/>
          <w:szCs w:val="24"/>
          <w:shd w:val="clear" w:color="auto" w:fill="FFFFFF"/>
        </w:rPr>
        <w:t>6</w:t>
      </w:r>
      <w:r w:rsidRPr="00EC5B88">
        <w:rPr>
          <w:rFonts w:asciiTheme="majorBidi" w:hAnsiTheme="majorBidi" w:cstheme="majorBidi"/>
          <w:color w:val="222222"/>
          <w:sz w:val="24"/>
          <w:szCs w:val="24"/>
          <w:shd w:val="clear" w:color="auto" w:fill="FFFFFF"/>
        </w:rPr>
        <w:t>(10).</w:t>
      </w:r>
    </w:p>
    <w:p w14:paraId="03DA634A" w14:textId="77777777" w:rsidR="006728C0" w:rsidRPr="00EC5B88" w:rsidRDefault="006728C0" w:rsidP="007614AE">
      <w:pPr>
        <w:pStyle w:val="ListParagraph"/>
        <w:numPr>
          <w:ilvl w:val="0"/>
          <w:numId w:val="32"/>
        </w:numPr>
        <w:jc w:val="both"/>
        <w:rPr>
          <w:rStyle w:val="Hyperlink"/>
          <w:rFonts w:asciiTheme="majorBidi" w:hAnsiTheme="majorBidi" w:cstheme="majorBidi"/>
          <w:color w:val="222222"/>
          <w:sz w:val="24"/>
          <w:szCs w:val="24"/>
          <w:u w:val="none"/>
          <w:shd w:val="clear" w:color="auto" w:fill="FFFFFF"/>
        </w:rPr>
      </w:pPr>
      <w:proofErr w:type="spellStart"/>
      <w:r w:rsidRPr="00EC5B88">
        <w:rPr>
          <w:rFonts w:asciiTheme="majorBidi" w:hAnsiTheme="majorBidi" w:cstheme="majorBidi"/>
          <w:color w:val="222222"/>
          <w:sz w:val="24"/>
          <w:szCs w:val="24"/>
          <w:shd w:val="clear" w:color="auto" w:fill="FFFFFF"/>
        </w:rPr>
        <w:t>Mahamid</w:t>
      </w:r>
      <w:proofErr w:type="spellEnd"/>
      <w:r w:rsidRPr="00EC5B88">
        <w:rPr>
          <w:rFonts w:asciiTheme="majorBidi" w:hAnsiTheme="majorBidi" w:cstheme="majorBidi"/>
          <w:color w:val="222222"/>
          <w:sz w:val="24"/>
          <w:szCs w:val="24"/>
          <w:shd w:val="clear" w:color="auto" w:fill="FFFFFF"/>
        </w:rPr>
        <w:t>, I. (2012). Factors affecting contractor's business failure: contractors' perspective. </w:t>
      </w:r>
      <w:r w:rsidRPr="00EC5B88">
        <w:rPr>
          <w:rFonts w:asciiTheme="majorBidi" w:hAnsiTheme="majorBidi" w:cstheme="majorBidi"/>
          <w:i/>
          <w:iCs/>
          <w:color w:val="222222"/>
          <w:sz w:val="24"/>
          <w:szCs w:val="24"/>
          <w:shd w:val="clear" w:color="auto" w:fill="FFFFFF"/>
        </w:rPr>
        <w:t>Engineering, Construction and Architectural Management</w:t>
      </w:r>
      <w:r w:rsidRPr="00EC5B88">
        <w:rPr>
          <w:rFonts w:asciiTheme="majorBidi" w:hAnsiTheme="majorBidi" w:cstheme="majorBidi"/>
          <w:color w:val="222222"/>
          <w:sz w:val="24"/>
          <w:szCs w:val="24"/>
          <w:shd w:val="clear" w:color="auto" w:fill="FFFFFF"/>
        </w:rPr>
        <w:t>.</w:t>
      </w:r>
    </w:p>
    <w:p w14:paraId="6C1FC4CE" w14:textId="77777777" w:rsidR="00E871E4" w:rsidRPr="00EC5B88" w:rsidRDefault="00E871E4" w:rsidP="00C4673E">
      <w:pPr>
        <w:pStyle w:val="ListParagraph"/>
        <w:numPr>
          <w:ilvl w:val="0"/>
          <w:numId w:val="32"/>
        </w:numPr>
        <w:jc w:val="both"/>
        <w:rPr>
          <w:rFonts w:asciiTheme="majorBidi" w:hAnsiTheme="majorBidi" w:cstheme="majorBidi"/>
          <w:color w:val="222222"/>
          <w:sz w:val="24"/>
          <w:szCs w:val="24"/>
          <w:shd w:val="clear" w:color="auto" w:fill="FFFFFF"/>
        </w:rPr>
      </w:pPr>
      <w:r w:rsidRPr="00EC5B88">
        <w:rPr>
          <w:rFonts w:asciiTheme="majorBidi" w:hAnsiTheme="majorBidi" w:cstheme="majorBidi"/>
          <w:color w:val="222222"/>
          <w:sz w:val="24"/>
          <w:szCs w:val="24"/>
          <w:shd w:val="clear" w:color="auto" w:fill="FFFFFF"/>
        </w:rPr>
        <w:t>Mohammed, A. A. E., &amp; Kim-Soon, N. (2012). Using Altman’s model and current ratio to assess the financial status of companies quoted in the Malaysian Stock Exchange. </w:t>
      </w:r>
      <w:r w:rsidRPr="00EC5B88">
        <w:rPr>
          <w:rFonts w:asciiTheme="majorBidi" w:hAnsiTheme="majorBidi" w:cstheme="majorBidi"/>
          <w:i/>
          <w:iCs/>
          <w:color w:val="222222"/>
          <w:sz w:val="24"/>
          <w:szCs w:val="24"/>
          <w:shd w:val="clear" w:color="auto" w:fill="FFFFFF"/>
        </w:rPr>
        <w:t>International Journal of Scientific and Research Publications</w:t>
      </w:r>
      <w:r w:rsidRPr="00EC5B88">
        <w:rPr>
          <w:rFonts w:asciiTheme="majorBidi" w:hAnsiTheme="majorBidi" w:cstheme="majorBidi"/>
          <w:color w:val="222222"/>
          <w:sz w:val="24"/>
          <w:szCs w:val="24"/>
          <w:shd w:val="clear" w:color="auto" w:fill="FFFFFF"/>
        </w:rPr>
        <w:t>, </w:t>
      </w:r>
      <w:r w:rsidRPr="00EC5B88">
        <w:rPr>
          <w:rFonts w:asciiTheme="majorBidi" w:hAnsiTheme="majorBidi" w:cstheme="majorBidi"/>
          <w:i/>
          <w:iCs/>
          <w:color w:val="222222"/>
          <w:sz w:val="24"/>
          <w:szCs w:val="24"/>
          <w:shd w:val="clear" w:color="auto" w:fill="FFFFFF"/>
        </w:rPr>
        <w:t>2</w:t>
      </w:r>
      <w:r w:rsidRPr="00EC5B88">
        <w:rPr>
          <w:rFonts w:asciiTheme="majorBidi" w:hAnsiTheme="majorBidi" w:cstheme="majorBidi"/>
          <w:color w:val="222222"/>
          <w:sz w:val="24"/>
          <w:szCs w:val="24"/>
          <w:shd w:val="clear" w:color="auto" w:fill="FFFFFF"/>
        </w:rPr>
        <w:t>(7), 1-11.</w:t>
      </w:r>
    </w:p>
    <w:p w14:paraId="19CDF226" w14:textId="65DC3A68" w:rsidR="00E871E4" w:rsidRPr="00EC5B88" w:rsidRDefault="00E871E4" w:rsidP="007614AE">
      <w:pPr>
        <w:pStyle w:val="ListParagraph"/>
        <w:numPr>
          <w:ilvl w:val="0"/>
          <w:numId w:val="32"/>
        </w:numPr>
        <w:jc w:val="both"/>
        <w:rPr>
          <w:rFonts w:asciiTheme="majorBidi" w:hAnsiTheme="majorBidi" w:cstheme="majorBidi"/>
          <w:color w:val="222222"/>
          <w:sz w:val="24"/>
          <w:szCs w:val="24"/>
          <w:shd w:val="clear" w:color="auto" w:fill="FFFFFF"/>
        </w:rPr>
      </w:pPr>
      <w:proofErr w:type="spellStart"/>
      <w:r w:rsidRPr="00EC5B88">
        <w:rPr>
          <w:rFonts w:asciiTheme="majorBidi" w:hAnsiTheme="majorBidi" w:cstheme="majorBidi"/>
          <w:color w:val="222222"/>
          <w:sz w:val="24"/>
          <w:szCs w:val="24"/>
          <w:shd w:val="clear" w:color="auto" w:fill="FFFFFF"/>
        </w:rPr>
        <w:t>Samkin</w:t>
      </w:r>
      <w:proofErr w:type="spellEnd"/>
      <w:r w:rsidRPr="00EC5B88">
        <w:rPr>
          <w:rFonts w:asciiTheme="majorBidi" w:hAnsiTheme="majorBidi" w:cstheme="majorBidi"/>
          <w:color w:val="222222"/>
          <w:sz w:val="24"/>
          <w:szCs w:val="24"/>
          <w:shd w:val="clear" w:color="auto" w:fill="FFFFFF"/>
        </w:rPr>
        <w:t xml:space="preserve">, G. (2012). The Use of Z-Scores to Predict Finance Company Collapses: A research Note. </w:t>
      </w:r>
      <w:proofErr w:type="spellStart"/>
      <w:r w:rsidRPr="00EC5B88">
        <w:rPr>
          <w:rFonts w:asciiTheme="majorBidi" w:hAnsiTheme="majorBidi" w:cstheme="majorBidi"/>
          <w:color w:val="222222"/>
          <w:sz w:val="24"/>
          <w:szCs w:val="24"/>
          <w:shd w:val="clear" w:color="auto" w:fill="FFFFFF"/>
        </w:rPr>
        <w:t>Newzeland</w:t>
      </w:r>
      <w:proofErr w:type="spellEnd"/>
      <w:r w:rsidRPr="00EC5B88">
        <w:rPr>
          <w:rFonts w:asciiTheme="majorBidi" w:hAnsiTheme="majorBidi" w:cstheme="majorBidi"/>
          <w:color w:val="222222"/>
          <w:sz w:val="24"/>
          <w:szCs w:val="24"/>
          <w:shd w:val="clear" w:color="auto" w:fill="FFFFFF"/>
        </w:rPr>
        <w:t>: ResearchGate.</w:t>
      </w:r>
      <w:r w:rsidR="007614AE" w:rsidRPr="00EC5B88">
        <w:rPr>
          <w:rFonts w:asciiTheme="majorBidi" w:hAnsiTheme="majorBidi" w:cstheme="majorBidi"/>
          <w:color w:val="222222"/>
          <w:sz w:val="24"/>
          <w:szCs w:val="24"/>
          <w:shd w:val="clear" w:color="auto" w:fill="FFFFFF"/>
        </w:rPr>
        <w:t xml:space="preserve"> </w:t>
      </w:r>
      <w:hyperlink r:id="rId17" w:history="1">
        <w:r w:rsidR="007614AE" w:rsidRPr="00EC5B88">
          <w:rPr>
            <w:rStyle w:val="Hyperlink"/>
            <w:rFonts w:asciiTheme="majorBidi" w:hAnsiTheme="majorBidi" w:cstheme="majorBidi"/>
            <w:sz w:val="24"/>
            <w:szCs w:val="24"/>
          </w:rPr>
          <w:t>https://www.researchgate.net/publication/261028087_</w:t>
        </w:r>
      </w:hyperlink>
      <w:r w:rsidR="00ED0875" w:rsidRPr="00EC5B88">
        <w:rPr>
          <w:rFonts w:asciiTheme="majorBidi" w:hAnsiTheme="majorBidi" w:cstheme="majorBidi"/>
          <w:color w:val="222222"/>
          <w:sz w:val="24"/>
          <w:szCs w:val="24"/>
          <w:shd w:val="clear" w:color="auto" w:fill="FFFFFF"/>
        </w:rPr>
        <w:t xml:space="preserve"> </w:t>
      </w:r>
    </w:p>
    <w:p w14:paraId="0CCF5115" w14:textId="77777777" w:rsidR="006728C0" w:rsidRPr="00EC5B88" w:rsidRDefault="007D15A8" w:rsidP="00C4673E">
      <w:pPr>
        <w:pStyle w:val="ListParagraph"/>
        <w:numPr>
          <w:ilvl w:val="0"/>
          <w:numId w:val="32"/>
        </w:numPr>
        <w:jc w:val="both"/>
        <w:rPr>
          <w:rFonts w:asciiTheme="majorBidi" w:eastAsia="Times New Roman" w:hAnsiTheme="majorBidi" w:cstheme="majorBidi"/>
          <w:color w:val="1C1E21"/>
          <w:sz w:val="24"/>
          <w:szCs w:val="24"/>
        </w:rPr>
      </w:pPr>
      <w:r w:rsidRPr="00EC5B88">
        <w:rPr>
          <w:rFonts w:asciiTheme="majorBidi" w:eastAsia="Times New Roman" w:hAnsiTheme="majorBidi" w:cstheme="majorBidi"/>
          <w:color w:val="1C1E21"/>
          <w:sz w:val="24"/>
          <w:szCs w:val="24"/>
        </w:rPr>
        <w:t xml:space="preserve">  </w:t>
      </w:r>
      <w:proofErr w:type="spellStart"/>
      <w:r w:rsidR="006728C0" w:rsidRPr="00EC5B88">
        <w:rPr>
          <w:rFonts w:asciiTheme="majorBidi" w:eastAsia="Times New Roman" w:hAnsiTheme="majorBidi" w:cstheme="majorBidi"/>
          <w:color w:val="1C1E21"/>
          <w:sz w:val="24"/>
          <w:szCs w:val="24"/>
        </w:rPr>
        <w:t>Tarazi</w:t>
      </w:r>
      <w:proofErr w:type="spellEnd"/>
      <w:r w:rsidR="006728C0" w:rsidRPr="00EC5B88">
        <w:rPr>
          <w:rFonts w:asciiTheme="majorBidi" w:eastAsia="Times New Roman" w:hAnsiTheme="majorBidi" w:cstheme="majorBidi"/>
          <w:color w:val="1C1E21"/>
          <w:sz w:val="24"/>
          <w:szCs w:val="24"/>
        </w:rPr>
        <w:t>, D. D. (2019). Agency Theory and the Companies’ Financial Performance: An Empirical Study with Evidence from Companies Listed in Palestine Exchange (PEX</w:t>
      </w:r>
      <w:proofErr w:type="gramStart"/>
      <w:r w:rsidR="006728C0" w:rsidRPr="00EC5B88">
        <w:rPr>
          <w:rFonts w:asciiTheme="majorBidi" w:eastAsia="Times New Roman" w:hAnsiTheme="majorBidi" w:cstheme="majorBidi"/>
          <w:color w:val="1C1E21"/>
          <w:sz w:val="24"/>
          <w:szCs w:val="24"/>
        </w:rPr>
        <w:t>)(</w:t>
      </w:r>
      <w:proofErr w:type="gramEnd"/>
      <w:r w:rsidR="006728C0" w:rsidRPr="00EC5B88">
        <w:rPr>
          <w:rFonts w:asciiTheme="majorBidi" w:eastAsia="Times New Roman" w:hAnsiTheme="majorBidi" w:cstheme="majorBidi"/>
          <w:color w:val="1C1E21"/>
          <w:sz w:val="24"/>
          <w:szCs w:val="24"/>
        </w:rPr>
        <w:t>2012-2016) (Doctoral dissertation, Al-Azhar University-Gaza).</w:t>
      </w:r>
      <w:r w:rsidR="006728C0" w:rsidRPr="00EC5B88">
        <w:rPr>
          <w:rFonts w:asciiTheme="majorBidi" w:eastAsia="Times New Roman" w:hAnsiTheme="majorBidi" w:cstheme="majorBidi"/>
          <w:color w:val="1C1E21"/>
          <w:sz w:val="24"/>
          <w:szCs w:val="24"/>
          <w:rtl/>
        </w:rPr>
        <w:t>‏</w:t>
      </w:r>
    </w:p>
    <w:p w14:paraId="08664BBA" w14:textId="77777777" w:rsidR="00E871E4" w:rsidRPr="00EC5B88" w:rsidRDefault="00E871E4" w:rsidP="007614AE">
      <w:pPr>
        <w:pStyle w:val="ListParagraph"/>
        <w:numPr>
          <w:ilvl w:val="0"/>
          <w:numId w:val="32"/>
        </w:numPr>
        <w:jc w:val="both"/>
        <w:rPr>
          <w:rFonts w:asciiTheme="majorBidi" w:hAnsiTheme="majorBidi" w:cstheme="majorBidi"/>
          <w:color w:val="222222"/>
          <w:sz w:val="24"/>
          <w:szCs w:val="24"/>
          <w:shd w:val="clear" w:color="auto" w:fill="FFFFFF"/>
        </w:rPr>
      </w:pPr>
      <w:r w:rsidRPr="00EC5B88">
        <w:rPr>
          <w:rFonts w:asciiTheme="majorBidi" w:hAnsiTheme="majorBidi" w:cstheme="majorBidi"/>
          <w:color w:val="222222"/>
          <w:sz w:val="24"/>
          <w:szCs w:val="24"/>
          <w:shd w:val="clear" w:color="auto" w:fill="FFFFFF"/>
        </w:rPr>
        <w:t xml:space="preserve">Xu, </w:t>
      </w:r>
      <w:proofErr w:type="spellStart"/>
      <w:r w:rsidRPr="00EC5B88">
        <w:rPr>
          <w:rFonts w:asciiTheme="majorBidi" w:hAnsiTheme="majorBidi" w:cstheme="majorBidi"/>
          <w:color w:val="222222"/>
          <w:sz w:val="24"/>
          <w:szCs w:val="24"/>
          <w:shd w:val="clear" w:color="auto" w:fill="FFFFFF"/>
        </w:rPr>
        <w:t>Xiaoyan</w:t>
      </w:r>
      <w:proofErr w:type="spellEnd"/>
      <w:r w:rsidRPr="00EC5B88">
        <w:rPr>
          <w:rFonts w:asciiTheme="majorBidi" w:hAnsiTheme="majorBidi" w:cstheme="majorBidi"/>
          <w:color w:val="222222"/>
          <w:sz w:val="24"/>
          <w:szCs w:val="24"/>
          <w:shd w:val="clear" w:color="auto" w:fill="FFFFFF"/>
        </w:rPr>
        <w:t xml:space="preserve">; Wang, Yu. (2007). Financial Failure </w:t>
      </w:r>
      <w:proofErr w:type="spellStart"/>
      <w:r w:rsidRPr="00EC5B88">
        <w:rPr>
          <w:rFonts w:asciiTheme="majorBidi" w:hAnsiTheme="majorBidi" w:cstheme="majorBidi"/>
          <w:color w:val="222222"/>
          <w:sz w:val="24"/>
          <w:szCs w:val="24"/>
          <w:shd w:val="clear" w:color="auto" w:fill="FFFFFF"/>
        </w:rPr>
        <w:t>Predition</w:t>
      </w:r>
      <w:proofErr w:type="spellEnd"/>
      <w:r w:rsidRPr="00EC5B88">
        <w:rPr>
          <w:rFonts w:asciiTheme="majorBidi" w:hAnsiTheme="majorBidi" w:cstheme="majorBidi"/>
          <w:color w:val="222222"/>
          <w:sz w:val="24"/>
          <w:szCs w:val="24"/>
          <w:shd w:val="clear" w:color="auto" w:fill="FFFFFF"/>
        </w:rPr>
        <w:t xml:space="preserve"> using efficiency as a predictor. Expert Systems with applications, </w:t>
      </w:r>
      <w:r w:rsidR="007614AE" w:rsidRPr="00EC5B88">
        <w:rPr>
          <w:rFonts w:asciiTheme="majorBidi" w:hAnsiTheme="majorBidi" w:cstheme="majorBidi"/>
          <w:color w:val="222222"/>
          <w:sz w:val="24"/>
          <w:szCs w:val="24"/>
          <w:shd w:val="clear" w:color="auto" w:fill="FFFFFF"/>
        </w:rPr>
        <w:t xml:space="preserve">36(1), </w:t>
      </w:r>
      <w:r w:rsidRPr="00EC5B88">
        <w:rPr>
          <w:rFonts w:asciiTheme="majorBidi" w:hAnsiTheme="majorBidi" w:cstheme="majorBidi"/>
          <w:color w:val="222222"/>
          <w:sz w:val="24"/>
          <w:szCs w:val="24"/>
          <w:shd w:val="clear" w:color="auto" w:fill="FFFFFF"/>
        </w:rPr>
        <w:t xml:space="preserve">366-373. </w:t>
      </w:r>
    </w:p>
    <w:p w14:paraId="5773E1C8" w14:textId="77777777" w:rsidR="00E871E4" w:rsidRPr="00EC5B88" w:rsidRDefault="00E871E4" w:rsidP="000D73DD">
      <w:pPr>
        <w:bidi/>
        <w:rPr>
          <w:rFonts w:asciiTheme="majorBidi" w:hAnsiTheme="majorBidi" w:cstheme="majorBidi"/>
          <w:sz w:val="24"/>
          <w:szCs w:val="24"/>
          <w:rtl/>
          <w:lang w:bidi="ar-JO"/>
        </w:rPr>
      </w:pPr>
    </w:p>
    <w:p w14:paraId="13A98CE0" w14:textId="77777777" w:rsidR="00356A32" w:rsidRPr="00EC5B88" w:rsidRDefault="00E871E4" w:rsidP="00ED0875">
      <w:pPr>
        <w:pStyle w:val="Heading2"/>
        <w:bidi/>
        <w:ind w:left="360"/>
        <w:jc w:val="both"/>
        <w:rPr>
          <w:rFonts w:asciiTheme="majorBidi" w:hAnsiTheme="majorBidi"/>
          <w:color w:val="auto"/>
          <w:sz w:val="24"/>
          <w:szCs w:val="24"/>
          <w:u w:val="single"/>
          <w:shd w:val="clear" w:color="auto" w:fill="FFFFFF"/>
          <w:rtl/>
        </w:rPr>
      </w:pPr>
      <w:bookmarkStart w:id="9" w:name="_Toc58887743"/>
      <w:r w:rsidRPr="00EC5B88">
        <w:rPr>
          <w:rFonts w:asciiTheme="majorBidi" w:hAnsiTheme="majorBidi"/>
          <w:color w:val="auto"/>
          <w:sz w:val="24"/>
          <w:szCs w:val="24"/>
          <w:u w:val="single"/>
          <w:shd w:val="clear" w:color="auto" w:fill="FFFFFF"/>
          <w:rtl/>
        </w:rPr>
        <w:t>المراجع العربية</w:t>
      </w:r>
      <w:bookmarkEnd w:id="9"/>
      <w:r w:rsidRPr="00EC5B88">
        <w:rPr>
          <w:rFonts w:asciiTheme="majorBidi" w:hAnsiTheme="majorBidi"/>
          <w:color w:val="auto"/>
          <w:sz w:val="24"/>
          <w:szCs w:val="24"/>
          <w:u w:val="single"/>
          <w:shd w:val="clear" w:color="auto" w:fill="FFFFFF"/>
          <w:rtl/>
        </w:rPr>
        <w:t xml:space="preserve"> </w:t>
      </w:r>
    </w:p>
    <w:p w14:paraId="6A8E3155" w14:textId="640F9F29" w:rsidR="007E3ACB" w:rsidRPr="00EC5B88" w:rsidRDefault="007E3ACB" w:rsidP="00ED0875">
      <w:pPr>
        <w:pStyle w:val="ListParagraph"/>
        <w:numPr>
          <w:ilvl w:val="0"/>
          <w:numId w:val="32"/>
        </w:numPr>
        <w:bidi/>
        <w:jc w:val="both"/>
        <w:rPr>
          <w:rFonts w:asciiTheme="majorBidi" w:hAnsiTheme="majorBidi" w:cstheme="majorBidi"/>
          <w:sz w:val="24"/>
          <w:szCs w:val="24"/>
        </w:rPr>
      </w:pPr>
      <w:r w:rsidRPr="00EC5B88">
        <w:rPr>
          <w:rFonts w:asciiTheme="majorBidi" w:hAnsiTheme="majorBidi" w:cstheme="majorBidi"/>
          <w:sz w:val="24"/>
          <w:szCs w:val="24"/>
          <w:rtl/>
        </w:rPr>
        <w:t>أبو حمده</w:t>
      </w:r>
      <w:r w:rsidR="00ED0875">
        <w:rPr>
          <w:rFonts w:asciiTheme="majorBidi" w:hAnsiTheme="majorBidi" w:cstheme="majorBidi" w:hint="cs"/>
          <w:sz w:val="24"/>
          <w:szCs w:val="24"/>
          <w:rtl/>
        </w:rPr>
        <w:t>،</w:t>
      </w:r>
      <w:r w:rsidRPr="00EC5B88">
        <w:rPr>
          <w:rFonts w:asciiTheme="majorBidi" w:hAnsiTheme="majorBidi" w:cstheme="majorBidi"/>
          <w:sz w:val="24"/>
          <w:szCs w:val="24"/>
          <w:rtl/>
        </w:rPr>
        <w:t xml:space="preserve"> هديل (2015) </w:t>
      </w:r>
      <w:r w:rsidRPr="00EC5B88">
        <w:rPr>
          <w:rFonts w:asciiTheme="majorBidi" w:hAnsiTheme="majorBidi" w:cstheme="majorBidi"/>
          <w:i/>
          <w:iCs/>
          <w:sz w:val="24"/>
          <w:szCs w:val="24"/>
          <w:rtl/>
        </w:rPr>
        <w:t>"محددات الأجور في القطاع الصناعي الفلسطيني"</w:t>
      </w:r>
      <w:r w:rsidRPr="00EC5B88">
        <w:rPr>
          <w:rFonts w:asciiTheme="majorBidi" w:hAnsiTheme="majorBidi" w:cstheme="majorBidi"/>
          <w:sz w:val="24"/>
          <w:szCs w:val="24"/>
          <w:rtl/>
        </w:rPr>
        <w:t>, قطاع غزة -فلسطين.</w:t>
      </w:r>
      <w:r w:rsidRPr="00EC5B88">
        <w:rPr>
          <w:rFonts w:asciiTheme="majorBidi" w:hAnsiTheme="majorBidi" w:cstheme="majorBidi"/>
          <w:sz w:val="24"/>
          <w:szCs w:val="24"/>
        </w:rPr>
        <w:t xml:space="preserve"> </w:t>
      </w:r>
    </w:p>
    <w:p w14:paraId="6C07806A" w14:textId="77777777" w:rsidR="007E3ACB" w:rsidRPr="00EC5B88" w:rsidRDefault="006E60C0" w:rsidP="00ED0875">
      <w:pPr>
        <w:bidi/>
        <w:ind w:left="360"/>
        <w:jc w:val="both"/>
        <w:rPr>
          <w:rFonts w:asciiTheme="majorBidi" w:hAnsiTheme="majorBidi" w:cstheme="majorBidi"/>
          <w:sz w:val="24"/>
          <w:szCs w:val="24"/>
        </w:rPr>
      </w:pPr>
      <w:hyperlink r:id="rId18" w:history="1">
        <w:r w:rsidR="007E3ACB" w:rsidRPr="00EC5B88">
          <w:rPr>
            <w:rStyle w:val="Hyperlink"/>
            <w:rFonts w:asciiTheme="majorBidi" w:hAnsiTheme="majorBidi" w:cstheme="majorBidi"/>
            <w:sz w:val="24"/>
            <w:szCs w:val="24"/>
          </w:rPr>
          <w:t>https://library.iugaza.edu.ps/book_details.aspx?edition_no=129359</w:t>
        </w:r>
      </w:hyperlink>
    </w:p>
    <w:p w14:paraId="76D649FB" w14:textId="7E75436E" w:rsidR="00427A9E" w:rsidRPr="00EC5B88" w:rsidRDefault="00427A9E" w:rsidP="00ED0875">
      <w:pPr>
        <w:pStyle w:val="ListParagraph"/>
        <w:numPr>
          <w:ilvl w:val="0"/>
          <w:numId w:val="32"/>
        </w:numPr>
        <w:bidi/>
        <w:jc w:val="both"/>
        <w:rPr>
          <w:rFonts w:asciiTheme="majorBidi" w:hAnsiTheme="majorBidi" w:cstheme="majorBidi"/>
          <w:color w:val="222222"/>
          <w:sz w:val="24"/>
          <w:szCs w:val="24"/>
          <w:shd w:val="clear" w:color="auto" w:fill="FFFFFF"/>
          <w:rtl/>
        </w:rPr>
      </w:pPr>
      <w:r w:rsidRPr="00EC5B88">
        <w:rPr>
          <w:rFonts w:asciiTheme="majorBidi" w:hAnsiTheme="majorBidi" w:cstheme="majorBidi"/>
          <w:color w:val="222222"/>
          <w:sz w:val="24"/>
          <w:szCs w:val="24"/>
          <w:shd w:val="clear" w:color="auto" w:fill="FFFFFF"/>
          <w:rtl/>
        </w:rPr>
        <w:lastRenderedPageBreak/>
        <w:t>أحمد</w:t>
      </w:r>
      <w:r w:rsidR="00ED0875">
        <w:rPr>
          <w:rFonts w:asciiTheme="majorBidi" w:hAnsiTheme="majorBidi" w:cstheme="majorBidi" w:hint="cs"/>
          <w:color w:val="222222"/>
          <w:sz w:val="24"/>
          <w:szCs w:val="24"/>
          <w:shd w:val="clear" w:color="auto" w:fill="FFFFFF"/>
          <w:rtl/>
        </w:rPr>
        <w:t>،</w:t>
      </w:r>
      <w:r w:rsidRPr="00EC5B88">
        <w:rPr>
          <w:rFonts w:asciiTheme="majorBidi" w:hAnsiTheme="majorBidi" w:cstheme="majorBidi"/>
          <w:color w:val="222222"/>
          <w:sz w:val="24"/>
          <w:szCs w:val="24"/>
          <w:shd w:val="clear" w:color="auto" w:fill="FFFFFF"/>
          <w:rtl/>
        </w:rPr>
        <w:t xml:space="preserve"> نبيل (</w:t>
      </w:r>
      <w:r w:rsidRPr="00EC5B88">
        <w:rPr>
          <w:rFonts w:asciiTheme="majorBidi" w:hAnsiTheme="majorBidi" w:cstheme="majorBidi"/>
          <w:color w:val="222222"/>
          <w:sz w:val="24"/>
          <w:szCs w:val="24"/>
          <w:shd w:val="clear" w:color="auto" w:fill="FFFFFF"/>
        </w:rPr>
        <w:t>2013</w:t>
      </w:r>
      <w:r w:rsidRPr="00EC5B88">
        <w:rPr>
          <w:rFonts w:asciiTheme="majorBidi" w:hAnsiTheme="majorBidi" w:cstheme="majorBidi"/>
          <w:color w:val="222222"/>
          <w:sz w:val="24"/>
          <w:szCs w:val="24"/>
          <w:shd w:val="clear" w:color="auto" w:fill="FFFFFF"/>
          <w:rtl/>
        </w:rPr>
        <w:t xml:space="preserve">): نموذج محاسبي للتنبؤ بالفشل المالي باستخدام النسب المالية الأكثر تأثيرا: دراسة تطبيقية على سوق المال </w:t>
      </w:r>
      <w:proofErr w:type="gramStart"/>
      <w:r w:rsidRPr="00EC5B88">
        <w:rPr>
          <w:rFonts w:asciiTheme="majorBidi" w:hAnsiTheme="majorBidi" w:cstheme="majorBidi"/>
          <w:color w:val="222222"/>
          <w:sz w:val="24"/>
          <w:szCs w:val="24"/>
          <w:shd w:val="clear" w:color="auto" w:fill="FFFFFF"/>
          <w:rtl/>
        </w:rPr>
        <w:t>السعودي,</w:t>
      </w:r>
      <w:proofErr w:type="gramEnd"/>
      <w:r w:rsidRPr="00EC5B88">
        <w:rPr>
          <w:rFonts w:asciiTheme="majorBidi" w:hAnsiTheme="majorBidi" w:cstheme="majorBidi"/>
          <w:color w:val="222222"/>
          <w:sz w:val="24"/>
          <w:szCs w:val="24"/>
          <w:shd w:val="clear" w:color="auto" w:fill="FFFFFF"/>
          <w:rtl/>
        </w:rPr>
        <w:t xml:space="preserve"> المجلة المصرية للدراسات التجارية, </w:t>
      </w:r>
      <w:r w:rsidRPr="00EC5B88">
        <w:rPr>
          <w:rFonts w:asciiTheme="majorBidi" w:hAnsiTheme="majorBidi" w:cstheme="majorBidi"/>
          <w:color w:val="222222"/>
          <w:sz w:val="24"/>
          <w:szCs w:val="24"/>
          <w:shd w:val="clear" w:color="auto" w:fill="FFFFFF"/>
        </w:rPr>
        <w:t>37</w:t>
      </w:r>
      <w:r w:rsidRPr="00EC5B88">
        <w:rPr>
          <w:rFonts w:asciiTheme="majorBidi" w:hAnsiTheme="majorBidi" w:cstheme="majorBidi"/>
          <w:color w:val="222222"/>
          <w:sz w:val="24"/>
          <w:szCs w:val="24"/>
          <w:shd w:val="clear" w:color="auto" w:fill="FFFFFF"/>
          <w:rtl/>
        </w:rPr>
        <w:t xml:space="preserve"> (</w:t>
      </w:r>
      <w:r w:rsidRPr="00EC5B88">
        <w:rPr>
          <w:rFonts w:asciiTheme="majorBidi" w:hAnsiTheme="majorBidi" w:cstheme="majorBidi"/>
          <w:color w:val="222222"/>
          <w:sz w:val="24"/>
          <w:szCs w:val="24"/>
          <w:shd w:val="clear" w:color="auto" w:fill="FFFFFF"/>
        </w:rPr>
        <w:t>3</w:t>
      </w:r>
      <w:r w:rsidRPr="00EC5B88">
        <w:rPr>
          <w:rFonts w:asciiTheme="majorBidi" w:hAnsiTheme="majorBidi" w:cstheme="majorBidi"/>
          <w:color w:val="222222"/>
          <w:sz w:val="24"/>
          <w:szCs w:val="24"/>
          <w:shd w:val="clear" w:color="auto" w:fill="FFFFFF"/>
          <w:rtl/>
        </w:rPr>
        <w:t xml:space="preserve">), ص </w:t>
      </w:r>
      <w:r w:rsidRPr="00EC5B88">
        <w:rPr>
          <w:rFonts w:asciiTheme="majorBidi" w:hAnsiTheme="majorBidi" w:cstheme="majorBidi"/>
          <w:color w:val="222222"/>
          <w:sz w:val="24"/>
          <w:szCs w:val="24"/>
          <w:shd w:val="clear" w:color="auto" w:fill="FFFFFF"/>
        </w:rPr>
        <w:t>421</w:t>
      </w:r>
      <w:r w:rsidRPr="00EC5B88">
        <w:rPr>
          <w:rFonts w:asciiTheme="majorBidi" w:hAnsiTheme="majorBidi" w:cstheme="majorBidi"/>
          <w:color w:val="222222"/>
          <w:sz w:val="24"/>
          <w:szCs w:val="24"/>
          <w:shd w:val="clear" w:color="auto" w:fill="FFFFFF"/>
          <w:rtl/>
        </w:rPr>
        <w:t>-</w:t>
      </w:r>
      <w:r w:rsidRPr="00EC5B88">
        <w:rPr>
          <w:rFonts w:asciiTheme="majorBidi" w:hAnsiTheme="majorBidi" w:cstheme="majorBidi"/>
          <w:color w:val="222222"/>
          <w:sz w:val="24"/>
          <w:szCs w:val="24"/>
          <w:shd w:val="clear" w:color="auto" w:fill="FFFFFF"/>
        </w:rPr>
        <w:t>462</w:t>
      </w:r>
      <w:r w:rsidRPr="00EC5B88">
        <w:rPr>
          <w:rFonts w:asciiTheme="majorBidi" w:hAnsiTheme="majorBidi" w:cstheme="majorBidi"/>
          <w:color w:val="222222"/>
          <w:sz w:val="24"/>
          <w:szCs w:val="24"/>
          <w:shd w:val="clear" w:color="auto" w:fill="FFFFFF"/>
          <w:rtl/>
        </w:rPr>
        <w:t>.</w:t>
      </w:r>
    </w:p>
    <w:p w14:paraId="15E11C8B" w14:textId="2B7DE941" w:rsidR="007E3ACB" w:rsidRPr="00EC5B88" w:rsidRDefault="007E3ACB" w:rsidP="00ED0875">
      <w:pPr>
        <w:pStyle w:val="ListParagraph"/>
        <w:numPr>
          <w:ilvl w:val="0"/>
          <w:numId w:val="32"/>
        </w:numPr>
        <w:bidi/>
        <w:jc w:val="both"/>
        <w:rPr>
          <w:rFonts w:asciiTheme="majorBidi" w:hAnsiTheme="majorBidi" w:cstheme="majorBidi"/>
          <w:sz w:val="24"/>
          <w:szCs w:val="24"/>
        </w:rPr>
      </w:pPr>
      <w:r w:rsidRPr="00EC5B88">
        <w:rPr>
          <w:rFonts w:asciiTheme="majorBidi" w:hAnsiTheme="majorBidi" w:cstheme="majorBidi"/>
          <w:sz w:val="24"/>
          <w:szCs w:val="24"/>
          <w:rtl/>
        </w:rPr>
        <w:t>الجنابي</w:t>
      </w:r>
      <w:r w:rsidR="00ED0875">
        <w:rPr>
          <w:rFonts w:asciiTheme="majorBidi" w:hAnsiTheme="majorBidi" w:cstheme="majorBidi" w:hint="cs"/>
          <w:sz w:val="24"/>
          <w:szCs w:val="24"/>
          <w:rtl/>
        </w:rPr>
        <w:t>،</w:t>
      </w:r>
      <w:r w:rsidRPr="00EC5B88">
        <w:rPr>
          <w:rFonts w:asciiTheme="majorBidi" w:hAnsiTheme="majorBidi" w:cstheme="majorBidi"/>
          <w:sz w:val="24"/>
          <w:szCs w:val="24"/>
          <w:rtl/>
        </w:rPr>
        <w:t xml:space="preserve"> ح. ع. (2019). التنبؤ بالفشل المالي للمصارف التجارية باستخدام نموذج </w:t>
      </w:r>
      <w:r w:rsidRPr="00EC5B88">
        <w:rPr>
          <w:rFonts w:asciiTheme="majorBidi" w:hAnsiTheme="majorBidi" w:cstheme="majorBidi"/>
          <w:sz w:val="24"/>
          <w:szCs w:val="24"/>
        </w:rPr>
        <w:t>Sherrod</w:t>
      </w:r>
      <w:r w:rsidRPr="00EC5B88">
        <w:rPr>
          <w:rFonts w:asciiTheme="majorBidi" w:hAnsiTheme="majorBidi" w:cstheme="majorBidi"/>
          <w:sz w:val="24"/>
          <w:szCs w:val="24"/>
          <w:rtl/>
        </w:rPr>
        <w:t xml:space="preserve"> (بحث تطبيقي على عينة من المصارف المدرجة في سوق العراق للأوراق الالية للمدة من 2011 - 2016). العراق: </w:t>
      </w:r>
      <w:r w:rsidRPr="00EC5B88">
        <w:rPr>
          <w:rFonts w:asciiTheme="majorBidi" w:hAnsiTheme="majorBidi" w:cstheme="majorBidi"/>
          <w:sz w:val="24"/>
          <w:szCs w:val="24"/>
        </w:rPr>
        <w:t xml:space="preserve">The </w:t>
      </w:r>
      <w:proofErr w:type="spellStart"/>
      <w:r w:rsidRPr="00EC5B88">
        <w:rPr>
          <w:rFonts w:asciiTheme="majorBidi" w:hAnsiTheme="majorBidi" w:cstheme="majorBidi"/>
          <w:sz w:val="24"/>
          <w:szCs w:val="24"/>
        </w:rPr>
        <w:t>REsearchGate</w:t>
      </w:r>
      <w:proofErr w:type="spellEnd"/>
      <w:r w:rsidRPr="00EC5B88">
        <w:rPr>
          <w:rFonts w:asciiTheme="majorBidi" w:hAnsiTheme="majorBidi" w:cstheme="majorBidi"/>
          <w:sz w:val="24"/>
          <w:szCs w:val="24"/>
          <w:rtl/>
        </w:rPr>
        <w:t>.</w:t>
      </w:r>
    </w:p>
    <w:p w14:paraId="7810CBCC" w14:textId="77777777" w:rsidR="007E3ACB" w:rsidRPr="00EC5B88" w:rsidRDefault="006E60C0" w:rsidP="00ED0875">
      <w:pPr>
        <w:bidi/>
        <w:jc w:val="both"/>
        <w:rPr>
          <w:rStyle w:val="Hyperlink"/>
          <w:rFonts w:asciiTheme="majorBidi" w:hAnsiTheme="majorBidi" w:cstheme="majorBidi"/>
          <w:sz w:val="24"/>
          <w:szCs w:val="24"/>
        </w:rPr>
      </w:pPr>
      <w:hyperlink r:id="rId19" w:history="1">
        <w:r w:rsidR="007E3ACB" w:rsidRPr="00EC5B88">
          <w:rPr>
            <w:rStyle w:val="Hyperlink"/>
            <w:rFonts w:asciiTheme="majorBidi" w:hAnsiTheme="majorBidi" w:cstheme="majorBidi"/>
            <w:sz w:val="24"/>
            <w:szCs w:val="24"/>
          </w:rPr>
          <w:t>https://www.researchgate.net/publication/334762445_altnbw_balfshl_almaly_llmsarf_altjaryt_bastkhdam_nmwdhj_Sherrord_bhth_ttbyqy_ly_ynt_mn_almsarf_almdrjt_fy_swq_alraq_llawraq_almalyt_llmdt_mn_2011_-_2016</w:t>
        </w:r>
      </w:hyperlink>
    </w:p>
    <w:p w14:paraId="37674001" w14:textId="2762B524" w:rsidR="007E3ACB" w:rsidRPr="00EC5B88" w:rsidRDefault="007E3ACB" w:rsidP="00ED0875">
      <w:pPr>
        <w:pStyle w:val="ListParagraph"/>
        <w:numPr>
          <w:ilvl w:val="0"/>
          <w:numId w:val="32"/>
        </w:numPr>
        <w:bidi/>
        <w:jc w:val="both"/>
        <w:rPr>
          <w:rFonts w:asciiTheme="majorBidi" w:hAnsiTheme="majorBidi" w:cstheme="majorBidi"/>
          <w:i/>
          <w:iCs/>
          <w:color w:val="222222"/>
          <w:sz w:val="24"/>
          <w:szCs w:val="24"/>
          <w:shd w:val="clear" w:color="auto" w:fill="FFFFFF"/>
        </w:rPr>
      </w:pPr>
      <w:r w:rsidRPr="00EC5B88">
        <w:rPr>
          <w:rFonts w:asciiTheme="majorBidi" w:hAnsiTheme="majorBidi" w:cstheme="majorBidi"/>
          <w:color w:val="222222"/>
          <w:sz w:val="24"/>
          <w:szCs w:val="24"/>
          <w:shd w:val="clear" w:color="auto" w:fill="FFFFFF"/>
          <w:rtl/>
        </w:rPr>
        <w:t>الرفاعي</w:t>
      </w:r>
      <w:r w:rsidR="00ED0875">
        <w:rPr>
          <w:rFonts w:asciiTheme="majorBidi" w:hAnsiTheme="majorBidi" w:cstheme="majorBidi" w:hint="cs"/>
          <w:color w:val="222222"/>
          <w:sz w:val="24"/>
          <w:szCs w:val="24"/>
          <w:shd w:val="clear" w:color="auto" w:fill="FFFFFF"/>
          <w:rtl/>
        </w:rPr>
        <w:t>،</w:t>
      </w:r>
      <w:r w:rsidRPr="00EC5B88">
        <w:rPr>
          <w:rFonts w:asciiTheme="majorBidi" w:hAnsiTheme="majorBidi" w:cstheme="majorBidi"/>
          <w:color w:val="222222"/>
          <w:sz w:val="24"/>
          <w:szCs w:val="24"/>
          <w:shd w:val="clear" w:color="auto" w:fill="FFFFFF"/>
          <w:rtl/>
        </w:rPr>
        <w:t xml:space="preserve"> </w:t>
      </w:r>
      <w:proofErr w:type="gramStart"/>
      <w:r w:rsidRPr="00EC5B88">
        <w:rPr>
          <w:rFonts w:asciiTheme="majorBidi" w:hAnsiTheme="majorBidi" w:cstheme="majorBidi"/>
          <w:color w:val="222222"/>
          <w:sz w:val="24"/>
          <w:szCs w:val="24"/>
          <w:shd w:val="clear" w:color="auto" w:fill="FFFFFF"/>
          <w:rtl/>
        </w:rPr>
        <w:t>هاشم .</w:t>
      </w:r>
      <w:proofErr w:type="gramEnd"/>
      <w:r w:rsidRPr="00EC5B88">
        <w:rPr>
          <w:rFonts w:asciiTheme="majorBidi" w:hAnsiTheme="majorBidi" w:cstheme="majorBidi"/>
          <w:color w:val="222222"/>
          <w:sz w:val="24"/>
          <w:szCs w:val="24"/>
          <w:shd w:val="clear" w:color="auto" w:fill="FFFFFF"/>
          <w:rtl/>
        </w:rPr>
        <w:t xml:space="preserve">(2017) . </w:t>
      </w:r>
      <w:r w:rsidRPr="00ED0875">
        <w:rPr>
          <w:rFonts w:asciiTheme="majorBidi" w:hAnsiTheme="majorBidi" w:cstheme="majorBidi"/>
          <w:color w:val="222222"/>
          <w:sz w:val="24"/>
          <w:szCs w:val="24"/>
          <w:shd w:val="clear" w:color="auto" w:fill="FFFFFF"/>
          <w:rtl/>
        </w:rPr>
        <w:t xml:space="preserve">التنبؤ بتعثر الشركات باستخدام نموذج التمان: دراسة على الشركات الصناعية المدرجة في بورصة </w:t>
      </w:r>
      <w:proofErr w:type="gramStart"/>
      <w:r w:rsidRPr="00ED0875">
        <w:rPr>
          <w:rFonts w:asciiTheme="majorBidi" w:hAnsiTheme="majorBidi" w:cstheme="majorBidi"/>
          <w:color w:val="222222"/>
          <w:sz w:val="24"/>
          <w:szCs w:val="24"/>
          <w:shd w:val="clear" w:color="auto" w:fill="FFFFFF"/>
          <w:rtl/>
        </w:rPr>
        <w:t>عمان .</w:t>
      </w:r>
      <w:proofErr w:type="gramEnd"/>
      <w:r w:rsidRPr="00ED0875">
        <w:rPr>
          <w:rFonts w:asciiTheme="majorBidi" w:hAnsiTheme="majorBidi" w:cstheme="majorBidi"/>
          <w:color w:val="222222"/>
          <w:sz w:val="24"/>
          <w:szCs w:val="24"/>
          <w:shd w:val="clear" w:color="auto" w:fill="FFFFFF"/>
          <w:rtl/>
        </w:rPr>
        <w:t xml:space="preserve"> جامعة الشرق </w:t>
      </w:r>
      <w:r w:rsidR="00ED0875" w:rsidRPr="00ED0875">
        <w:rPr>
          <w:rFonts w:asciiTheme="majorBidi" w:hAnsiTheme="majorBidi" w:cstheme="majorBidi" w:hint="cs"/>
          <w:color w:val="222222"/>
          <w:sz w:val="24"/>
          <w:szCs w:val="24"/>
          <w:shd w:val="clear" w:color="auto" w:fill="FFFFFF"/>
          <w:rtl/>
        </w:rPr>
        <w:t>الاوسط</w:t>
      </w:r>
      <w:r w:rsidR="00ED0875" w:rsidRPr="00EC5B88">
        <w:rPr>
          <w:rFonts w:asciiTheme="majorBidi" w:hAnsiTheme="majorBidi" w:cstheme="majorBidi" w:hint="cs"/>
          <w:i/>
          <w:iCs/>
          <w:color w:val="222222"/>
          <w:sz w:val="24"/>
          <w:szCs w:val="24"/>
          <w:shd w:val="clear" w:color="auto" w:fill="FFFFFF"/>
          <w:rtl/>
        </w:rPr>
        <w:t>.</w:t>
      </w:r>
    </w:p>
    <w:p w14:paraId="0F0F399D" w14:textId="77777777" w:rsidR="007E3ACB" w:rsidRPr="00EC5B88" w:rsidRDefault="006E60C0" w:rsidP="00ED0875">
      <w:pPr>
        <w:bidi/>
        <w:ind w:left="360"/>
        <w:jc w:val="both"/>
        <w:rPr>
          <w:rFonts w:asciiTheme="majorBidi" w:hAnsiTheme="majorBidi" w:cstheme="majorBidi"/>
          <w:color w:val="222222"/>
          <w:sz w:val="24"/>
          <w:szCs w:val="24"/>
          <w:shd w:val="clear" w:color="auto" w:fill="FFFFFF"/>
          <w:rtl/>
        </w:rPr>
      </w:pPr>
      <w:hyperlink r:id="rId20" w:history="1">
        <w:r w:rsidR="007E3ACB" w:rsidRPr="00EC5B88">
          <w:rPr>
            <w:rStyle w:val="Hyperlink"/>
            <w:rFonts w:asciiTheme="majorBidi" w:hAnsiTheme="majorBidi" w:cstheme="majorBidi"/>
            <w:sz w:val="24"/>
            <w:szCs w:val="24"/>
            <w:shd w:val="clear" w:color="auto" w:fill="FFFFFF"/>
          </w:rPr>
          <w:t>https://meu.edu.jo/libraryTheses/5a0fd02d029d5_1.pdf?fbclid=IwAR1v-V1a8EduXrlS3DQV4USl4YQpXKTK9sq1cm-FYnL4_XDzZhH1EsfZOrk</w:t>
        </w:r>
      </w:hyperlink>
    </w:p>
    <w:p w14:paraId="5621E7F1" w14:textId="77777777" w:rsidR="007E3ACB" w:rsidRPr="00EC5B88" w:rsidRDefault="007E3ACB" w:rsidP="00ED0875">
      <w:pPr>
        <w:pStyle w:val="ListParagraph"/>
        <w:numPr>
          <w:ilvl w:val="0"/>
          <w:numId w:val="32"/>
        </w:numPr>
        <w:bidi/>
        <w:jc w:val="both"/>
        <w:rPr>
          <w:rStyle w:val="Hyperlink"/>
          <w:rFonts w:asciiTheme="majorBidi" w:hAnsiTheme="majorBidi" w:cstheme="majorBidi"/>
          <w:color w:val="auto"/>
          <w:sz w:val="24"/>
          <w:szCs w:val="24"/>
          <w:u w:val="none"/>
          <w:rtl/>
        </w:rPr>
      </w:pPr>
      <w:r w:rsidRPr="00EC5B88">
        <w:rPr>
          <w:rStyle w:val="Hyperlink"/>
          <w:rFonts w:asciiTheme="majorBidi" w:hAnsiTheme="majorBidi" w:cstheme="majorBidi"/>
          <w:color w:val="auto"/>
          <w:sz w:val="24"/>
          <w:szCs w:val="24"/>
          <w:u w:val="none"/>
          <w:rtl/>
        </w:rPr>
        <w:t xml:space="preserve">العمار، رضوان. </w:t>
      </w:r>
      <w:proofErr w:type="spellStart"/>
      <w:r w:rsidRPr="00EC5B88">
        <w:rPr>
          <w:rStyle w:val="Hyperlink"/>
          <w:rFonts w:asciiTheme="majorBidi" w:hAnsiTheme="majorBidi" w:cstheme="majorBidi"/>
          <w:color w:val="auto"/>
          <w:sz w:val="24"/>
          <w:szCs w:val="24"/>
          <w:u w:val="none"/>
          <w:rtl/>
        </w:rPr>
        <w:t>والقصيري</w:t>
      </w:r>
      <w:proofErr w:type="spellEnd"/>
      <w:r w:rsidRPr="00EC5B88">
        <w:rPr>
          <w:rStyle w:val="Hyperlink"/>
          <w:rFonts w:asciiTheme="majorBidi" w:hAnsiTheme="majorBidi" w:cstheme="majorBidi"/>
          <w:color w:val="auto"/>
          <w:sz w:val="24"/>
          <w:szCs w:val="24"/>
          <w:u w:val="none"/>
          <w:rtl/>
        </w:rPr>
        <w:t>، حسن (2015). دراسة مقارنة لنماذج التنبؤ بالفشل المالي، جامعة تشرين للبحوث والدراسات العلمية.  سلسلة العلوم الاقتصادية والقانونية.  المجلد 37. العدد 5. سوريا</w:t>
      </w:r>
    </w:p>
    <w:p w14:paraId="6DCBF352" w14:textId="77777777" w:rsidR="007E3ACB" w:rsidRPr="00EC5B88" w:rsidRDefault="006E60C0" w:rsidP="00ED0875">
      <w:pPr>
        <w:pStyle w:val="ListParagraph"/>
        <w:bidi/>
        <w:jc w:val="both"/>
        <w:rPr>
          <w:rStyle w:val="Hyperlink"/>
          <w:rFonts w:asciiTheme="majorBidi" w:hAnsiTheme="majorBidi" w:cstheme="majorBidi"/>
          <w:sz w:val="24"/>
          <w:szCs w:val="24"/>
          <w:rtl/>
        </w:rPr>
      </w:pPr>
      <w:hyperlink r:id="rId21" w:history="1">
        <w:r w:rsidR="008620D7" w:rsidRPr="00EC5B88">
          <w:rPr>
            <w:rStyle w:val="Hyperlink"/>
            <w:rFonts w:asciiTheme="majorBidi" w:hAnsiTheme="majorBidi" w:cstheme="majorBidi"/>
            <w:sz w:val="24"/>
            <w:szCs w:val="24"/>
          </w:rPr>
          <w:t>http://journal.tishreen.edu.sy/index.php/econlaw/article/view/2505</w:t>
        </w:r>
      </w:hyperlink>
    </w:p>
    <w:p w14:paraId="44428AC6" w14:textId="77777777" w:rsidR="008620D7" w:rsidRPr="00EC5B88" w:rsidRDefault="008620D7" w:rsidP="00ED0875">
      <w:pPr>
        <w:pStyle w:val="ListParagraph"/>
        <w:bidi/>
        <w:jc w:val="both"/>
        <w:rPr>
          <w:rStyle w:val="Hyperlink"/>
          <w:rFonts w:asciiTheme="majorBidi" w:hAnsiTheme="majorBidi" w:cstheme="majorBidi"/>
          <w:sz w:val="24"/>
          <w:szCs w:val="24"/>
          <w:rtl/>
        </w:rPr>
      </w:pPr>
    </w:p>
    <w:p w14:paraId="47D29CAE" w14:textId="77777777" w:rsidR="00427A9E" w:rsidRPr="00EC5B88" w:rsidRDefault="008620D7" w:rsidP="00ED0875">
      <w:pPr>
        <w:pStyle w:val="ListParagraph"/>
        <w:numPr>
          <w:ilvl w:val="0"/>
          <w:numId w:val="32"/>
        </w:numPr>
        <w:bidi/>
        <w:jc w:val="both"/>
        <w:rPr>
          <w:rFonts w:asciiTheme="majorBidi" w:hAnsiTheme="majorBidi" w:cstheme="majorBidi"/>
          <w:color w:val="222222"/>
          <w:sz w:val="24"/>
          <w:szCs w:val="24"/>
          <w:shd w:val="clear" w:color="auto" w:fill="FFFFFF"/>
          <w:rtl/>
        </w:rPr>
      </w:pPr>
      <w:r w:rsidRPr="00EC5B88">
        <w:rPr>
          <w:rFonts w:asciiTheme="majorBidi" w:eastAsia="Times New Roman" w:hAnsiTheme="majorBidi" w:cstheme="majorBidi"/>
          <w:sz w:val="24"/>
          <w:szCs w:val="24"/>
          <w:rtl/>
          <w:lang w:eastAsia="en-GB"/>
        </w:rPr>
        <w:t>الغزالي</w:t>
      </w:r>
      <w:proofErr w:type="gramStart"/>
      <w:r w:rsidR="00427A9E" w:rsidRPr="00EC5B88">
        <w:rPr>
          <w:rFonts w:asciiTheme="majorBidi" w:eastAsia="Times New Roman" w:hAnsiTheme="majorBidi" w:cstheme="majorBidi"/>
          <w:sz w:val="24"/>
          <w:szCs w:val="24"/>
          <w:lang w:eastAsia="en-GB"/>
        </w:rPr>
        <w:t xml:space="preserve">&amp; </w:t>
      </w:r>
      <w:r w:rsidRPr="00EC5B88">
        <w:rPr>
          <w:rFonts w:asciiTheme="majorBidi" w:eastAsia="Times New Roman" w:hAnsiTheme="majorBidi" w:cstheme="majorBidi"/>
          <w:sz w:val="24"/>
          <w:szCs w:val="24"/>
          <w:rtl/>
          <w:lang w:eastAsia="en-GB"/>
        </w:rPr>
        <w:t xml:space="preserve"> ا</w:t>
      </w:r>
      <w:r w:rsidR="00427A9E" w:rsidRPr="00EC5B88">
        <w:rPr>
          <w:rFonts w:asciiTheme="majorBidi" w:eastAsia="Times New Roman" w:hAnsiTheme="majorBidi" w:cstheme="majorBidi"/>
          <w:sz w:val="24"/>
          <w:szCs w:val="24"/>
          <w:rtl/>
          <w:lang w:eastAsia="en-GB"/>
        </w:rPr>
        <w:t>لحسن</w:t>
      </w:r>
      <w:proofErr w:type="gramEnd"/>
      <w:r w:rsidRPr="00EC5B88">
        <w:rPr>
          <w:rFonts w:asciiTheme="majorBidi" w:eastAsia="Times New Roman" w:hAnsiTheme="majorBidi" w:cstheme="majorBidi"/>
          <w:sz w:val="24"/>
          <w:szCs w:val="24"/>
          <w:rtl/>
          <w:lang w:eastAsia="en-GB"/>
        </w:rPr>
        <w:t xml:space="preserve"> </w:t>
      </w:r>
      <w:r w:rsidR="00427A9E" w:rsidRPr="00EC5B88">
        <w:rPr>
          <w:rFonts w:asciiTheme="majorBidi" w:eastAsia="Times New Roman" w:hAnsiTheme="majorBidi" w:cstheme="majorBidi"/>
          <w:sz w:val="24"/>
          <w:szCs w:val="24"/>
          <w:rtl/>
          <w:lang w:eastAsia="en-GB"/>
        </w:rPr>
        <w:t>(2015)</w:t>
      </w:r>
      <w:r w:rsidR="00427A9E" w:rsidRPr="00EC5B88">
        <w:rPr>
          <w:rFonts w:asciiTheme="majorBidi" w:hAnsiTheme="majorBidi" w:cstheme="majorBidi"/>
          <w:color w:val="222222"/>
          <w:sz w:val="24"/>
          <w:szCs w:val="24"/>
          <w:shd w:val="clear" w:color="auto" w:fill="FFFFFF"/>
        </w:rPr>
        <w:t xml:space="preserve">. the role of corporate governance rules implementation in preventing financial destress applied on companies listed in </w:t>
      </w:r>
      <w:proofErr w:type="spellStart"/>
      <w:r w:rsidR="00427A9E" w:rsidRPr="00EC5B88">
        <w:rPr>
          <w:rFonts w:asciiTheme="majorBidi" w:hAnsiTheme="majorBidi" w:cstheme="majorBidi"/>
          <w:color w:val="222222"/>
          <w:sz w:val="24"/>
          <w:szCs w:val="24"/>
          <w:shd w:val="clear" w:color="auto" w:fill="FFFFFF"/>
        </w:rPr>
        <w:t>palestine</w:t>
      </w:r>
      <w:proofErr w:type="spellEnd"/>
      <w:r w:rsidR="00427A9E" w:rsidRPr="00EC5B88">
        <w:rPr>
          <w:rFonts w:asciiTheme="majorBidi" w:hAnsiTheme="majorBidi" w:cstheme="majorBidi"/>
          <w:color w:val="222222"/>
          <w:sz w:val="24"/>
          <w:szCs w:val="24"/>
          <w:shd w:val="clear" w:color="auto" w:fill="FFFFFF"/>
        </w:rPr>
        <w:t xml:space="preserve"> exchange: analytical study</w:t>
      </w:r>
      <w:r w:rsidR="00427A9E" w:rsidRPr="00EC5B88">
        <w:rPr>
          <w:rFonts w:asciiTheme="majorBidi" w:eastAsia="Times New Roman" w:hAnsiTheme="majorBidi" w:cstheme="majorBidi"/>
          <w:sz w:val="24"/>
          <w:szCs w:val="24"/>
          <w:rtl/>
          <w:lang w:eastAsia="en-GB"/>
        </w:rPr>
        <w:t>‏</w:t>
      </w:r>
    </w:p>
    <w:p w14:paraId="75D19560" w14:textId="77777777" w:rsidR="00427A9E" w:rsidRPr="00EC5B88" w:rsidRDefault="006E60C0" w:rsidP="00ED0875">
      <w:pPr>
        <w:bidi/>
        <w:spacing w:after="0"/>
        <w:jc w:val="both"/>
        <w:rPr>
          <w:rFonts w:asciiTheme="majorBidi" w:eastAsia="Times New Roman" w:hAnsiTheme="majorBidi" w:cstheme="majorBidi"/>
          <w:sz w:val="24"/>
          <w:szCs w:val="24"/>
          <w:lang w:eastAsia="en-GB"/>
        </w:rPr>
      </w:pPr>
      <w:hyperlink r:id="rId22" w:history="1">
        <w:r w:rsidR="00427A9E" w:rsidRPr="00EC5B88">
          <w:rPr>
            <w:rStyle w:val="Hyperlink"/>
            <w:rFonts w:asciiTheme="majorBidi" w:eastAsia="Times New Roman" w:hAnsiTheme="majorBidi" w:cstheme="majorBidi"/>
            <w:sz w:val="24"/>
            <w:szCs w:val="24"/>
            <w:lang w:eastAsia="en-GB"/>
          </w:rPr>
          <w:t>https://iugspace.iugaza.edu.ps/bitstream/handle/20.500.12358/18550/file_1.pdf?sequence=1&amp;isAllowed=y</w:t>
        </w:r>
      </w:hyperlink>
    </w:p>
    <w:p w14:paraId="045C7FBC" w14:textId="77777777" w:rsidR="007E3ACB" w:rsidRPr="00EC5B88" w:rsidRDefault="007E3ACB" w:rsidP="00ED0875">
      <w:pPr>
        <w:pStyle w:val="ListParagraph"/>
        <w:numPr>
          <w:ilvl w:val="0"/>
          <w:numId w:val="32"/>
        </w:numPr>
        <w:bidi/>
        <w:jc w:val="both"/>
        <w:rPr>
          <w:rFonts w:asciiTheme="majorBidi" w:hAnsiTheme="majorBidi" w:cstheme="majorBidi"/>
          <w:color w:val="222222"/>
          <w:sz w:val="24"/>
          <w:szCs w:val="24"/>
          <w:shd w:val="clear" w:color="auto" w:fill="FFFFFF"/>
        </w:rPr>
      </w:pPr>
      <w:proofErr w:type="gramStart"/>
      <w:r w:rsidRPr="00EC5B88">
        <w:rPr>
          <w:rFonts w:asciiTheme="majorBidi" w:hAnsiTheme="majorBidi" w:cstheme="majorBidi"/>
          <w:color w:val="222222"/>
          <w:sz w:val="24"/>
          <w:szCs w:val="24"/>
          <w:shd w:val="clear" w:color="auto" w:fill="FFFFFF"/>
          <w:rtl/>
        </w:rPr>
        <w:t>الغصين</w:t>
      </w:r>
      <w:r w:rsidRPr="00EC5B88">
        <w:rPr>
          <w:rFonts w:asciiTheme="majorBidi" w:hAnsiTheme="majorBidi" w:cstheme="majorBidi"/>
          <w:color w:val="222222"/>
          <w:sz w:val="24"/>
          <w:szCs w:val="24"/>
          <w:shd w:val="clear" w:color="auto" w:fill="FFFFFF"/>
        </w:rPr>
        <w:t>,</w:t>
      </w:r>
      <w:proofErr w:type="gramEnd"/>
      <w:r w:rsidRPr="00EC5B88">
        <w:rPr>
          <w:rFonts w:asciiTheme="majorBidi" w:hAnsiTheme="majorBidi" w:cstheme="majorBidi"/>
          <w:color w:val="222222"/>
          <w:sz w:val="24"/>
          <w:szCs w:val="24"/>
          <w:shd w:val="clear" w:color="auto" w:fill="FFFFFF"/>
        </w:rPr>
        <w:t xml:space="preserve"> &amp; </w:t>
      </w:r>
      <w:r w:rsidRPr="00EC5B88">
        <w:rPr>
          <w:rFonts w:asciiTheme="majorBidi" w:hAnsiTheme="majorBidi" w:cstheme="majorBidi"/>
          <w:color w:val="222222"/>
          <w:sz w:val="24"/>
          <w:szCs w:val="24"/>
          <w:shd w:val="clear" w:color="auto" w:fill="FFFFFF"/>
          <w:rtl/>
        </w:rPr>
        <w:t>هلا بسام عبد الله. (2004). استخدام النسب المالية للتنبؤ بتعثر الشركات: دراسة تطبيقية على قطاع المقاولات في قطاع غزة</w:t>
      </w:r>
      <w:r w:rsidRPr="00EC5B88">
        <w:rPr>
          <w:rFonts w:asciiTheme="majorBidi" w:hAnsiTheme="majorBidi" w:cstheme="majorBidi"/>
          <w:color w:val="222222"/>
          <w:sz w:val="24"/>
          <w:szCs w:val="24"/>
          <w:shd w:val="clear" w:color="auto" w:fill="FFFFFF"/>
        </w:rPr>
        <w:t>. </w:t>
      </w:r>
      <w:r w:rsidRPr="00EC5B88">
        <w:rPr>
          <w:rFonts w:asciiTheme="majorBidi" w:hAnsiTheme="majorBidi" w:cstheme="majorBidi"/>
          <w:i/>
          <w:iCs/>
          <w:color w:val="222222"/>
          <w:sz w:val="24"/>
          <w:szCs w:val="24"/>
          <w:shd w:val="clear" w:color="auto" w:fill="FFFFFF"/>
          <w:rtl/>
        </w:rPr>
        <w:t>استخدام النسب المالية للتنبؤ بتعثر الشركات: دراسة تطبيقية على قطاع المقاولات في قطاع غزة</w:t>
      </w:r>
      <w:r w:rsidRPr="00EC5B88">
        <w:rPr>
          <w:rFonts w:asciiTheme="majorBidi" w:hAnsiTheme="majorBidi" w:cstheme="majorBidi"/>
          <w:color w:val="222222"/>
          <w:sz w:val="24"/>
          <w:szCs w:val="24"/>
          <w:shd w:val="clear" w:color="auto" w:fill="FFFFFF"/>
        </w:rPr>
        <w:t>.</w:t>
      </w:r>
    </w:p>
    <w:p w14:paraId="6B9D0C83" w14:textId="77777777" w:rsidR="007E3ACB" w:rsidRPr="00EC5B88" w:rsidRDefault="006E60C0" w:rsidP="00ED0875">
      <w:pPr>
        <w:bidi/>
        <w:ind w:left="360"/>
        <w:jc w:val="both"/>
        <w:rPr>
          <w:rFonts w:asciiTheme="majorBidi" w:hAnsiTheme="majorBidi" w:cstheme="majorBidi"/>
          <w:color w:val="222222"/>
          <w:sz w:val="24"/>
          <w:szCs w:val="24"/>
          <w:shd w:val="clear" w:color="auto" w:fill="FFFFFF"/>
          <w:rtl/>
        </w:rPr>
      </w:pPr>
      <w:hyperlink r:id="rId23" w:history="1">
        <w:r w:rsidR="007E3ACB" w:rsidRPr="00EC5B88">
          <w:rPr>
            <w:rStyle w:val="Hyperlink"/>
            <w:rFonts w:asciiTheme="majorBidi" w:hAnsiTheme="majorBidi" w:cstheme="majorBidi"/>
            <w:sz w:val="24"/>
            <w:szCs w:val="24"/>
            <w:shd w:val="clear" w:color="auto" w:fill="FFFFFF"/>
          </w:rPr>
          <w:t>https://iugspace.iugaza.edu.ps/bitstream/handle/20.500.12358/20396/file_1.pdf?sequence=1</w:t>
        </w:r>
      </w:hyperlink>
    </w:p>
    <w:p w14:paraId="02F5E6CB" w14:textId="77777777" w:rsidR="007E3ACB" w:rsidRPr="00EC5B88" w:rsidRDefault="007E3ACB" w:rsidP="00ED0875">
      <w:pPr>
        <w:pStyle w:val="ListParagraph"/>
        <w:numPr>
          <w:ilvl w:val="0"/>
          <w:numId w:val="32"/>
        </w:numPr>
        <w:bidi/>
        <w:jc w:val="both"/>
        <w:rPr>
          <w:rFonts w:asciiTheme="majorBidi" w:hAnsiTheme="majorBidi" w:cstheme="majorBidi"/>
          <w:sz w:val="24"/>
          <w:szCs w:val="24"/>
        </w:rPr>
      </w:pPr>
      <w:proofErr w:type="gramStart"/>
      <w:r w:rsidRPr="00EC5B88">
        <w:rPr>
          <w:rFonts w:asciiTheme="majorBidi" w:hAnsiTheme="majorBidi" w:cstheme="majorBidi"/>
          <w:sz w:val="24"/>
          <w:szCs w:val="24"/>
          <w:rtl/>
        </w:rPr>
        <w:t>الفرا,</w:t>
      </w:r>
      <w:proofErr w:type="gramEnd"/>
      <w:r w:rsidRPr="00EC5B88">
        <w:rPr>
          <w:rFonts w:asciiTheme="majorBidi" w:hAnsiTheme="majorBidi" w:cstheme="majorBidi"/>
          <w:sz w:val="24"/>
          <w:szCs w:val="24"/>
          <w:rtl/>
        </w:rPr>
        <w:t xml:space="preserve"> ع. م. (2017). أهمية القوائم المالية في التنبؤ بالتعثر المالي للشركات المساهمة الصناعية السعودية لصناعة الاسمنت - دراسة تحليلية على القوائم والتقارير المالية المنشورة للشركات المساهمة الصناعية السعودية لصناعة الاسمنت باستخدام نموذج </w:t>
      </w:r>
      <w:r w:rsidRPr="00EC5B88">
        <w:rPr>
          <w:rFonts w:asciiTheme="majorBidi" w:hAnsiTheme="majorBidi" w:cstheme="majorBidi"/>
          <w:sz w:val="24"/>
          <w:szCs w:val="24"/>
        </w:rPr>
        <w:t>Altman</w:t>
      </w:r>
      <w:r w:rsidRPr="00EC5B88">
        <w:rPr>
          <w:rFonts w:asciiTheme="majorBidi" w:hAnsiTheme="majorBidi" w:cstheme="majorBidi"/>
          <w:sz w:val="24"/>
          <w:szCs w:val="24"/>
          <w:rtl/>
        </w:rPr>
        <w:t xml:space="preserve"> </w:t>
      </w:r>
      <w:proofErr w:type="gramStart"/>
      <w:r w:rsidRPr="00EC5B88">
        <w:rPr>
          <w:rFonts w:asciiTheme="majorBidi" w:hAnsiTheme="majorBidi" w:cstheme="majorBidi"/>
          <w:sz w:val="24"/>
          <w:szCs w:val="24"/>
          <w:rtl/>
        </w:rPr>
        <w:t xml:space="preserve">و </w:t>
      </w:r>
      <w:proofErr w:type="spellStart"/>
      <w:r w:rsidRPr="00EC5B88">
        <w:rPr>
          <w:rFonts w:asciiTheme="majorBidi" w:hAnsiTheme="majorBidi" w:cstheme="majorBidi"/>
          <w:sz w:val="24"/>
          <w:szCs w:val="24"/>
        </w:rPr>
        <w:t>Springate</w:t>
      </w:r>
      <w:proofErr w:type="spellEnd"/>
      <w:proofErr w:type="gramEnd"/>
      <w:r w:rsidRPr="00EC5B88">
        <w:rPr>
          <w:rFonts w:asciiTheme="majorBidi" w:hAnsiTheme="majorBidi" w:cstheme="majorBidi"/>
          <w:sz w:val="24"/>
          <w:szCs w:val="24"/>
          <w:rtl/>
        </w:rPr>
        <w:t>. السعودية: مجلة الدراسات المالية والمحاسبية والإدارية.</w:t>
      </w:r>
    </w:p>
    <w:p w14:paraId="2EA3AE1F" w14:textId="77777777" w:rsidR="00382D31" w:rsidRPr="00EC5B88" w:rsidRDefault="006E60C0" w:rsidP="00ED0875">
      <w:pPr>
        <w:bidi/>
        <w:jc w:val="both"/>
        <w:rPr>
          <w:rStyle w:val="Hyperlink"/>
          <w:rFonts w:asciiTheme="majorBidi" w:hAnsiTheme="majorBidi" w:cstheme="majorBidi"/>
          <w:color w:val="222222"/>
          <w:sz w:val="24"/>
          <w:szCs w:val="24"/>
          <w:u w:val="none"/>
          <w:shd w:val="clear" w:color="auto" w:fill="FFFFFF"/>
        </w:rPr>
      </w:pPr>
      <w:hyperlink r:id="rId24" w:history="1">
        <w:r w:rsidR="007E3ACB" w:rsidRPr="00EC5B88">
          <w:rPr>
            <w:rStyle w:val="Hyperlink"/>
            <w:rFonts w:asciiTheme="majorBidi" w:hAnsiTheme="majorBidi" w:cstheme="majorBidi"/>
            <w:sz w:val="24"/>
            <w:szCs w:val="24"/>
          </w:rPr>
          <w:t>https://www.asjp.cerist.dz/en/article/21987</w:t>
        </w:r>
      </w:hyperlink>
    </w:p>
    <w:p w14:paraId="585BB3D4" w14:textId="77777777" w:rsidR="00E871E4" w:rsidRPr="00EC5B88" w:rsidRDefault="00E871E4" w:rsidP="00ED0875">
      <w:pPr>
        <w:pStyle w:val="ListParagraph"/>
        <w:numPr>
          <w:ilvl w:val="0"/>
          <w:numId w:val="32"/>
        </w:numPr>
        <w:bidi/>
        <w:jc w:val="both"/>
        <w:rPr>
          <w:rFonts w:asciiTheme="majorBidi" w:hAnsiTheme="majorBidi" w:cstheme="majorBidi"/>
          <w:color w:val="222222"/>
          <w:sz w:val="24"/>
          <w:szCs w:val="24"/>
          <w:shd w:val="clear" w:color="auto" w:fill="FFFFFF"/>
          <w:rtl/>
        </w:rPr>
      </w:pPr>
      <w:r w:rsidRPr="00EC5B88">
        <w:rPr>
          <w:rFonts w:asciiTheme="majorBidi" w:hAnsiTheme="majorBidi" w:cstheme="majorBidi"/>
          <w:color w:val="222222"/>
          <w:sz w:val="24"/>
          <w:szCs w:val="24"/>
          <w:shd w:val="clear" w:color="auto" w:fill="FFFFFF"/>
          <w:rtl/>
        </w:rPr>
        <w:t xml:space="preserve">القيسي، أحمد فارس. (2016). هل تملك النماذج المبنية على النسب المالية قدرة تنبؤية على التمييز بين الشركات المتعثرة و غير المتعثرة؟: دراسة مقارنة بين نموذج مشتق من النسب المالية للشركات الصناعية الأردنية و نموذج ألتمان </w:t>
      </w:r>
      <w:proofErr w:type="spellStart"/>
      <w:r w:rsidRPr="00EC5B88">
        <w:rPr>
          <w:rFonts w:asciiTheme="majorBidi" w:hAnsiTheme="majorBidi" w:cstheme="majorBidi"/>
          <w:i/>
          <w:iCs/>
          <w:color w:val="222222"/>
          <w:sz w:val="24"/>
          <w:szCs w:val="24"/>
          <w:shd w:val="clear" w:color="auto" w:fill="FFFFFF"/>
        </w:rPr>
        <w:t>Dirasat</w:t>
      </w:r>
      <w:proofErr w:type="spellEnd"/>
      <w:r w:rsidRPr="00EC5B88">
        <w:rPr>
          <w:rFonts w:asciiTheme="majorBidi" w:hAnsiTheme="majorBidi" w:cstheme="majorBidi"/>
          <w:i/>
          <w:iCs/>
          <w:color w:val="222222"/>
          <w:sz w:val="24"/>
          <w:szCs w:val="24"/>
          <w:shd w:val="clear" w:color="auto" w:fill="FFFFFF"/>
        </w:rPr>
        <w:t>: Administrative Sciences</w:t>
      </w:r>
      <w:r w:rsidRPr="00EC5B88">
        <w:rPr>
          <w:rFonts w:asciiTheme="majorBidi" w:hAnsiTheme="majorBidi" w:cstheme="majorBidi"/>
          <w:color w:val="222222"/>
          <w:sz w:val="24"/>
          <w:szCs w:val="24"/>
          <w:shd w:val="clear" w:color="auto" w:fill="FFFFFF"/>
          <w:rtl/>
        </w:rPr>
        <w:t>, </w:t>
      </w:r>
      <w:r w:rsidRPr="00EC5B88">
        <w:rPr>
          <w:rFonts w:asciiTheme="majorBidi" w:hAnsiTheme="majorBidi" w:cstheme="majorBidi"/>
          <w:i/>
          <w:iCs/>
          <w:color w:val="222222"/>
          <w:sz w:val="24"/>
          <w:szCs w:val="24"/>
          <w:shd w:val="clear" w:color="auto" w:fill="FFFFFF"/>
          <w:rtl/>
        </w:rPr>
        <w:t>161</w:t>
      </w:r>
      <w:r w:rsidRPr="00EC5B88">
        <w:rPr>
          <w:rFonts w:asciiTheme="majorBidi" w:hAnsiTheme="majorBidi" w:cstheme="majorBidi"/>
          <w:color w:val="222222"/>
          <w:sz w:val="24"/>
          <w:szCs w:val="24"/>
          <w:shd w:val="clear" w:color="auto" w:fill="FFFFFF"/>
          <w:rtl/>
        </w:rPr>
        <w:t>(</w:t>
      </w:r>
      <w:proofErr w:type="gramStart"/>
      <w:r w:rsidRPr="00EC5B88">
        <w:rPr>
          <w:rFonts w:asciiTheme="majorBidi" w:hAnsiTheme="majorBidi" w:cstheme="majorBidi"/>
          <w:color w:val="222222"/>
          <w:sz w:val="24"/>
          <w:szCs w:val="24"/>
          <w:shd w:val="clear" w:color="auto" w:fill="FFFFFF"/>
          <w:rtl/>
        </w:rPr>
        <w:t>3532),</w:t>
      </w:r>
      <w:proofErr w:type="gramEnd"/>
      <w:r w:rsidRPr="00EC5B88">
        <w:rPr>
          <w:rFonts w:asciiTheme="majorBidi" w:hAnsiTheme="majorBidi" w:cstheme="majorBidi"/>
          <w:color w:val="222222"/>
          <w:sz w:val="24"/>
          <w:szCs w:val="24"/>
          <w:shd w:val="clear" w:color="auto" w:fill="FFFFFF"/>
          <w:rtl/>
        </w:rPr>
        <w:t xml:space="preserve"> 1-23.</w:t>
      </w:r>
      <w:r w:rsidRPr="00EC5B88">
        <w:rPr>
          <w:rFonts w:asciiTheme="majorBidi" w:hAnsiTheme="majorBidi" w:cstheme="majorBidi"/>
          <w:color w:val="222222"/>
          <w:sz w:val="24"/>
          <w:szCs w:val="24"/>
          <w:shd w:val="clear" w:color="auto" w:fill="FFFFFF"/>
          <w:cs/>
        </w:rPr>
        <w:t>‎</w:t>
      </w:r>
      <w:r w:rsidRPr="00EC5B88">
        <w:rPr>
          <w:rFonts w:asciiTheme="majorBidi" w:hAnsiTheme="majorBidi" w:cstheme="majorBidi"/>
          <w:color w:val="222222"/>
          <w:sz w:val="24"/>
          <w:szCs w:val="24"/>
          <w:shd w:val="clear" w:color="auto" w:fill="FFFFFF"/>
          <w:rtl/>
          <w:cs/>
        </w:rPr>
        <w:t xml:space="preserve">  </w:t>
      </w:r>
    </w:p>
    <w:p w14:paraId="510EB151" w14:textId="77777777" w:rsidR="00E871E4" w:rsidRPr="00EC5B88" w:rsidRDefault="006E60C0" w:rsidP="00ED0875">
      <w:pPr>
        <w:pStyle w:val="ListParagraph"/>
        <w:bidi/>
        <w:jc w:val="both"/>
        <w:rPr>
          <w:rStyle w:val="Hyperlink"/>
          <w:rFonts w:asciiTheme="majorBidi" w:hAnsiTheme="majorBidi" w:cstheme="majorBidi"/>
          <w:sz w:val="24"/>
          <w:szCs w:val="24"/>
        </w:rPr>
      </w:pPr>
      <w:hyperlink r:id="rId25" w:history="1">
        <w:r w:rsidR="00E871E4" w:rsidRPr="00EC5B88">
          <w:rPr>
            <w:rStyle w:val="Hyperlink"/>
            <w:rFonts w:asciiTheme="majorBidi" w:hAnsiTheme="majorBidi" w:cstheme="majorBidi"/>
            <w:sz w:val="24"/>
            <w:szCs w:val="24"/>
          </w:rPr>
          <w:t>file:///C:/Users/Hi/Downloads/7602-39797-1-PB.pdf</w:t>
        </w:r>
      </w:hyperlink>
    </w:p>
    <w:p w14:paraId="3BB56072" w14:textId="77777777" w:rsidR="007E3ACB" w:rsidRPr="00EC5B88" w:rsidRDefault="007E3ACB" w:rsidP="00ED0875">
      <w:pPr>
        <w:pStyle w:val="ListParagraph"/>
        <w:numPr>
          <w:ilvl w:val="0"/>
          <w:numId w:val="32"/>
        </w:numPr>
        <w:bidi/>
        <w:jc w:val="both"/>
        <w:rPr>
          <w:rFonts w:asciiTheme="majorBidi" w:hAnsiTheme="majorBidi" w:cstheme="majorBidi"/>
          <w:color w:val="222222"/>
          <w:sz w:val="24"/>
          <w:szCs w:val="24"/>
          <w:shd w:val="clear" w:color="auto" w:fill="FFFFFF"/>
          <w:rtl/>
        </w:rPr>
      </w:pPr>
      <w:r w:rsidRPr="00EC5B88">
        <w:rPr>
          <w:rFonts w:asciiTheme="majorBidi" w:hAnsiTheme="majorBidi" w:cstheme="majorBidi"/>
          <w:color w:val="222222"/>
          <w:sz w:val="24"/>
          <w:szCs w:val="24"/>
          <w:shd w:val="clear" w:color="auto" w:fill="FFFFFF"/>
          <w:rtl/>
        </w:rPr>
        <w:lastRenderedPageBreak/>
        <w:t xml:space="preserve">  المرشدي، عباس علوان شريف. (2018). استعمال أنموذج (</w:t>
      </w:r>
      <w:r w:rsidRPr="00EC5B88">
        <w:rPr>
          <w:rFonts w:asciiTheme="majorBidi" w:hAnsiTheme="majorBidi" w:cstheme="majorBidi"/>
          <w:color w:val="222222"/>
          <w:sz w:val="24"/>
          <w:szCs w:val="24"/>
          <w:shd w:val="clear" w:color="auto" w:fill="FFFFFF"/>
        </w:rPr>
        <w:t xml:space="preserve">Sherrod) </w:t>
      </w:r>
      <w:r w:rsidRPr="00EC5B88">
        <w:rPr>
          <w:rFonts w:asciiTheme="majorBidi" w:hAnsiTheme="majorBidi" w:cstheme="majorBidi"/>
          <w:color w:val="222222"/>
          <w:sz w:val="24"/>
          <w:szCs w:val="24"/>
          <w:shd w:val="clear" w:color="auto" w:fill="FFFFFF"/>
          <w:rtl/>
        </w:rPr>
        <w:t xml:space="preserve">للتنبؤ بالفشل المالي للمصارف التجارية الخاصة في العراق-بحث تطبيقي في عينة من المصارف المدرجة في سوق العراق </w:t>
      </w:r>
      <w:proofErr w:type="spellStart"/>
      <w:r w:rsidRPr="00EC5B88">
        <w:rPr>
          <w:rFonts w:asciiTheme="majorBidi" w:hAnsiTheme="majorBidi" w:cstheme="majorBidi"/>
          <w:color w:val="222222"/>
          <w:sz w:val="24"/>
          <w:szCs w:val="24"/>
          <w:shd w:val="clear" w:color="auto" w:fill="FFFFFF"/>
          <w:rtl/>
        </w:rPr>
        <w:t>للاوراق</w:t>
      </w:r>
      <w:proofErr w:type="spellEnd"/>
      <w:r w:rsidRPr="00EC5B88">
        <w:rPr>
          <w:rFonts w:asciiTheme="majorBidi" w:hAnsiTheme="majorBidi" w:cstheme="majorBidi"/>
          <w:color w:val="222222"/>
          <w:sz w:val="24"/>
          <w:szCs w:val="24"/>
          <w:shd w:val="clear" w:color="auto" w:fill="FFFFFF"/>
          <w:rtl/>
        </w:rPr>
        <w:t xml:space="preserve"> </w:t>
      </w:r>
      <w:proofErr w:type="gramStart"/>
      <w:r w:rsidRPr="00EC5B88">
        <w:rPr>
          <w:rFonts w:asciiTheme="majorBidi" w:hAnsiTheme="majorBidi" w:cstheme="majorBidi"/>
          <w:color w:val="222222"/>
          <w:sz w:val="24"/>
          <w:szCs w:val="24"/>
          <w:shd w:val="clear" w:color="auto" w:fill="FFFFFF"/>
          <w:rtl/>
        </w:rPr>
        <w:t>المالية</w:t>
      </w:r>
      <w:r w:rsidRPr="00EC5B88">
        <w:rPr>
          <w:rFonts w:asciiTheme="majorBidi" w:hAnsiTheme="majorBidi" w:cstheme="majorBidi"/>
          <w:color w:val="222222"/>
          <w:sz w:val="24"/>
          <w:szCs w:val="24"/>
          <w:shd w:val="clear" w:color="auto" w:fill="FFFFFF"/>
        </w:rPr>
        <w:t>.</w:t>
      </w:r>
      <w:r w:rsidRPr="00EC5B88">
        <w:rPr>
          <w:rFonts w:asciiTheme="majorBidi" w:hAnsiTheme="majorBidi" w:cstheme="majorBidi"/>
          <w:i/>
          <w:iCs/>
          <w:color w:val="222222"/>
          <w:sz w:val="24"/>
          <w:szCs w:val="24"/>
          <w:shd w:val="clear" w:color="auto" w:fill="FFFFFF"/>
        </w:rPr>
        <w:t>Journal</w:t>
      </w:r>
      <w:proofErr w:type="gramEnd"/>
      <w:r w:rsidRPr="00EC5B88">
        <w:rPr>
          <w:rFonts w:asciiTheme="majorBidi" w:hAnsiTheme="majorBidi" w:cstheme="majorBidi"/>
          <w:i/>
          <w:iCs/>
          <w:color w:val="222222"/>
          <w:sz w:val="24"/>
          <w:szCs w:val="24"/>
          <w:shd w:val="clear" w:color="auto" w:fill="FFFFFF"/>
        </w:rPr>
        <w:t xml:space="preserve"> of University of Babylon for Pure and Applied Sciences</w:t>
      </w:r>
      <w:r w:rsidRPr="00EC5B88">
        <w:rPr>
          <w:rFonts w:asciiTheme="majorBidi" w:hAnsiTheme="majorBidi" w:cstheme="majorBidi"/>
          <w:color w:val="222222"/>
          <w:sz w:val="24"/>
          <w:szCs w:val="24"/>
          <w:shd w:val="clear" w:color="auto" w:fill="FFFFFF"/>
          <w:rtl/>
        </w:rPr>
        <w:t>, </w:t>
      </w:r>
      <w:r w:rsidRPr="00EC5B88">
        <w:rPr>
          <w:rFonts w:asciiTheme="majorBidi" w:hAnsiTheme="majorBidi" w:cstheme="majorBidi"/>
          <w:i/>
          <w:iCs/>
          <w:color w:val="222222"/>
          <w:sz w:val="24"/>
          <w:szCs w:val="24"/>
          <w:shd w:val="clear" w:color="auto" w:fill="FFFFFF"/>
          <w:rtl/>
        </w:rPr>
        <w:t>26</w:t>
      </w:r>
      <w:r w:rsidRPr="00EC5B88">
        <w:rPr>
          <w:rFonts w:asciiTheme="majorBidi" w:hAnsiTheme="majorBidi" w:cstheme="majorBidi"/>
          <w:color w:val="222222"/>
          <w:sz w:val="24"/>
          <w:szCs w:val="24"/>
          <w:shd w:val="clear" w:color="auto" w:fill="FFFFFF"/>
          <w:rtl/>
        </w:rPr>
        <w:t>(1), 253-275.</w:t>
      </w:r>
      <w:r w:rsidRPr="00EC5B88">
        <w:rPr>
          <w:rFonts w:asciiTheme="majorBidi" w:hAnsiTheme="majorBidi" w:cstheme="majorBidi"/>
          <w:color w:val="222222"/>
          <w:sz w:val="24"/>
          <w:szCs w:val="24"/>
          <w:shd w:val="clear" w:color="auto" w:fill="FFFFFF"/>
          <w:cs/>
        </w:rPr>
        <w:t>‎</w:t>
      </w:r>
    </w:p>
    <w:p w14:paraId="3841BE18" w14:textId="77777777" w:rsidR="007E3ACB" w:rsidRPr="00EC5B88" w:rsidRDefault="006E60C0" w:rsidP="00ED0875">
      <w:pPr>
        <w:bidi/>
        <w:ind w:left="360"/>
        <w:jc w:val="both"/>
        <w:rPr>
          <w:rFonts w:asciiTheme="majorBidi" w:hAnsiTheme="majorBidi" w:cstheme="majorBidi"/>
          <w:sz w:val="24"/>
          <w:szCs w:val="24"/>
          <w:rtl/>
        </w:rPr>
      </w:pPr>
      <w:hyperlink r:id="rId26" w:history="1">
        <w:r w:rsidR="007E3ACB" w:rsidRPr="00EC5B88">
          <w:rPr>
            <w:rStyle w:val="Hyperlink"/>
            <w:rFonts w:asciiTheme="majorBidi" w:hAnsiTheme="majorBidi" w:cstheme="majorBidi"/>
            <w:sz w:val="24"/>
            <w:szCs w:val="24"/>
          </w:rPr>
          <w:t>https://www.journalofbabylon.com/index.php/JUBPAS/article/view/461</w:t>
        </w:r>
      </w:hyperlink>
    </w:p>
    <w:p w14:paraId="4D267FE6" w14:textId="77777777" w:rsidR="00427A9E" w:rsidRPr="00EC5B88" w:rsidRDefault="00427A9E" w:rsidP="00ED0875">
      <w:pPr>
        <w:pStyle w:val="ListParagraph"/>
        <w:numPr>
          <w:ilvl w:val="0"/>
          <w:numId w:val="32"/>
        </w:numPr>
        <w:bidi/>
        <w:jc w:val="both"/>
        <w:rPr>
          <w:rFonts w:asciiTheme="majorBidi" w:hAnsiTheme="majorBidi" w:cstheme="majorBidi"/>
          <w:color w:val="222222"/>
          <w:sz w:val="24"/>
          <w:szCs w:val="24"/>
          <w:shd w:val="clear" w:color="auto" w:fill="FFFFFF"/>
          <w:rtl/>
        </w:rPr>
      </w:pPr>
      <w:proofErr w:type="gramStart"/>
      <w:r w:rsidRPr="00EC5B88">
        <w:rPr>
          <w:rFonts w:asciiTheme="majorBidi" w:hAnsiTheme="majorBidi" w:cstheme="majorBidi"/>
          <w:color w:val="222222"/>
          <w:sz w:val="24"/>
          <w:szCs w:val="24"/>
          <w:shd w:val="clear" w:color="auto" w:fill="FFFFFF"/>
          <w:rtl/>
        </w:rPr>
        <w:t>بدوي،(</w:t>
      </w:r>
      <w:proofErr w:type="gramEnd"/>
      <w:r w:rsidRPr="00EC5B88">
        <w:rPr>
          <w:rFonts w:asciiTheme="majorBidi" w:hAnsiTheme="majorBidi" w:cstheme="majorBidi"/>
          <w:color w:val="222222"/>
          <w:sz w:val="24"/>
          <w:szCs w:val="24"/>
          <w:shd w:val="clear" w:color="auto" w:fill="FFFFFF"/>
          <w:rtl/>
        </w:rPr>
        <w:t>محمد خالد) حاتم حافظ. المقارنة بين تقرير مدقق الحسابات الخارجي و نموذج ألتمان (</w:t>
      </w:r>
      <w:r w:rsidRPr="00EC5B88">
        <w:rPr>
          <w:rFonts w:asciiTheme="majorBidi" w:hAnsiTheme="majorBidi" w:cstheme="majorBidi"/>
          <w:color w:val="222222"/>
          <w:sz w:val="24"/>
          <w:szCs w:val="24"/>
          <w:shd w:val="clear" w:color="auto" w:fill="FFFFFF"/>
        </w:rPr>
        <w:t>Z-</w:t>
      </w:r>
      <w:proofErr w:type="gramStart"/>
      <w:r w:rsidRPr="00EC5B88">
        <w:rPr>
          <w:rFonts w:asciiTheme="majorBidi" w:hAnsiTheme="majorBidi" w:cstheme="majorBidi"/>
          <w:color w:val="222222"/>
          <w:sz w:val="24"/>
          <w:szCs w:val="24"/>
          <w:shd w:val="clear" w:color="auto" w:fill="FFFFFF"/>
        </w:rPr>
        <w:t xml:space="preserve">Score) </w:t>
      </w:r>
      <w:r w:rsidRPr="00EC5B88">
        <w:rPr>
          <w:rFonts w:asciiTheme="majorBidi" w:hAnsiTheme="majorBidi" w:cstheme="majorBidi"/>
          <w:color w:val="222222"/>
          <w:sz w:val="24"/>
          <w:szCs w:val="24"/>
          <w:shd w:val="clear" w:color="auto" w:fill="FFFFFF"/>
          <w:rtl/>
        </w:rPr>
        <w:t xml:space="preserve"> للتنبؤ</w:t>
      </w:r>
      <w:proofErr w:type="gramEnd"/>
      <w:r w:rsidRPr="00EC5B88">
        <w:rPr>
          <w:rFonts w:asciiTheme="majorBidi" w:hAnsiTheme="majorBidi" w:cstheme="majorBidi"/>
          <w:color w:val="222222"/>
          <w:sz w:val="24"/>
          <w:szCs w:val="24"/>
          <w:shd w:val="clear" w:color="auto" w:fill="FFFFFF"/>
          <w:rtl/>
        </w:rPr>
        <w:t xml:space="preserve"> بفشل الشركات الأردنية (</w:t>
      </w:r>
      <w:r w:rsidRPr="00EC5B88">
        <w:rPr>
          <w:rFonts w:asciiTheme="majorBidi" w:hAnsiTheme="majorBidi" w:cstheme="majorBidi"/>
          <w:color w:val="222222"/>
          <w:sz w:val="24"/>
          <w:szCs w:val="24"/>
          <w:shd w:val="clear" w:color="auto" w:fill="FFFFFF"/>
        </w:rPr>
        <w:t xml:space="preserve">Doctoral dissertation, </w:t>
      </w:r>
      <w:r w:rsidRPr="00EC5B88">
        <w:rPr>
          <w:rFonts w:asciiTheme="majorBidi" w:hAnsiTheme="majorBidi" w:cstheme="majorBidi"/>
          <w:color w:val="222222"/>
          <w:sz w:val="24"/>
          <w:szCs w:val="24"/>
          <w:shd w:val="clear" w:color="auto" w:fill="FFFFFF"/>
          <w:rtl/>
        </w:rPr>
        <w:t>جامعة اليرموك).</w:t>
      </w:r>
    </w:p>
    <w:p w14:paraId="59058AF2" w14:textId="77777777" w:rsidR="00427A9E" w:rsidRPr="00EC5B88" w:rsidRDefault="00427A9E" w:rsidP="00ED0875">
      <w:pPr>
        <w:bidi/>
        <w:jc w:val="both"/>
        <w:rPr>
          <w:rFonts w:asciiTheme="majorBidi" w:hAnsiTheme="majorBidi" w:cstheme="majorBidi"/>
          <w:sz w:val="24"/>
          <w:szCs w:val="24"/>
          <w:rtl/>
        </w:rPr>
      </w:pPr>
      <w:r w:rsidRPr="00EC5B88">
        <w:rPr>
          <w:rFonts w:asciiTheme="majorBidi" w:hAnsiTheme="majorBidi" w:cstheme="majorBidi"/>
          <w:color w:val="222222"/>
          <w:sz w:val="24"/>
          <w:szCs w:val="24"/>
          <w:shd w:val="clear" w:color="auto" w:fill="FFFFFF"/>
          <w:cs/>
        </w:rPr>
        <w:t>‎</w:t>
      </w:r>
      <w:r w:rsidRPr="00EC5B88">
        <w:rPr>
          <w:rFonts w:asciiTheme="majorBidi" w:hAnsiTheme="majorBidi" w:cstheme="majorBidi"/>
          <w:sz w:val="24"/>
          <w:szCs w:val="24"/>
        </w:rPr>
        <w:t xml:space="preserve"> </w:t>
      </w:r>
      <w:hyperlink r:id="rId27" w:history="1">
        <w:r w:rsidRPr="00EC5B88">
          <w:rPr>
            <w:rStyle w:val="Hyperlink"/>
            <w:rFonts w:asciiTheme="majorBidi" w:hAnsiTheme="majorBidi" w:cstheme="majorBidi"/>
            <w:sz w:val="24"/>
            <w:szCs w:val="24"/>
          </w:rPr>
          <w:t>http://repository.yu.edu.jo/bitstream/123456789/6952/1/410050.pdf</w:t>
        </w:r>
      </w:hyperlink>
    </w:p>
    <w:p w14:paraId="44B05170" w14:textId="77777777" w:rsidR="007E3ACB" w:rsidRPr="00EC5B88" w:rsidRDefault="007E3ACB" w:rsidP="00ED0875">
      <w:pPr>
        <w:pStyle w:val="ListParagraph"/>
        <w:numPr>
          <w:ilvl w:val="0"/>
          <w:numId w:val="32"/>
        </w:numPr>
        <w:bidi/>
        <w:jc w:val="both"/>
        <w:rPr>
          <w:rFonts w:asciiTheme="majorBidi" w:hAnsiTheme="majorBidi" w:cstheme="majorBidi"/>
          <w:sz w:val="24"/>
          <w:szCs w:val="24"/>
          <w:rtl/>
        </w:rPr>
      </w:pPr>
      <w:r w:rsidRPr="00EC5B88">
        <w:rPr>
          <w:rFonts w:asciiTheme="majorBidi" w:hAnsiTheme="majorBidi" w:cstheme="majorBidi"/>
          <w:sz w:val="24"/>
          <w:szCs w:val="24"/>
          <w:rtl/>
        </w:rPr>
        <w:t xml:space="preserve">زهراء صالح الخياط. (2014). استخدام نموذج </w:t>
      </w:r>
      <w:proofErr w:type="spellStart"/>
      <w:r w:rsidRPr="00EC5B88">
        <w:rPr>
          <w:rFonts w:asciiTheme="majorBidi" w:hAnsiTheme="majorBidi" w:cstheme="majorBidi"/>
          <w:sz w:val="24"/>
          <w:szCs w:val="24"/>
        </w:rPr>
        <w:t>sherrord</w:t>
      </w:r>
      <w:proofErr w:type="spellEnd"/>
      <w:r w:rsidRPr="00EC5B88">
        <w:rPr>
          <w:rFonts w:asciiTheme="majorBidi" w:hAnsiTheme="majorBidi" w:cstheme="majorBidi"/>
          <w:sz w:val="24"/>
          <w:szCs w:val="24"/>
          <w:rtl/>
        </w:rPr>
        <w:t xml:space="preserve"> للتنبؤ بفشل المصارف دراسة تطبيقية لعينة من المصارف الاهلية في محافظة نينوى للمدة (2007-2009). تنمية الرافدين, 36(</w:t>
      </w:r>
      <w:proofErr w:type="gramStart"/>
      <w:r w:rsidRPr="00EC5B88">
        <w:rPr>
          <w:rFonts w:asciiTheme="majorBidi" w:hAnsiTheme="majorBidi" w:cstheme="majorBidi"/>
          <w:sz w:val="24"/>
          <w:szCs w:val="24"/>
          <w:rtl/>
        </w:rPr>
        <w:t>115),</w:t>
      </w:r>
      <w:proofErr w:type="gramEnd"/>
      <w:r w:rsidRPr="00EC5B88">
        <w:rPr>
          <w:rFonts w:asciiTheme="majorBidi" w:hAnsiTheme="majorBidi" w:cstheme="majorBidi"/>
          <w:sz w:val="24"/>
          <w:szCs w:val="24"/>
          <w:rtl/>
        </w:rPr>
        <w:t xml:space="preserve"> 9-20. </w:t>
      </w:r>
    </w:p>
    <w:p w14:paraId="3B310244" w14:textId="77777777" w:rsidR="007E3ACB" w:rsidRPr="00EC5B88" w:rsidRDefault="006E60C0" w:rsidP="00ED0875">
      <w:pPr>
        <w:bidi/>
        <w:ind w:left="360"/>
        <w:jc w:val="both"/>
        <w:rPr>
          <w:rFonts w:asciiTheme="majorBidi" w:hAnsiTheme="majorBidi" w:cstheme="majorBidi"/>
          <w:sz w:val="24"/>
          <w:szCs w:val="24"/>
        </w:rPr>
      </w:pPr>
      <w:hyperlink r:id="rId28" w:history="1">
        <w:r w:rsidR="007E3ACB" w:rsidRPr="00EC5B88">
          <w:rPr>
            <w:rStyle w:val="Hyperlink"/>
            <w:rFonts w:asciiTheme="majorBidi" w:hAnsiTheme="majorBidi" w:cstheme="majorBidi"/>
            <w:sz w:val="24"/>
            <w:szCs w:val="24"/>
          </w:rPr>
          <w:t>https://www.iasj.net/iasj/download/b8f5a23a53d5ed64?fbclid=IwAR3edg1tfEw2u0QVuOWpHe_q_JPnntvUYWElpDXUHImRCutUSlvNVAuoVbM</w:t>
        </w:r>
      </w:hyperlink>
    </w:p>
    <w:p w14:paraId="6230B69B" w14:textId="77777777" w:rsidR="00E871E4" w:rsidRPr="00EC5B88" w:rsidRDefault="00E871E4" w:rsidP="00ED0875">
      <w:pPr>
        <w:pStyle w:val="ListParagraph"/>
        <w:numPr>
          <w:ilvl w:val="0"/>
          <w:numId w:val="32"/>
        </w:numPr>
        <w:bidi/>
        <w:jc w:val="both"/>
        <w:rPr>
          <w:rFonts w:asciiTheme="majorBidi" w:hAnsiTheme="majorBidi" w:cstheme="majorBidi"/>
          <w:color w:val="222222"/>
          <w:sz w:val="24"/>
          <w:szCs w:val="24"/>
          <w:shd w:val="clear" w:color="auto" w:fill="FFFFFF"/>
          <w:rtl/>
        </w:rPr>
      </w:pPr>
      <w:r w:rsidRPr="00EC5B88">
        <w:rPr>
          <w:rFonts w:asciiTheme="majorBidi" w:hAnsiTheme="majorBidi" w:cstheme="majorBidi"/>
          <w:color w:val="222222"/>
          <w:sz w:val="24"/>
          <w:szCs w:val="24"/>
          <w:shd w:val="clear" w:color="auto" w:fill="FFFFFF"/>
          <w:rtl/>
        </w:rPr>
        <w:t>سليماني</w:t>
      </w:r>
      <w:r w:rsidR="003B5117" w:rsidRPr="00EC5B88">
        <w:rPr>
          <w:rFonts w:asciiTheme="majorBidi" w:hAnsiTheme="majorBidi" w:cstheme="majorBidi"/>
          <w:color w:val="222222"/>
          <w:sz w:val="24"/>
          <w:szCs w:val="24"/>
          <w:shd w:val="clear" w:color="auto" w:fill="FFFFFF"/>
          <w:rtl/>
        </w:rPr>
        <w:t>،</w:t>
      </w:r>
      <w:r w:rsidRPr="00EC5B88">
        <w:rPr>
          <w:rFonts w:asciiTheme="majorBidi" w:hAnsiTheme="majorBidi" w:cstheme="majorBidi"/>
          <w:color w:val="222222"/>
          <w:sz w:val="24"/>
          <w:szCs w:val="24"/>
          <w:shd w:val="clear" w:color="auto" w:fill="FFFFFF"/>
          <w:rtl/>
        </w:rPr>
        <w:t xml:space="preserve"> </w:t>
      </w:r>
      <w:proofErr w:type="gramStart"/>
      <w:r w:rsidRPr="00EC5B88">
        <w:rPr>
          <w:rFonts w:asciiTheme="majorBidi" w:hAnsiTheme="majorBidi" w:cstheme="majorBidi"/>
          <w:color w:val="222222"/>
          <w:sz w:val="24"/>
          <w:szCs w:val="24"/>
          <w:shd w:val="clear" w:color="auto" w:fill="FFFFFF"/>
          <w:rtl/>
        </w:rPr>
        <w:t>انتصار .</w:t>
      </w:r>
      <w:proofErr w:type="gramEnd"/>
      <w:r w:rsidRPr="00EC5B88">
        <w:rPr>
          <w:rFonts w:asciiTheme="majorBidi" w:hAnsiTheme="majorBidi" w:cstheme="majorBidi"/>
          <w:color w:val="222222"/>
          <w:sz w:val="24"/>
          <w:szCs w:val="24"/>
          <w:shd w:val="clear" w:color="auto" w:fill="FFFFFF"/>
          <w:rtl/>
        </w:rPr>
        <w:t xml:space="preserve">(2015) . التنبؤ بالتعثر المالي باستخدام نموذج </w:t>
      </w:r>
      <w:proofErr w:type="spellStart"/>
      <w:proofErr w:type="gramStart"/>
      <w:r w:rsidRPr="00EC5B88">
        <w:rPr>
          <w:rFonts w:asciiTheme="majorBidi" w:hAnsiTheme="majorBidi" w:cstheme="majorBidi"/>
          <w:color w:val="222222"/>
          <w:sz w:val="24"/>
          <w:szCs w:val="24"/>
          <w:shd w:val="clear" w:color="auto" w:fill="FFFFFF"/>
          <w:rtl/>
        </w:rPr>
        <w:t>شيرود</w:t>
      </w:r>
      <w:proofErr w:type="spellEnd"/>
      <w:r w:rsidRPr="00EC5B88">
        <w:rPr>
          <w:rFonts w:asciiTheme="majorBidi" w:hAnsiTheme="majorBidi" w:cstheme="majorBidi"/>
          <w:color w:val="222222"/>
          <w:sz w:val="24"/>
          <w:szCs w:val="24"/>
          <w:shd w:val="clear" w:color="auto" w:fill="FFFFFF"/>
          <w:rtl/>
        </w:rPr>
        <w:t xml:space="preserve"> :</w:t>
      </w:r>
      <w:proofErr w:type="gramEnd"/>
      <w:r w:rsidRPr="00EC5B88">
        <w:rPr>
          <w:rFonts w:asciiTheme="majorBidi" w:hAnsiTheme="majorBidi" w:cstheme="majorBidi"/>
          <w:color w:val="222222"/>
          <w:sz w:val="24"/>
          <w:szCs w:val="24"/>
          <w:shd w:val="clear" w:color="auto" w:fill="FFFFFF"/>
          <w:rtl/>
        </w:rPr>
        <w:t xml:space="preserve"> دراسة تطبيقية على المؤسسات الصناعية الجزائرية .جامعة باتنة .</w:t>
      </w:r>
    </w:p>
    <w:p w14:paraId="01DA323A" w14:textId="77777777" w:rsidR="00E871E4" w:rsidRPr="00EC5B88" w:rsidRDefault="006E60C0" w:rsidP="00ED0875">
      <w:pPr>
        <w:bidi/>
        <w:ind w:left="360"/>
        <w:jc w:val="both"/>
        <w:rPr>
          <w:rFonts w:asciiTheme="majorBidi" w:hAnsiTheme="majorBidi" w:cstheme="majorBidi"/>
          <w:color w:val="222222"/>
          <w:sz w:val="24"/>
          <w:szCs w:val="24"/>
          <w:shd w:val="clear" w:color="auto" w:fill="FFFFFF"/>
          <w:rtl/>
        </w:rPr>
      </w:pPr>
      <w:hyperlink r:id="rId29" w:history="1">
        <w:r w:rsidR="00E871E4" w:rsidRPr="00EC5B88">
          <w:rPr>
            <w:rStyle w:val="Hyperlink"/>
            <w:rFonts w:asciiTheme="majorBidi" w:hAnsiTheme="majorBidi" w:cstheme="majorBidi"/>
            <w:sz w:val="24"/>
            <w:szCs w:val="24"/>
            <w:shd w:val="clear" w:color="auto" w:fill="FFFFFF"/>
          </w:rPr>
          <w:t>https://www.asjp.cerist.dz/en/article/35964?fbclid=IwAR1HiQEPaKcVgRtDfp4dyE3FHQa4_R_hkqnzflMbZCOswfiTn5Zw4QOp_xs</w:t>
        </w:r>
      </w:hyperlink>
    </w:p>
    <w:p w14:paraId="2AC58D59" w14:textId="77777777" w:rsidR="00E871E4" w:rsidRPr="00EC5B88" w:rsidRDefault="00E871E4" w:rsidP="00ED0875">
      <w:pPr>
        <w:pStyle w:val="ListParagraph"/>
        <w:numPr>
          <w:ilvl w:val="0"/>
          <w:numId w:val="32"/>
        </w:numPr>
        <w:bidi/>
        <w:jc w:val="both"/>
        <w:rPr>
          <w:rFonts w:asciiTheme="majorBidi" w:hAnsiTheme="majorBidi" w:cstheme="majorBidi"/>
          <w:color w:val="222222"/>
          <w:sz w:val="24"/>
          <w:szCs w:val="24"/>
          <w:shd w:val="clear" w:color="auto" w:fill="FFFFFF"/>
          <w:rtl/>
        </w:rPr>
      </w:pPr>
      <w:r w:rsidRPr="00EC5B88">
        <w:rPr>
          <w:rFonts w:asciiTheme="majorBidi" w:hAnsiTheme="majorBidi" w:cstheme="majorBidi"/>
          <w:color w:val="222222"/>
          <w:sz w:val="24"/>
          <w:szCs w:val="24"/>
          <w:shd w:val="clear" w:color="auto" w:fill="FFFFFF"/>
          <w:rtl/>
        </w:rPr>
        <w:t xml:space="preserve">عبد </w:t>
      </w:r>
      <w:proofErr w:type="gramStart"/>
      <w:r w:rsidRPr="00EC5B88">
        <w:rPr>
          <w:rFonts w:asciiTheme="majorBidi" w:hAnsiTheme="majorBidi" w:cstheme="majorBidi"/>
          <w:color w:val="222222"/>
          <w:sz w:val="24"/>
          <w:szCs w:val="24"/>
          <w:shd w:val="clear" w:color="auto" w:fill="FFFFFF"/>
          <w:rtl/>
        </w:rPr>
        <w:t>النور ,</w:t>
      </w:r>
      <w:proofErr w:type="gramEnd"/>
      <w:r w:rsidRPr="00EC5B88">
        <w:rPr>
          <w:rFonts w:asciiTheme="majorBidi" w:hAnsiTheme="majorBidi" w:cstheme="majorBidi"/>
          <w:color w:val="222222"/>
          <w:sz w:val="24"/>
          <w:szCs w:val="24"/>
          <w:shd w:val="clear" w:color="auto" w:fill="FFFFFF"/>
          <w:rtl/>
        </w:rPr>
        <w:t xml:space="preserve"> بن موسى .(2017) . </w:t>
      </w:r>
      <w:r w:rsidRPr="00EC5B88">
        <w:rPr>
          <w:rFonts w:asciiTheme="majorBidi" w:hAnsiTheme="majorBidi" w:cstheme="majorBidi"/>
          <w:i/>
          <w:iCs/>
          <w:color w:val="222222"/>
          <w:sz w:val="24"/>
          <w:szCs w:val="24"/>
          <w:shd w:val="clear" w:color="auto" w:fill="FFFFFF"/>
          <w:rtl/>
        </w:rPr>
        <w:t xml:space="preserve">استخدام نموذج </w:t>
      </w:r>
      <w:proofErr w:type="spellStart"/>
      <w:r w:rsidRPr="00EC5B88">
        <w:rPr>
          <w:rFonts w:asciiTheme="majorBidi" w:hAnsiTheme="majorBidi" w:cstheme="majorBidi"/>
          <w:i/>
          <w:iCs/>
          <w:color w:val="222222"/>
          <w:sz w:val="24"/>
          <w:szCs w:val="24"/>
          <w:shd w:val="clear" w:color="auto" w:fill="FFFFFF"/>
          <w:rtl/>
        </w:rPr>
        <w:t>شيرود</w:t>
      </w:r>
      <w:proofErr w:type="spellEnd"/>
      <w:r w:rsidRPr="00EC5B88">
        <w:rPr>
          <w:rFonts w:asciiTheme="majorBidi" w:hAnsiTheme="majorBidi" w:cstheme="majorBidi"/>
          <w:i/>
          <w:iCs/>
          <w:color w:val="222222"/>
          <w:sz w:val="24"/>
          <w:szCs w:val="24"/>
          <w:shd w:val="clear" w:color="auto" w:fill="FFFFFF"/>
          <w:rtl/>
        </w:rPr>
        <w:t xml:space="preserve"> </w:t>
      </w:r>
      <w:proofErr w:type="spellStart"/>
      <w:r w:rsidRPr="00EC5B88">
        <w:rPr>
          <w:rFonts w:asciiTheme="majorBidi" w:hAnsiTheme="majorBidi" w:cstheme="majorBidi"/>
          <w:i/>
          <w:iCs/>
          <w:color w:val="222222"/>
          <w:sz w:val="24"/>
          <w:szCs w:val="24"/>
          <w:shd w:val="clear" w:color="auto" w:fill="FFFFFF"/>
          <w:rtl/>
        </w:rPr>
        <w:t>للتنبئ</w:t>
      </w:r>
      <w:proofErr w:type="spellEnd"/>
      <w:r w:rsidRPr="00EC5B88">
        <w:rPr>
          <w:rFonts w:asciiTheme="majorBidi" w:hAnsiTheme="majorBidi" w:cstheme="majorBidi"/>
          <w:i/>
          <w:iCs/>
          <w:color w:val="222222"/>
          <w:sz w:val="24"/>
          <w:szCs w:val="24"/>
          <w:shd w:val="clear" w:color="auto" w:fill="FFFFFF"/>
          <w:rtl/>
        </w:rPr>
        <w:t xml:space="preserve"> بالفشل للمؤسسات </w:t>
      </w:r>
      <w:proofErr w:type="gramStart"/>
      <w:r w:rsidRPr="00EC5B88">
        <w:rPr>
          <w:rFonts w:asciiTheme="majorBidi" w:hAnsiTheme="majorBidi" w:cstheme="majorBidi"/>
          <w:i/>
          <w:iCs/>
          <w:color w:val="222222"/>
          <w:sz w:val="24"/>
          <w:szCs w:val="24"/>
          <w:shd w:val="clear" w:color="auto" w:fill="FFFFFF"/>
          <w:rtl/>
        </w:rPr>
        <w:t>الاقتصادية :</w:t>
      </w:r>
      <w:proofErr w:type="gramEnd"/>
      <w:r w:rsidRPr="00EC5B88">
        <w:rPr>
          <w:rFonts w:asciiTheme="majorBidi" w:hAnsiTheme="majorBidi" w:cstheme="majorBidi"/>
          <w:i/>
          <w:iCs/>
          <w:color w:val="222222"/>
          <w:sz w:val="24"/>
          <w:szCs w:val="24"/>
          <w:shd w:val="clear" w:color="auto" w:fill="FFFFFF"/>
          <w:rtl/>
        </w:rPr>
        <w:t xml:space="preserve"> دراسة تطبيقية على المؤسسات المدرجة في البورصة الجزائرية .جامعة الجزائر</w:t>
      </w:r>
      <w:r w:rsidRPr="00EC5B88">
        <w:rPr>
          <w:rFonts w:asciiTheme="majorBidi" w:hAnsiTheme="majorBidi" w:cstheme="majorBidi"/>
          <w:color w:val="222222"/>
          <w:sz w:val="24"/>
          <w:szCs w:val="24"/>
          <w:shd w:val="clear" w:color="auto" w:fill="FFFFFF"/>
          <w:rtl/>
        </w:rPr>
        <w:t xml:space="preserve"> </w:t>
      </w:r>
    </w:p>
    <w:p w14:paraId="5F77D963" w14:textId="4CB9A31D" w:rsidR="007E3ACB" w:rsidRPr="00ED0875" w:rsidRDefault="006E60C0" w:rsidP="00ED0875">
      <w:pPr>
        <w:bidi/>
        <w:ind w:left="360"/>
        <w:jc w:val="both"/>
        <w:rPr>
          <w:rFonts w:asciiTheme="majorBidi" w:hAnsiTheme="majorBidi" w:cstheme="majorBidi"/>
          <w:color w:val="222222"/>
          <w:sz w:val="24"/>
          <w:szCs w:val="24"/>
          <w:shd w:val="clear" w:color="auto" w:fill="FFFFFF"/>
        </w:rPr>
      </w:pPr>
      <w:hyperlink r:id="rId30" w:history="1">
        <w:r w:rsidR="00E871E4" w:rsidRPr="00EC5B88">
          <w:rPr>
            <w:rStyle w:val="Hyperlink"/>
            <w:rFonts w:asciiTheme="majorBidi" w:hAnsiTheme="majorBidi" w:cstheme="majorBidi"/>
            <w:sz w:val="24"/>
            <w:szCs w:val="24"/>
            <w:shd w:val="clear" w:color="auto" w:fill="FFFFFF"/>
          </w:rPr>
          <w:t>https://www.asjp.cerist.dz/en/article/98242?fbclid=IwAR0INKUnEczvo7ofYVJg0RuRiib3LEHh7BYK4j6TsIQE-aGR_ahlRX3--K0</w:t>
        </w:r>
      </w:hyperlink>
    </w:p>
    <w:p w14:paraId="13DB899A" w14:textId="77777777" w:rsidR="007E3ACB" w:rsidRPr="00EC5B88" w:rsidRDefault="007E3ACB" w:rsidP="00ED0875">
      <w:pPr>
        <w:pStyle w:val="ListParagraph"/>
        <w:numPr>
          <w:ilvl w:val="0"/>
          <w:numId w:val="32"/>
        </w:numPr>
        <w:bidi/>
        <w:jc w:val="both"/>
        <w:rPr>
          <w:rFonts w:asciiTheme="majorBidi" w:hAnsiTheme="majorBidi" w:cstheme="majorBidi"/>
          <w:b/>
          <w:bCs/>
          <w:color w:val="0563C1" w:themeColor="hyperlink"/>
          <w:sz w:val="24"/>
          <w:szCs w:val="24"/>
          <w:u w:val="single"/>
          <w:rtl/>
        </w:rPr>
      </w:pPr>
      <w:r w:rsidRPr="00EC5B88">
        <w:rPr>
          <w:rFonts w:asciiTheme="majorBidi" w:hAnsiTheme="majorBidi" w:cstheme="majorBidi"/>
          <w:sz w:val="24"/>
          <w:szCs w:val="24"/>
          <w:rtl/>
        </w:rPr>
        <w:t xml:space="preserve">منـذر </w:t>
      </w:r>
      <w:proofErr w:type="gramStart"/>
      <w:r w:rsidRPr="00EC5B88">
        <w:rPr>
          <w:rFonts w:asciiTheme="majorBidi" w:hAnsiTheme="majorBidi" w:cstheme="majorBidi"/>
          <w:sz w:val="24"/>
          <w:szCs w:val="24"/>
          <w:rtl/>
        </w:rPr>
        <w:t>المومني,</w:t>
      </w:r>
      <w:proofErr w:type="gramEnd"/>
      <w:r w:rsidRPr="00EC5B88">
        <w:rPr>
          <w:rFonts w:asciiTheme="majorBidi" w:hAnsiTheme="majorBidi" w:cstheme="majorBidi"/>
          <w:sz w:val="24"/>
          <w:szCs w:val="24"/>
          <w:rtl/>
        </w:rPr>
        <w:t xml:space="preserve"> &amp; زيـاد </w:t>
      </w:r>
      <w:proofErr w:type="spellStart"/>
      <w:r w:rsidRPr="00EC5B88">
        <w:rPr>
          <w:rFonts w:asciiTheme="majorBidi" w:hAnsiTheme="majorBidi" w:cstheme="majorBidi"/>
          <w:sz w:val="24"/>
          <w:szCs w:val="24"/>
          <w:rtl/>
        </w:rPr>
        <w:t>شويات</w:t>
      </w:r>
      <w:proofErr w:type="spellEnd"/>
      <w:r w:rsidRPr="00EC5B88">
        <w:rPr>
          <w:rFonts w:asciiTheme="majorBidi" w:hAnsiTheme="majorBidi" w:cstheme="majorBidi"/>
          <w:sz w:val="24"/>
          <w:szCs w:val="24"/>
          <w:rtl/>
        </w:rPr>
        <w:t xml:space="preserve">. (2007). </w:t>
      </w:r>
      <w:r w:rsidRPr="00EC5B88">
        <w:rPr>
          <w:rFonts w:asciiTheme="majorBidi" w:hAnsiTheme="majorBidi" w:cstheme="majorBidi"/>
          <w:b/>
          <w:bCs/>
          <w:sz w:val="24"/>
          <w:szCs w:val="24"/>
          <w:rtl/>
        </w:rPr>
        <w:t>قدرة المدقِّق على اكتشاف مؤشرات الشَّك باستمرارية العملاء</w:t>
      </w:r>
      <w:r w:rsidRPr="00EC5B88">
        <w:rPr>
          <w:rFonts w:asciiTheme="majorBidi" w:hAnsiTheme="majorBidi" w:cstheme="majorBidi"/>
          <w:sz w:val="24"/>
          <w:szCs w:val="24"/>
          <w:rtl/>
        </w:rPr>
        <w:t>.</w:t>
      </w:r>
    </w:p>
    <w:p w14:paraId="683A9C3B" w14:textId="77777777" w:rsidR="007E3ACB" w:rsidRPr="00EC5B88" w:rsidRDefault="006E60C0" w:rsidP="00ED0875">
      <w:pPr>
        <w:pStyle w:val="Bibliography"/>
        <w:bidi/>
        <w:jc w:val="both"/>
        <w:rPr>
          <w:rFonts w:asciiTheme="majorBidi" w:hAnsiTheme="majorBidi" w:cstheme="majorBidi"/>
          <w:noProof/>
          <w:sz w:val="24"/>
          <w:szCs w:val="24"/>
        </w:rPr>
      </w:pPr>
      <w:hyperlink r:id="rId31" w:history="1">
        <w:r w:rsidR="007E3ACB" w:rsidRPr="00EC5B88">
          <w:rPr>
            <w:rStyle w:val="Hyperlink"/>
            <w:rFonts w:asciiTheme="majorBidi" w:hAnsiTheme="majorBidi" w:cstheme="majorBidi"/>
            <w:b/>
            <w:bCs/>
            <w:sz w:val="24"/>
            <w:szCs w:val="24"/>
          </w:rPr>
          <w:t>http://repository.aabu.edu.jo/jspui/handle/123456789/662</w:t>
        </w:r>
      </w:hyperlink>
    </w:p>
    <w:p w14:paraId="2B88619F" w14:textId="77777777" w:rsidR="007E3ACB" w:rsidRPr="00EC5B88" w:rsidRDefault="007E3ACB" w:rsidP="00ED0875">
      <w:pPr>
        <w:pStyle w:val="ListParagraph"/>
        <w:numPr>
          <w:ilvl w:val="0"/>
          <w:numId w:val="32"/>
        </w:numPr>
        <w:bidi/>
        <w:jc w:val="both"/>
        <w:rPr>
          <w:rFonts w:asciiTheme="majorBidi" w:hAnsiTheme="majorBidi" w:cstheme="majorBidi"/>
          <w:b/>
          <w:bCs/>
          <w:sz w:val="24"/>
          <w:szCs w:val="24"/>
          <w:u w:val="single"/>
          <w:rtl/>
        </w:rPr>
      </w:pPr>
      <w:r w:rsidRPr="00EC5B88">
        <w:rPr>
          <w:rFonts w:asciiTheme="majorBidi" w:hAnsiTheme="majorBidi" w:cstheme="majorBidi"/>
          <w:color w:val="222222"/>
          <w:sz w:val="24"/>
          <w:szCs w:val="24"/>
          <w:shd w:val="clear" w:color="auto" w:fill="FFFFFF"/>
          <w:rtl/>
        </w:rPr>
        <w:t xml:space="preserve">وحيد محمود رمو. (2010). </w:t>
      </w:r>
      <w:r w:rsidRPr="00EC5B88">
        <w:rPr>
          <w:rFonts w:asciiTheme="majorBidi" w:hAnsiTheme="majorBidi" w:cstheme="majorBidi"/>
          <w:b/>
          <w:bCs/>
          <w:color w:val="222222"/>
          <w:sz w:val="24"/>
          <w:szCs w:val="24"/>
          <w:shd w:val="clear" w:color="auto" w:fill="FFFFFF"/>
          <w:rtl/>
        </w:rPr>
        <w:t xml:space="preserve">استخدام اساليب التحليل المالي في التنبؤ بفشل الشركات المساهمة الصناعية: دراسة على عينة من الشركات المساهمة الصناعية العراقية المدرجة في سوق العراق </w:t>
      </w:r>
      <w:proofErr w:type="spellStart"/>
      <w:r w:rsidRPr="00EC5B88">
        <w:rPr>
          <w:rFonts w:asciiTheme="majorBidi" w:hAnsiTheme="majorBidi" w:cstheme="majorBidi"/>
          <w:b/>
          <w:bCs/>
          <w:color w:val="222222"/>
          <w:sz w:val="24"/>
          <w:szCs w:val="24"/>
          <w:shd w:val="clear" w:color="auto" w:fill="FFFFFF"/>
          <w:rtl/>
        </w:rPr>
        <w:t>للاوراق</w:t>
      </w:r>
      <w:proofErr w:type="spellEnd"/>
      <w:r w:rsidRPr="00EC5B88">
        <w:rPr>
          <w:rFonts w:asciiTheme="majorBidi" w:hAnsiTheme="majorBidi" w:cstheme="majorBidi"/>
          <w:b/>
          <w:bCs/>
          <w:color w:val="222222"/>
          <w:sz w:val="24"/>
          <w:szCs w:val="24"/>
          <w:shd w:val="clear" w:color="auto" w:fill="FFFFFF"/>
          <w:rtl/>
        </w:rPr>
        <w:t xml:space="preserve"> المالية</w:t>
      </w:r>
      <w:r w:rsidRPr="00EC5B88">
        <w:rPr>
          <w:rFonts w:asciiTheme="majorBidi" w:hAnsiTheme="majorBidi" w:cstheme="majorBidi"/>
          <w:color w:val="222222"/>
          <w:sz w:val="24"/>
          <w:szCs w:val="24"/>
          <w:shd w:val="clear" w:color="auto" w:fill="FFFFFF"/>
          <w:rtl/>
        </w:rPr>
        <w:t>. </w:t>
      </w:r>
      <w:r w:rsidRPr="00EC5B88">
        <w:rPr>
          <w:rFonts w:asciiTheme="majorBidi" w:hAnsiTheme="majorBidi" w:cstheme="majorBidi"/>
          <w:i/>
          <w:iCs/>
          <w:color w:val="222222"/>
          <w:sz w:val="24"/>
          <w:szCs w:val="24"/>
          <w:shd w:val="clear" w:color="auto" w:fill="FFFFFF"/>
          <w:rtl/>
        </w:rPr>
        <w:t>تنمية الرافدين</w:t>
      </w:r>
      <w:r w:rsidRPr="00EC5B88">
        <w:rPr>
          <w:rFonts w:asciiTheme="majorBidi" w:hAnsiTheme="majorBidi" w:cstheme="majorBidi"/>
          <w:color w:val="222222"/>
          <w:sz w:val="24"/>
          <w:szCs w:val="24"/>
          <w:shd w:val="clear" w:color="auto" w:fill="FFFFFF"/>
          <w:rtl/>
        </w:rPr>
        <w:t>, </w:t>
      </w:r>
      <w:r w:rsidRPr="00EC5B88">
        <w:rPr>
          <w:rFonts w:asciiTheme="majorBidi" w:hAnsiTheme="majorBidi" w:cstheme="majorBidi"/>
          <w:i/>
          <w:iCs/>
          <w:color w:val="222222"/>
          <w:sz w:val="24"/>
          <w:szCs w:val="24"/>
          <w:shd w:val="clear" w:color="auto" w:fill="FFFFFF"/>
          <w:rtl/>
        </w:rPr>
        <w:t>32</w:t>
      </w:r>
      <w:r w:rsidRPr="00EC5B88">
        <w:rPr>
          <w:rFonts w:asciiTheme="majorBidi" w:hAnsiTheme="majorBidi" w:cstheme="majorBidi"/>
          <w:color w:val="222222"/>
          <w:sz w:val="24"/>
          <w:szCs w:val="24"/>
          <w:shd w:val="clear" w:color="auto" w:fill="FFFFFF"/>
          <w:rtl/>
        </w:rPr>
        <w:t>(</w:t>
      </w:r>
      <w:proofErr w:type="gramStart"/>
      <w:r w:rsidRPr="00EC5B88">
        <w:rPr>
          <w:rFonts w:asciiTheme="majorBidi" w:hAnsiTheme="majorBidi" w:cstheme="majorBidi"/>
          <w:color w:val="222222"/>
          <w:sz w:val="24"/>
          <w:szCs w:val="24"/>
          <w:shd w:val="clear" w:color="auto" w:fill="FFFFFF"/>
          <w:rtl/>
        </w:rPr>
        <w:t>100),</w:t>
      </w:r>
      <w:proofErr w:type="gramEnd"/>
      <w:r w:rsidRPr="00EC5B88">
        <w:rPr>
          <w:rFonts w:asciiTheme="majorBidi" w:hAnsiTheme="majorBidi" w:cstheme="majorBidi"/>
          <w:color w:val="222222"/>
          <w:sz w:val="24"/>
          <w:szCs w:val="24"/>
          <w:shd w:val="clear" w:color="auto" w:fill="FFFFFF"/>
          <w:rtl/>
        </w:rPr>
        <w:t xml:space="preserve"> 9-29.</w:t>
      </w:r>
      <w:r w:rsidRPr="00EC5B88">
        <w:rPr>
          <w:rFonts w:asciiTheme="majorBidi" w:hAnsiTheme="majorBidi" w:cstheme="majorBidi"/>
          <w:color w:val="222222"/>
          <w:sz w:val="24"/>
          <w:szCs w:val="24"/>
          <w:shd w:val="clear" w:color="auto" w:fill="FFFFFF"/>
          <w:cs/>
        </w:rPr>
        <w:t>‎</w:t>
      </w:r>
    </w:p>
    <w:p w14:paraId="2A15D09A" w14:textId="77777777" w:rsidR="00427A9E" w:rsidRPr="00EC5B88" w:rsidRDefault="006E60C0" w:rsidP="00ED0875">
      <w:pPr>
        <w:pStyle w:val="Bibliography"/>
        <w:bidi/>
        <w:jc w:val="both"/>
        <w:rPr>
          <w:rFonts w:asciiTheme="majorBidi" w:hAnsiTheme="majorBidi" w:cstheme="majorBidi"/>
          <w:noProof/>
          <w:sz w:val="24"/>
          <w:szCs w:val="24"/>
        </w:rPr>
      </w:pPr>
      <w:hyperlink r:id="rId32" w:history="1">
        <w:r w:rsidR="007E3ACB" w:rsidRPr="00EC5B88">
          <w:rPr>
            <w:rStyle w:val="Hyperlink"/>
            <w:rFonts w:asciiTheme="majorBidi" w:hAnsiTheme="majorBidi" w:cstheme="majorBidi"/>
            <w:b/>
            <w:bCs/>
            <w:sz w:val="24"/>
            <w:szCs w:val="24"/>
          </w:rPr>
          <w:t>https://www.iasj.net/iasj?func=article&amp;aId=33069</w:t>
        </w:r>
      </w:hyperlink>
    </w:p>
    <w:p w14:paraId="21F0747F" w14:textId="77777777" w:rsidR="00E871E4" w:rsidRPr="00EC5B88" w:rsidRDefault="00E871E4" w:rsidP="00ED0875">
      <w:pPr>
        <w:pStyle w:val="Bibliography"/>
        <w:numPr>
          <w:ilvl w:val="0"/>
          <w:numId w:val="32"/>
        </w:numPr>
        <w:bidi/>
        <w:jc w:val="both"/>
        <w:rPr>
          <w:rFonts w:asciiTheme="majorBidi" w:hAnsiTheme="majorBidi" w:cstheme="majorBidi"/>
          <w:noProof/>
          <w:sz w:val="24"/>
          <w:szCs w:val="24"/>
          <w:rtl/>
        </w:rPr>
      </w:pPr>
      <w:r w:rsidRPr="00EC5B88">
        <w:rPr>
          <w:rFonts w:asciiTheme="majorBidi" w:hAnsiTheme="majorBidi" w:cstheme="majorBidi"/>
          <w:noProof/>
          <w:sz w:val="24"/>
          <w:szCs w:val="24"/>
          <w:rtl/>
        </w:rPr>
        <w:t xml:space="preserve">يوسف كمال. ( 2014). </w:t>
      </w:r>
      <w:r w:rsidRPr="00EC5B88">
        <w:rPr>
          <w:rFonts w:asciiTheme="majorBidi" w:hAnsiTheme="majorBidi" w:cstheme="majorBidi"/>
          <w:i/>
          <w:iCs/>
          <w:noProof/>
          <w:sz w:val="24"/>
          <w:szCs w:val="24"/>
          <w:rtl/>
        </w:rPr>
        <w:t>المنتدى العربي لادارة الموارد</w:t>
      </w:r>
      <w:r w:rsidRPr="00EC5B88">
        <w:rPr>
          <w:rFonts w:asciiTheme="majorBidi" w:hAnsiTheme="majorBidi" w:cstheme="majorBidi"/>
          <w:noProof/>
          <w:sz w:val="24"/>
          <w:szCs w:val="24"/>
          <w:rtl/>
        </w:rPr>
        <w:t xml:space="preserve">. </w:t>
      </w:r>
    </w:p>
    <w:p w14:paraId="64606A3F" w14:textId="47FBD771" w:rsidR="00427A9E" w:rsidRPr="00EC5B88" w:rsidRDefault="006E60C0" w:rsidP="00ED0875">
      <w:pPr>
        <w:pStyle w:val="Bibliography"/>
        <w:bidi/>
        <w:ind w:left="360"/>
        <w:jc w:val="both"/>
        <w:rPr>
          <w:rFonts w:asciiTheme="majorBidi" w:hAnsiTheme="majorBidi" w:cstheme="majorBidi"/>
          <w:b/>
          <w:bCs/>
          <w:noProof/>
          <w:color w:val="0563C1" w:themeColor="hyperlink"/>
          <w:sz w:val="24"/>
          <w:szCs w:val="24"/>
          <w:u w:val="single"/>
          <w:rtl/>
        </w:rPr>
      </w:pPr>
      <w:hyperlink r:id="rId33" w:history="1">
        <w:r w:rsidR="00E871E4" w:rsidRPr="00EC5B88">
          <w:rPr>
            <w:rStyle w:val="Hyperlink"/>
            <w:rFonts w:asciiTheme="majorBidi" w:hAnsiTheme="majorBidi" w:cstheme="majorBidi"/>
            <w:b/>
            <w:bCs/>
            <w:noProof/>
            <w:sz w:val="24"/>
            <w:szCs w:val="24"/>
          </w:rPr>
          <w:t>https://hrdiscussion.com/hr87429.html</w:t>
        </w:r>
      </w:hyperlink>
    </w:p>
    <w:sectPr w:rsidR="00427A9E" w:rsidRPr="00EC5B88" w:rsidSect="00CE757B">
      <w:pgSz w:w="12240" w:h="15840" w:code="1"/>
      <w:pgMar w:top="1418" w:right="1701" w:bottom="1418"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1ECE8" w14:textId="77777777" w:rsidR="00EF20F7" w:rsidRDefault="00EF20F7">
      <w:pPr>
        <w:spacing w:after="0" w:line="240" w:lineRule="auto"/>
      </w:pPr>
      <w:r>
        <w:separator/>
      </w:r>
    </w:p>
  </w:endnote>
  <w:endnote w:type="continuationSeparator" w:id="0">
    <w:p w14:paraId="06C20BCD" w14:textId="77777777" w:rsidR="00EF20F7" w:rsidRDefault="00EF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F9A6" w14:textId="77777777" w:rsidR="006E60C0" w:rsidRDefault="006E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365288"/>
      <w:docPartObj>
        <w:docPartGallery w:val="Page Numbers (Bottom of Page)"/>
        <w:docPartUnique/>
      </w:docPartObj>
    </w:sdtPr>
    <w:sdtEndPr>
      <w:rPr>
        <w:noProof/>
      </w:rPr>
    </w:sdtEndPr>
    <w:sdtContent>
      <w:p w14:paraId="663B5D6F" w14:textId="77777777" w:rsidR="006E60C0" w:rsidRDefault="006E60C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E7C4731" w14:textId="77777777" w:rsidR="006E60C0" w:rsidRDefault="006E60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62F4" w14:textId="77777777" w:rsidR="006E60C0" w:rsidRDefault="006E60C0" w:rsidP="00FD0AC0">
    <w:pPr>
      <w:pStyle w:val="Footer"/>
      <w:jc w:val="center"/>
    </w:pPr>
  </w:p>
  <w:p w14:paraId="5887FA5B" w14:textId="77777777" w:rsidR="006E60C0" w:rsidRDefault="006E60C0" w:rsidP="00FD0A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3826" w14:textId="77777777" w:rsidR="00EF20F7" w:rsidRDefault="00EF20F7">
      <w:pPr>
        <w:spacing w:after="0" w:line="240" w:lineRule="auto"/>
      </w:pPr>
      <w:r>
        <w:separator/>
      </w:r>
    </w:p>
  </w:footnote>
  <w:footnote w:type="continuationSeparator" w:id="0">
    <w:p w14:paraId="6BD9C9A7" w14:textId="77777777" w:rsidR="00EF20F7" w:rsidRDefault="00EF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2383" w14:textId="77777777" w:rsidR="006E60C0" w:rsidRDefault="006E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AD9A" w14:textId="77777777" w:rsidR="006E60C0" w:rsidRDefault="006E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07E7" w14:textId="77777777" w:rsidR="006E60C0" w:rsidRDefault="006E6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6126"/>
    <w:multiLevelType w:val="hybridMultilevel"/>
    <w:tmpl w:val="1632DE3C"/>
    <w:lvl w:ilvl="0" w:tplc="F7983C08">
      <w:start w:val="1"/>
      <w:numFmt w:val="decimal"/>
      <w:lvlText w:val="%1."/>
      <w:lvlJc w:val="left"/>
      <w:pPr>
        <w:ind w:left="720" w:hanging="360"/>
      </w:pPr>
      <w:rPr>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01A1"/>
    <w:multiLevelType w:val="hybridMultilevel"/>
    <w:tmpl w:val="54FA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03276"/>
    <w:multiLevelType w:val="hybridMultilevel"/>
    <w:tmpl w:val="15B0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453D4"/>
    <w:multiLevelType w:val="hybridMultilevel"/>
    <w:tmpl w:val="81B2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30DB9"/>
    <w:multiLevelType w:val="hybridMultilevel"/>
    <w:tmpl w:val="5D5A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A7E79"/>
    <w:multiLevelType w:val="hybridMultilevel"/>
    <w:tmpl w:val="056A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071B3"/>
    <w:multiLevelType w:val="hybridMultilevel"/>
    <w:tmpl w:val="4DCE41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9DF023E"/>
    <w:multiLevelType w:val="hybridMultilevel"/>
    <w:tmpl w:val="60A4E7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B4D54"/>
    <w:multiLevelType w:val="hybridMultilevel"/>
    <w:tmpl w:val="19DEA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A0D31"/>
    <w:multiLevelType w:val="hybridMultilevel"/>
    <w:tmpl w:val="6E10E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03971"/>
    <w:multiLevelType w:val="hybridMultilevel"/>
    <w:tmpl w:val="40521C14"/>
    <w:lvl w:ilvl="0" w:tplc="6AEC552E">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462197"/>
    <w:multiLevelType w:val="hybridMultilevel"/>
    <w:tmpl w:val="2D70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C1115"/>
    <w:multiLevelType w:val="hybridMultilevel"/>
    <w:tmpl w:val="A1F25A30"/>
    <w:lvl w:ilvl="0" w:tplc="C556E8D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40F7E"/>
    <w:multiLevelType w:val="hybridMultilevel"/>
    <w:tmpl w:val="2E58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8278C"/>
    <w:multiLevelType w:val="hybridMultilevel"/>
    <w:tmpl w:val="24B8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4DA"/>
    <w:multiLevelType w:val="hybridMultilevel"/>
    <w:tmpl w:val="9D288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5399B"/>
    <w:multiLevelType w:val="hybridMultilevel"/>
    <w:tmpl w:val="A1862B30"/>
    <w:lvl w:ilvl="0" w:tplc="F7983C08">
      <w:start w:val="1"/>
      <w:numFmt w:val="decimal"/>
      <w:lvlText w:val="%1."/>
      <w:lvlJc w:val="left"/>
      <w:pPr>
        <w:ind w:left="785" w:hanging="360"/>
      </w:pPr>
      <w:rPr>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6517E"/>
    <w:multiLevelType w:val="hybridMultilevel"/>
    <w:tmpl w:val="5ADC135E"/>
    <w:lvl w:ilvl="0" w:tplc="21C285E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83E43"/>
    <w:multiLevelType w:val="hybridMultilevel"/>
    <w:tmpl w:val="DF541348"/>
    <w:lvl w:ilvl="0" w:tplc="7D4A07AE">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B453A"/>
    <w:multiLevelType w:val="multilevel"/>
    <w:tmpl w:val="F874182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0FA3D57"/>
    <w:multiLevelType w:val="hybridMultilevel"/>
    <w:tmpl w:val="E5BA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C0F64"/>
    <w:multiLevelType w:val="hybridMultilevel"/>
    <w:tmpl w:val="2EA01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31108"/>
    <w:multiLevelType w:val="hybridMultilevel"/>
    <w:tmpl w:val="392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478E8"/>
    <w:multiLevelType w:val="hybridMultilevel"/>
    <w:tmpl w:val="7C14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515A1"/>
    <w:multiLevelType w:val="hybridMultilevel"/>
    <w:tmpl w:val="FE64F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7B6EF5"/>
    <w:multiLevelType w:val="hybridMultilevel"/>
    <w:tmpl w:val="7B247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C421D"/>
    <w:multiLevelType w:val="hybridMultilevel"/>
    <w:tmpl w:val="3146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96D2E"/>
    <w:multiLevelType w:val="hybridMultilevel"/>
    <w:tmpl w:val="4858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3340B"/>
    <w:multiLevelType w:val="hybridMultilevel"/>
    <w:tmpl w:val="355EC1D8"/>
    <w:lvl w:ilvl="0" w:tplc="020CBFC6">
      <w:start w:val="1"/>
      <w:numFmt w:val="decimal"/>
      <w:lvlText w:val="%1."/>
      <w:lvlJc w:val="left"/>
      <w:pPr>
        <w:ind w:left="720" w:hanging="360"/>
      </w:pPr>
      <w:rPr>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204DF"/>
    <w:multiLevelType w:val="hybridMultilevel"/>
    <w:tmpl w:val="CF8A7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62D6F"/>
    <w:multiLevelType w:val="hybridMultilevel"/>
    <w:tmpl w:val="A0DA5738"/>
    <w:lvl w:ilvl="0" w:tplc="19FAD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604A1F"/>
    <w:multiLevelType w:val="hybridMultilevel"/>
    <w:tmpl w:val="776E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80B5E"/>
    <w:multiLevelType w:val="hybridMultilevel"/>
    <w:tmpl w:val="868A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C2C28"/>
    <w:multiLevelType w:val="hybridMultilevel"/>
    <w:tmpl w:val="82EAD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A1CBD"/>
    <w:multiLevelType w:val="hybridMultilevel"/>
    <w:tmpl w:val="576E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52CE1"/>
    <w:multiLevelType w:val="hybridMultilevel"/>
    <w:tmpl w:val="9B2E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4242E"/>
    <w:multiLevelType w:val="hybridMultilevel"/>
    <w:tmpl w:val="4D32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A7797"/>
    <w:multiLevelType w:val="hybridMultilevel"/>
    <w:tmpl w:val="6492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4026A"/>
    <w:multiLevelType w:val="hybridMultilevel"/>
    <w:tmpl w:val="18E672EA"/>
    <w:lvl w:ilvl="0" w:tplc="0F9AEF32">
      <w:numFmt w:val="bullet"/>
      <w:lvlText w:val=""/>
      <w:lvlJc w:val="left"/>
      <w:pPr>
        <w:ind w:left="720" w:hanging="360"/>
      </w:pPr>
      <w:rPr>
        <w:rFonts w:ascii="Symbol" w:eastAsiaTheme="maj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
  </w:num>
  <w:num w:numId="4">
    <w:abstractNumId w:val="26"/>
  </w:num>
  <w:num w:numId="5">
    <w:abstractNumId w:val="25"/>
  </w:num>
  <w:num w:numId="6">
    <w:abstractNumId w:val="8"/>
  </w:num>
  <w:num w:numId="7">
    <w:abstractNumId w:val="7"/>
  </w:num>
  <w:num w:numId="8">
    <w:abstractNumId w:val="6"/>
  </w:num>
  <w:num w:numId="9">
    <w:abstractNumId w:val="14"/>
  </w:num>
  <w:num w:numId="10">
    <w:abstractNumId w:val="12"/>
  </w:num>
  <w:num w:numId="11">
    <w:abstractNumId w:val="36"/>
  </w:num>
  <w:num w:numId="12">
    <w:abstractNumId w:val="5"/>
  </w:num>
  <w:num w:numId="13">
    <w:abstractNumId w:val="33"/>
  </w:num>
  <w:num w:numId="14">
    <w:abstractNumId w:val="13"/>
  </w:num>
  <w:num w:numId="15">
    <w:abstractNumId w:val="29"/>
  </w:num>
  <w:num w:numId="16">
    <w:abstractNumId w:val="35"/>
  </w:num>
  <w:num w:numId="17">
    <w:abstractNumId w:val="27"/>
  </w:num>
  <w:num w:numId="18">
    <w:abstractNumId w:val="32"/>
  </w:num>
  <w:num w:numId="19">
    <w:abstractNumId w:val="20"/>
  </w:num>
  <w:num w:numId="20">
    <w:abstractNumId w:val="30"/>
  </w:num>
  <w:num w:numId="21">
    <w:abstractNumId w:val="23"/>
  </w:num>
  <w:num w:numId="22">
    <w:abstractNumId w:val="28"/>
  </w:num>
  <w:num w:numId="23">
    <w:abstractNumId w:val="9"/>
  </w:num>
  <w:num w:numId="24">
    <w:abstractNumId w:val="18"/>
  </w:num>
  <w:num w:numId="25">
    <w:abstractNumId w:val="15"/>
  </w:num>
  <w:num w:numId="26">
    <w:abstractNumId w:val="34"/>
  </w:num>
  <w:num w:numId="27">
    <w:abstractNumId w:val="2"/>
  </w:num>
  <w:num w:numId="28">
    <w:abstractNumId w:val="1"/>
  </w:num>
  <w:num w:numId="29">
    <w:abstractNumId w:val="37"/>
  </w:num>
  <w:num w:numId="30">
    <w:abstractNumId w:val="38"/>
  </w:num>
  <w:num w:numId="31">
    <w:abstractNumId w:val="31"/>
  </w:num>
  <w:num w:numId="32">
    <w:abstractNumId w:val="16"/>
  </w:num>
  <w:num w:numId="33">
    <w:abstractNumId w:val="21"/>
  </w:num>
  <w:num w:numId="34">
    <w:abstractNumId w:val="24"/>
  </w:num>
  <w:num w:numId="35">
    <w:abstractNumId w:val="0"/>
  </w:num>
  <w:num w:numId="36">
    <w:abstractNumId w:val="4"/>
  </w:num>
  <w:num w:numId="37">
    <w:abstractNumId w:val="11"/>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03"/>
    <w:rsid w:val="00033D20"/>
    <w:rsid w:val="00056F4A"/>
    <w:rsid w:val="00075B78"/>
    <w:rsid w:val="00075DEC"/>
    <w:rsid w:val="000874C6"/>
    <w:rsid w:val="00092DAB"/>
    <w:rsid w:val="000B73E6"/>
    <w:rsid w:val="000D73DD"/>
    <w:rsid w:val="000E499E"/>
    <w:rsid w:val="000F1537"/>
    <w:rsid w:val="001020EA"/>
    <w:rsid w:val="00105E6B"/>
    <w:rsid w:val="001308B2"/>
    <w:rsid w:val="00136CD7"/>
    <w:rsid w:val="00144B8B"/>
    <w:rsid w:val="00145F5C"/>
    <w:rsid w:val="0015428B"/>
    <w:rsid w:val="00165477"/>
    <w:rsid w:val="001719E1"/>
    <w:rsid w:val="00174501"/>
    <w:rsid w:val="001A5A8E"/>
    <w:rsid w:val="001B448C"/>
    <w:rsid w:val="001C1D5F"/>
    <w:rsid w:val="001C661E"/>
    <w:rsid w:val="001C7002"/>
    <w:rsid w:val="001E135C"/>
    <w:rsid w:val="002161EE"/>
    <w:rsid w:val="0021640F"/>
    <w:rsid w:val="0024233B"/>
    <w:rsid w:val="002556F0"/>
    <w:rsid w:val="00256F4E"/>
    <w:rsid w:val="0026374F"/>
    <w:rsid w:val="002B6A02"/>
    <w:rsid w:val="002E226D"/>
    <w:rsid w:val="002F1633"/>
    <w:rsid w:val="00325254"/>
    <w:rsid w:val="00333A0E"/>
    <w:rsid w:val="0034460B"/>
    <w:rsid w:val="00345C1A"/>
    <w:rsid w:val="00356A32"/>
    <w:rsid w:val="00360BA9"/>
    <w:rsid w:val="00372760"/>
    <w:rsid w:val="00376AB4"/>
    <w:rsid w:val="00382D31"/>
    <w:rsid w:val="00387242"/>
    <w:rsid w:val="00387DBA"/>
    <w:rsid w:val="0039781D"/>
    <w:rsid w:val="003B5117"/>
    <w:rsid w:val="003D1FB2"/>
    <w:rsid w:val="003D5BC1"/>
    <w:rsid w:val="003E1E0F"/>
    <w:rsid w:val="0041637C"/>
    <w:rsid w:val="00423674"/>
    <w:rsid w:val="00424C9E"/>
    <w:rsid w:val="00427A9E"/>
    <w:rsid w:val="004321E9"/>
    <w:rsid w:val="00433EB0"/>
    <w:rsid w:val="0044683C"/>
    <w:rsid w:val="00471E03"/>
    <w:rsid w:val="004734CB"/>
    <w:rsid w:val="00475D3F"/>
    <w:rsid w:val="004778F1"/>
    <w:rsid w:val="00477AAE"/>
    <w:rsid w:val="00491675"/>
    <w:rsid w:val="00496141"/>
    <w:rsid w:val="004A292A"/>
    <w:rsid w:val="004B350C"/>
    <w:rsid w:val="004B7491"/>
    <w:rsid w:val="004E0433"/>
    <w:rsid w:val="004E6371"/>
    <w:rsid w:val="004F4278"/>
    <w:rsid w:val="00501E27"/>
    <w:rsid w:val="00505F79"/>
    <w:rsid w:val="00510314"/>
    <w:rsid w:val="005138C0"/>
    <w:rsid w:val="0057476B"/>
    <w:rsid w:val="005812A2"/>
    <w:rsid w:val="005850B1"/>
    <w:rsid w:val="00587E2B"/>
    <w:rsid w:val="005913DA"/>
    <w:rsid w:val="00594EEC"/>
    <w:rsid w:val="005A5BFD"/>
    <w:rsid w:val="005C53CA"/>
    <w:rsid w:val="005E207F"/>
    <w:rsid w:val="00603CF5"/>
    <w:rsid w:val="00632FA3"/>
    <w:rsid w:val="006535DB"/>
    <w:rsid w:val="00661FF8"/>
    <w:rsid w:val="00666E1A"/>
    <w:rsid w:val="006728C0"/>
    <w:rsid w:val="006D326F"/>
    <w:rsid w:val="006D4B9F"/>
    <w:rsid w:val="006D60D1"/>
    <w:rsid w:val="006E60C0"/>
    <w:rsid w:val="006F0172"/>
    <w:rsid w:val="00703D2B"/>
    <w:rsid w:val="00747D55"/>
    <w:rsid w:val="00753147"/>
    <w:rsid w:val="007614AE"/>
    <w:rsid w:val="00781438"/>
    <w:rsid w:val="00784591"/>
    <w:rsid w:val="00787964"/>
    <w:rsid w:val="00797A51"/>
    <w:rsid w:val="007A01D8"/>
    <w:rsid w:val="007A055B"/>
    <w:rsid w:val="007A0EF2"/>
    <w:rsid w:val="007A6E3D"/>
    <w:rsid w:val="007B58C2"/>
    <w:rsid w:val="007C055E"/>
    <w:rsid w:val="007C48E0"/>
    <w:rsid w:val="007C6EFC"/>
    <w:rsid w:val="007D15A8"/>
    <w:rsid w:val="007E2377"/>
    <w:rsid w:val="007E3ACB"/>
    <w:rsid w:val="007E76B0"/>
    <w:rsid w:val="00820235"/>
    <w:rsid w:val="00821485"/>
    <w:rsid w:val="0082669A"/>
    <w:rsid w:val="00840C3D"/>
    <w:rsid w:val="0084769F"/>
    <w:rsid w:val="008620D7"/>
    <w:rsid w:val="00885907"/>
    <w:rsid w:val="00892E91"/>
    <w:rsid w:val="008E782A"/>
    <w:rsid w:val="008F603B"/>
    <w:rsid w:val="00900AC3"/>
    <w:rsid w:val="00905E33"/>
    <w:rsid w:val="00907602"/>
    <w:rsid w:val="00931F54"/>
    <w:rsid w:val="00944A29"/>
    <w:rsid w:val="0094636E"/>
    <w:rsid w:val="00951B25"/>
    <w:rsid w:val="009747FB"/>
    <w:rsid w:val="00974D57"/>
    <w:rsid w:val="00975F19"/>
    <w:rsid w:val="0099073E"/>
    <w:rsid w:val="009940CD"/>
    <w:rsid w:val="009B0CFC"/>
    <w:rsid w:val="009B44E5"/>
    <w:rsid w:val="00A10262"/>
    <w:rsid w:val="00A159DB"/>
    <w:rsid w:val="00A15DCA"/>
    <w:rsid w:val="00A229A7"/>
    <w:rsid w:val="00A27359"/>
    <w:rsid w:val="00A36C83"/>
    <w:rsid w:val="00A42109"/>
    <w:rsid w:val="00A53E65"/>
    <w:rsid w:val="00A53EB2"/>
    <w:rsid w:val="00A574CC"/>
    <w:rsid w:val="00A579C2"/>
    <w:rsid w:val="00A642BC"/>
    <w:rsid w:val="00A7166F"/>
    <w:rsid w:val="00A96206"/>
    <w:rsid w:val="00AB020D"/>
    <w:rsid w:val="00AB39FF"/>
    <w:rsid w:val="00AC40C7"/>
    <w:rsid w:val="00AE087F"/>
    <w:rsid w:val="00AF4BD3"/>
    <w:rsid w:val="00B00E63"/>
    <w:rsid w:val="00B102E7"/>
    <w:rsid w:val="00B8039B"/>
    <w:rsid w:val="00B97D65"/>
    <w:rsid w:val="00BA13FF"/>
    <w:rsid w:val="00BC44A5"/>
    <w:rsid w:val="00BD70C5"/>
    <w:rsid w:val="00C01366"/>
    <w:rsid w:val="00C0397B"/>
    <w:rsid w:val="00C44F6D"/>
    <w:rsid w:val="00C4673E"/>
    <w:rsid w:val="00C47A9F"/>
    <w:rsid w:val="00C70591"/>
    <w:rsid w:val="00C72E2F"/>
    <w:rsid w:val="00C87154"/>
    <w:rsid w:val="00CB3DDF"/>
    <w:rsid w:val="00CC6E82"/>
    <w:rsid w:val="00CE3B9D"/>
    <w:rsid w:val="00CE757B"/>
    <w:rsid w:val="00D336FB"/>
    <w:rsid w:val="00D34329"/>
    <w:rsid w:val="00D576BA"/>
    <w:rsid w:val="00D66BDA"/>
    <w:rsid w:val="00D83BE9"/>
    <w:rsid w:val="00DB270D"/>
    <w:rsid w:val="00DC2E12"/>
    <w:rsid w:val="00DC6079"/>
    <w:rsid w:val="00DE14A4"/>
    <w:rsid w:val="00E04665"/>
    <w:rsid w:val="00E137AD"/>
    <w:rsid w:val="00E35DFA"/>
    <w:rsid w:val="00E62948"/>
    <w:rsid w:val="00E7250C"/>
    <w:rsid w:val="00E80069"/>
    <w:rsid w:val="00E86114"/>
    <w:rsid w:val="00E871E4"/>
    <w:rsid w:val="00E92758"/>
    <w:rsid w:val="00E95BE5"/>
    <w:rsid w:val="00E9753F"/>
    <w:rsid w:val="00EA2A23"/>
    <w:rsid w:val="00EB1D4C"/>
    <w:rsid w:val="00EC5B88"/>
    <w:rsid w:val="00ED0875"/>
    <w:rsid w:val="00ED5CCA"/>
    <w:rsid w:val="00EE5CF6"/>
    <w:rsid w:val="00EF20F7"/>
    <w:rsid w:val="00EF6CAB"/>
    <w:rsid w:val="00F06FAA"/>
    <w:rsid w:val="00F176C2"/>
    <w:rsid w:val="00F411D3"/>
    <w:rsid w:val="00F60210"/>
    <w:rsid w:val="00F74637"/>
    <w:rsid w:val="00F94FAA"/>
    <w:rsid w:val="00FA7C1C"/>
    <w:rsid w:val="00FD0AC0"/>
    <w:rsid w:val="00FE02CD"/>
    <w:rsid w:val="00FE1C5A"/>
    <w:rsid w:val="00FF2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3750"/>
  <w15:docId w15:val="{B70FC215-29D5-4293-886F-31D1FF14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E4"/>
    <w:pPr>
      <w:spacing w:after="200" w:line="276" w:lineRule="auto"/>
    </w:pPr>
  </w:style>
  <w:style w:type="paragraph" w:styleId="Heading1">
    <w:name w:val="heading 1"/>
    <w:basedOn w:val="Normal"/>
    <w:next w:val="Normal"/>
    <w:link w:val="Heading1Char"/>
    <w:uiPriority w:val="9"/>
    <w:qFormat/>
    <w:rsid w:val="00E871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871E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871E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1E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871E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871E4"/>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E871E4"/>
    <w:pPr>
      <w:ind w:left="720"/>
      <w:contextualSpacing/>
    </w:pPr>
  </w:style>
  <w:style w:type="character" w:customStyle="1" w:styleId="BalloonTextChar">
    <w:name w:val="Balloon Text Char"/>
    <w:basedOn w:val="DefaultParagraphFont"/>
    <w:link w:val="BalloonText"/>
    <w:uiPriority w:val="99"/>
    <w:semiHidden/>
    <w:rsid w:val="00E871E4"/>
    <w:rPr>
      <w:rFonts w:ascii="Tahoma" w:hAnsi="Tahoma" w:cs="Tahoma"/>
      <w:sz w:val="16"/>
      <w:szCs w:val="16"/>
    </w:rPr>
  </w:style>
  <w:style w:type="paragraph" w:styleId="BalloonText">
    <w:name w:val="Balloon Text"/>
    <w:basedOn w:val="Normal"/>
    <w:link w:val="BalloonTextChar"/>
    <w:uiPriority w:val="99"/>
    <w:semiHidden/>
    <w:unhideWhenUsed/>
    <w:rsid w:val="00E871E4"/>
    <w:pPr>
      <w:spacing w:after="0" w:line="240" w:lineRule="auto"/>
    </w:pPr>
    <w:rPr>
      <w:rFonts w:ascii="Tahoma" w:hAnsi="Tahoma" w:cs="Tahoma"/>
      <w:sz w:val="16"/>
      <w:szCs w:val="16"/>
    </w:rPr>
  </w:style>
  <w:style w:type="paragraph" w:styleId="Header">
    <w:name w:val="header"/>
    <w:basedOn w:val="Normal"/>
    <w:link w:val="HeaderChar"/>
    <w:uiPriority w:val="99"/>
    <w:unhideWhenUsed/>
    <w:rsid w:val="00E871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71E4"/>
  </w:style>
  <w:style w:type="paragraph" w:styleId="Footer">
    <w:name w:val="footer"/>
    <w:basedOn w:val="Normal"/>
    <w:link w:val="FooterChar"/>
    <w:uiPriority w:val="99"/>
    <w:unhideWhenUsed/>
    <w:rsid w:val="00E871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71E4"/>
  </w:style>
  <w:style w:type="paragraph" w:styleId="TOCHeading">
    <w:name w:val="TOC Heading"/>
    <w:basedOn w:val="Heading1"/>
    <w:next w:val="Normal"/>
    <w:uiPriority w:val="39"/>
    <w:unhideWhenUsed/>
    <w:qFormat/>
    <w:rsid w:val="00E871E4"/>
    <w:pPr>
      <w:outlineLvl w:val="9"/>
    </w:pPr>
    <w:rPr>
      <w:lang w:eastAsia="ja-JP"/>
    </w:rPr>
  </w:style>
  <w:style w:type="paragraph" w:styleId="TOC1">
    <w:name w:val="toc 1"/>
    <w:basedOn w:val="Normal"/>
    <w:next w:val="Normal"/>
    <w:autoRedefine/>
    <w:uiPriority w:val="39"/>
    <w:unhideWhenUsed/>
    <w:rsid w:val="00E871E4"/>
    <w:pPr>
      <w:tabs>
        <w:tab w:val="right" w:leader="dot" w:pos="8630"/>
      </w:tabs>
      <w:spacing w:after="100"/>
    </w:pPr>
  </w:style>
  <w:style w:type="character" w:styleId="Hyperlink">
    <w:name w:val="Hyperlink"/>
    <w:basedOn w:val="DefaultParagraphFont"/>
    <w:uiPriority w:val="99"/>
    <w:unhideWhenUsed/>
    <w:rsid w:val="00E871E4"/>
    <w:rPr>
      <w:color w:val="0563C1" w:themeColor="hyperlink"/>
      <w:u w:val="single"/>
    </w:rPr>
  </w:style>
  <w:style w:type="paragraph" w:styleId="NormalWeb">
    <w:name w:val="Normal (Web)"/>
    <w:basedOn w:val="Normal"/>
    <w:uiPriority w:val="99"/>
    <w:unhideWhenUsed/>
    <w:rsid w:val="00E871E4"/>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E871E4"/>
    <w:pPr>
      <w:tabs>
        <w:tab w:val="right" w:leader="dot" w:pos="8630"/>
      </w:tabs>
      <w:bidi/>
      <w:spacing w:after="0"/>
      <w:ind w:left="220"/>
      <w:jc w:val="both"/>
    </w:pPr>
    <w:rPr>
      <w:rFonts w:ascii="Simplified Arabic" w:hAnsi="Simplified Arabic" w:cs="Simplified Arabic"/>
      <w:b/>
      <w:bCs/>
      <w:noProof/>
      <w:sz w:val="24"/>
      <w:szCs w:val="24"/>
    </w:rPr>
  </w:style>
  <w:style w:type="paragraph" w:styleId="TOC3">
    <w:name w:val="toc 3"/>
    <w:basedOn w:val="Normal"/>
    <w:next w:val="Normal"/>
    <w:autoRedefine/>
    <w:uiPriority w:val="39"/>
    <w:unhideWhenUsed/>
    <w:rsid w:val="00E871E4"/>
    <w:pPr>
      <w:spacing w:after="100"/>
      <w:ind w:left="440"/>
    </w:pPr>
  </w:style>
  <w:style w:type="paragraph" w:styleId="Bibliography">
    <w:name w:val="Bibliography"/>
    <w:basedOn w:val="Normal"/>
    <w:next w:val="Normal"/>
    <w:uiPriority w:val="37"/>
    <w:unhideWhenUsed/>
    <w:rsid w:val="00E871E4"/>
  </w:style>
  <w:style w:type="table" w:styleId="TableGrid">
    <w:name w:val="Table Grid"/>
    <w:basedOn w:val="TableNormal"/>
    <w:uiPriority w:val="39"/>
    <w:rsid w:val="00E8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71E4"/>
    <w:pPr>
      <w:spacing w:after="0" w:line="240" w:lineRule="auto"/>
    </w:pPr>
  </w:style>
  <w:style w:type="character" w:customStyle="1" w:styleId="fontstyle01">
    <w:name w:val="fontstyle01"/>
    <w:basedOn w:val="DefaultParagraphFont"/>
    <w:rsid w:val="00E871E4"/>
    <w:rPr>
      <w:rFonts w:ascii="Times New Roman" w:hAnsi="Times New Roman" w:cs="Times New Roman" w:hint="default"/>
      <w:b w:val="0"/>
      <w:bCs w:val="0"/>
      <w:i w:val="0"/>
      <w:iCs w:val="0"/>
      <w:color w:val="000000"/>
      <w:sz w:val="28"/>
      <w:szCs w:val="28"/>
    </w:rPr>
  </w:style>
  <w:style w:type="character" w:customStyle="1" w:styleId="tojvnm2t">
    <w:name w:val="tojvnm2t"/>
    <w:basedOn w:val="DefaultParagraphFont"/>
    <w:rsid w:val="00E871E4"/>
  </w:style>
  <w:style w:type="paragraph" w:styleId="Index1">
    <w:name w:val="index 1"/>
    <w:basedOn w:val="Normal"/>
    <w:next w:val="Normal"/>
    <w:autoRedefine/>
    <w:uiPriority w:val="99"/>
    <w:unhideWhenUsed/>
    <w:rsid w:val="00ED5CCA"/>
    <w:pPr>
      <w:tabs>
        <w:tab w:val="right" w:leader="dot" w:pos="8630"/>
      </w:tabs>
      <w:bidi/>
      <w:spacing w:after="0" w:line="240" w:lineRule="auto"/>
      <w:ind w:left="220" w:hanging="220"/>
    </w:pPr>
  </w:style>
  <w:style w:type="character" w:styleId="Emphasis">
    <w:name w:val="Emphasis"/>
    <w:basedOn w:val="DefaultParagraphFont"/>
    <w:uiPriority w:val="20"/>
    <w:qFormat/>
    <w:rsid w:val="001308B2"/>
    <w:rPr>
      <w:i/>
      <w:iCs/>
    </w:rPr>
  </w:style>
  <w:style w:type="character" w:styleId="CommentReference">
    <w:name w:val="annotation reference"/>
    <w:basedOn w:val="DefaultParagraphFont"/>
    <w:uiPriority w:val="99"/>
    <w:semiHidden/>
    <w:unhideWhenUsed/>
    <w:rsid w:val="006E60C0"/>
    <w:rPr>
      <w:sz w:val="16"/>
      <w:szCs w:val="16"/>
    </w:rPr>
  </w:style>
  <w:style w:type="paragraph" w:styleId="CommentText">
    <w:name w:val="annotation text"/>
    <w:basedOn w:val="Normal"/>
    <w:link w:val="CommentTextChar"/>
    <w:uiPriority w:val="99"/>
    <w:semiHidden/>
    <w:unhideWhenUsed/>
    <w:rsid w:val="006E60C0"/>
    <w:pPr>
      <w:spacing w:line="240" w:lineRule="auto"/>
    </w:pPr>
    <w:rPr>
      <w:sz w:val="20"/>
      <w:szCs w:val="20"/>
    </w:rPr>
  </w:style>
  <w:style w:type="character" w:customStyle="1" w:styleId="CommentTextChar">
    <w:name w:val="Comment Text Char"/>
    <w:basedOn w:val="DefaultParagraphFont"/>
    <w:link w:val="CommentText"/>
    <w:uiPriority w:val="99"/>
    <w:semiHidden/>
    <w:rsid w:val="006E60C0"/>
    <w:rPr>
      <w:sz w:val="20"/>
      <w:szCs w:val="20"/>
    </w:rPr>
  </w:style>
  <w:style w:type="paragraph" w:styleId="CommentSubject">
    <w:name w:val="annotation subject"/>
    <w:basedOn w:val="CommentText"/>
    <w:next w:val="CommentText"/>
    <w:link w:val="CommentSubjectChar"/>
    <w:uiPriority w:val="99"/>
    <w:semiHidden/>
    <w:unhideWhenUsed/>
    <w:rsid w:val="006E60C0"/>
    <w:rPr>
      <w:b/>
      <w:bCs/>
    </w:rPr>
  </w:style>
  <w:style w:type="character" w:customStyle="1" w:styleId="CommentSubjectChar">
    <w:name w:val="Comment Subject Char"/>
    <w:basedOn w:val="CommentTextChar"/>
    <w:link w:val="CommentSubject"/>
    <w:uiPriority w:val="99"/>
    <w:semiHidden/>
    <w:rsid w:val="006E6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ibrary.iugaza.edu.ps/book_details.aspx?edition_no=129359" TargetMode="External"/><Relationship Id="rId26" Type="http://schemas.openxmlformats.org/officeDocument/2006/relationships/hyperlink" Target="https://www.journalofbabylon.com/index.php/JUBPAS/article/view/461" TargetMode="External"/><Relationship Id="rId3" Type="http://schemas.openxmlformats.org/officeDocument/2006/relationships/styles" Target="styles.xml"/><Relationship Id="rId21" Type="http://schemas.openxmlformats.org/officeDocument/2006/relationships/hyperlink" Target="http://journal.tishreen.edu.sy/index.php/econlaw/article/view/250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esearchgate.net/publication/261028087_The_Use_of_Z%20Scores_to_Predict_Finance_Company_Collapses_A_Research_Note" TargetMode="External"/><Relationship Id="rId25" Type="http://schemas.openxmlformats.org/officeDocument/2006/relationships/hyperlink" Target="file:///C:/Users/Hi/Downloads/7602-39797-1-PB.pdf" TargetMode="External"/><Relationship Id="rId33" Type="http://schemas.openxmlformats.org/officeDocument/2006/relationships/hyperlink" Target="https://hrdiscussion.com/hr87429.html" TargetMode="External"/><Relationship Id="rId2" Type="http://schemas.openxmlformats.org/officeDocument/2006/relationships/numbering" Target="numbering.xml"/><Relationship Id="rId16" Type="http://schemas.openxmlformats.org/officeDocument/2006/relationships/hyperlink" Target="https://staff.najah.edu/media/published_research/2021/04/10/6428.pdf" TargetMode="External"/><Relationship Id="rId20" Type="http://schemas.openxmlformats.org/officeDocument/2006/relationships/hyperlink" Target="https://meu.edu.jo/libraryTheses/5a0fd02d029d5_1.pdf?fbclid=IwAR1v-V1a8EduXrlS3DQV4USl4YQpXKTK9sq1cm-FYnL4_XDzZhH1EsfZOrk" TargetMode="External"/><Relationship Id="rId29" Type="http://schemas.openxmlformats.org/officeDocument/2006/relationships/hyperlink" Target="https://www.asjp.cerist.dz/en/article/35964?fbclid=IwAR1HiQEPaKcVgRtDfp4dyE3FHQa4_R_hkqnzflMbZCOswfiTn5Zw4QOp_x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sjp.cerist.dz/en/article/21987" TargetMode="External"/><Relationship Id="rId32" Type="http://schemas.openxmlformats.org/officeDocument/2006/relationships/hyperlink" Target="https://www.iasj.net/iasj?func=article&amp;aId=33069" TargetMode="External"/><Relationship Id="rId5" Type="http://schemas.openxmlformats.org/officeDocument/2006/relationships/webSettings" Target="webSettings.xml"/><Relationship Id="rId15" Type="http://schemas.openxmlformats.org/officeDocument/2006/relationships/hyperlink" Target="https://www.inderscienceonline.com/doi/abs/10.1504/IJRM.2020.109419" TargetMode="External"/><Relationship Id="rId23" Type="http://schemas.openxmlformats.org/officeDocument/2006/relationships/hyperlink" Target="https://iugspace.iugaza.edu.ps/bitstream/handle/20.500.12358/20396/file_1.pdf?sequence=1" TargetMode="External"/><Relationship Id="rId28" Type="http://schemas.openxmlformats.org/officeDocument/2006/relationships/hyperlink" Target="https://www.iasj.net/iasj/download/b8f5a23a53d5ed64?fbclid=IwAR3edg1tfEw2u0QVuOWpHe_q_JPnntvUYWElpDXUHImRCutUSlvNVAuoVbM" TargetMode="External"/><Relationship Id="rId10" Type="http://schemas.openxmlformats.org/officeDocument/2006/relationships/footer" Target="footer1.xml"/><Relationship Id="rId19" Type="http://schemas.openxmlformats.org/officeDocument/2006/relationships/hyperlink" Target="https://www.researchgate.net/publication/334762445_altnbw_balfshl_almaly_llmsarf_altjaryt_bastkhdam_nmwdhj_Sherrord_bhth_ttbyqy_ly_ynt_mn_almsarf_almdrjt_fy_swq_alraq_llawraq_almalyt_llmdt_mn_2011_-_2016" TargetMode="External"/><Relationship Id="rId31" Type="http://schemas.openxmlformats.org/officeDocument/2006/relationships/hyperlink" Target="http://repository.aabu.edu.jo/jspui/handle/123456789/66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iugspace.iugaza.edu.ps/bitstream/handle/20.500.12358/18550/file_1.pdf?sequence=1&amp;isAllowed=y" TargetMode="External"/><Relationship Id="rId27" Type="http://schemas.openxmlformats.org/officeDocument/2006/relationships/hyperlink" Target="http://repository.yu.edu.jo/bitstream/123456789/6952/1/410050.pdf" TargetMode="External"/><Relationship Id="rId30" Type="http://schemas.openxmlformats.org/officeDocument/2006/relationships/hyperlink" Target="https://www.asjp.cerist.dz/en/article/98242?fbclid=IwAR0INKUnEczvo7ofYVJg0RuRiib3LEHh7BYK4j6TsIQE-aGR_ahlRX3--K0"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AlH13</b:Tag>
    <b:SourceType>Report</b:SourceType>
    <b:Guid>{97C412C1-A4C9-4BB6-8092-F4A53DBD4D3E}</b:Guid>
    <b:Title>Using model Sherrod to measure the financial failure of a public company for the manufacture of medicines and medical supplies in Nineveh</b:Title>
    <b:Year>2013</b:Year>
    <b:Publisher>Al Anbar University journal of economic and administration</b:Publisher>
    <b:City>Nineveh</b:City>
    <b:Author>
      <b:Author>
        <b:NameList>
          <b:Person>
            <b:Last>Al Hamdani</b:Last>
            <b:First>Yasen</b:First>
          </b:Person>
          <b:Person>
            <b:Last>Qatan</b:Last>
            <b:First>Ahmad</b:First>
          </b:Person>
        </b:NameList>
      </b:Author>
    </b:Author>
    <b:RefOrder>1</b:RefOrder>
  </b:Source>
  <b:Source>
    <b:Tag>Ash19</b:Tag>
    <b:SourceType>Report</b:SourceType>
    <b:Guid>{3627C029-2DBD-4588-8C47-5255B75F7CED}</b:Guid>
    <b:Title>Do Traditional Financial Distress Prediction Models Predict the Early Warning Signs of Financial Distress?</b:Title>
    <b:Year>2019</b:Year>
    <b:Publisher>Journal of Risk and Financial Management</b:Publisher>
    <b:City>Portugal</b:City>
    <b:Author>
      <b:Author>
        <b:NameList>
          <b:Person>
            <b:Last>Ashraf</b:Last>
            <b:First>Sumaira</b:First>
          </b:Person>
          <b:Person>
            <b:Last>Felix</b:Last>
            <b:First>Elisabete</b:First>
          </b:Person>
          <b:Person>
            <b:Last>Serrasqueiro</b:Last>
            <b:First>Zelia</b:First>
          </b:Person>
        </b:NameList>
      </b:Author>
    </b:Author>
    <b:RefOrder>7</b:RefOrder>
  </b:Source>
  <b:Source>
    <b:Tag>Gra12</b:Tag>
    <b:SourceType>Report</b:SourceType>
    <b:Guid>{B7694199-3A3C-4F8C-97CE-B66969DDF699}</b:Guid>
    <b:Author>
      <b:Author>
        <b:NameList>
          <b:Person>
            <b:Last>Samkin</b:Last>
            <b:First>Grant</b:First>
          </b:Person>
        </b:NameList>
      </b:Author>
    </b:Author>
    <b:Title>The Use of Z-Scores to Predict Finance Company Collapses: A research Note</b:Title>
    <b:Year>2012</b:Year>
    <b:Publisher>ResearchGate</b:Publisher>
    <b:City>Newzeland</b:City>
    <b:RefOrder>8</b:RefOrder>
  </b:Source>
  <b:Source>
    <b:Tag>Edw00</b:Tag>
    <b:SourceType>Report</b:SourceType>
    <b:Guid>{86B71BC0-6E7B-412A-8034-380490BD206B}</b:Guid>
    <b:Author>
      <b:Author>
        <b:NameList>
          <b:Person>
            <b:Last>Altman</b:Last>
            <b:First>Edward</b:First>
            <b:Middle>I</b:Middle>
          </b:Person>
        </b:NameList>
      </b:Author>
    </b:Author>
    <b:Title>Predicting Financial Distress of Companies: Revisiting the Z-Score and ZETA Models</b:Title>
    <b:Year>2000</b:Year>
    <b:Publisher>Journal of Banking &amp; Finance, 1, 1977</b:Publisher>
    <b:City>New York</b:City>
    <b:RefOrder>9</b:RefOrder>
  </b:Source>
  <b:Source>
    <b:Tag>Bun19</b:Tag>
    <b:SourceType>Report</b:SourceType>
    <b:Guid>{0AEDE67C-EF94-4E7B-AD91-810A5E83EC7B}</b:Guid>
    <b:Title>Assessing the Determinants of Business Failure of Companies Listed on the Ghana Stock Exchange</b:Title>
    <b:Year>2019</b:Year>
    <b:Publisher>Journal of Accounting and Finance, 19 (4)</b:Publisher>
    <b:City>Ghana</b:City>
    <b:Author>
      <b:Author>
        <b:NameList>
          <b:Person>
            <b:Last>Bunyaminu</b:Last>
            <b:First>Alhassan</b:First>
          </b:Person>
          <b:Person>
            <b:Last>Tuffour</b:Last>
            <b:Middle>K.</b:Middle>
            <b:First>Joseph</b:First>
          </b:Person>
          <b:Person>
            <b:Last>Barnor</b:Last>
            <b:First>Charles</b:First>
          </b:Person>
        </b:NameList>
      </b:Author>
    </b:Author>
    <b:RefOrder>10</b:RefOrder>
  </b:Source>
  <b:Source>
    <b:Tag>Kha1</b:Tag>
    <b:SourceType>Report</b:SourceType>
    <b:Guid>{534695DF-5636-4E86-9EB2-D846B36E52B8}</b:Guid>
    <b:Title>Identifyng Financial Distress Firms:  A Case Study of Malaysia's Government Linked Companies (GLC)</b:Title>
    <b:Author>
      <b:Author>
        <b:NameList>
          <b:Person>
            <b:Last>Khaliq</b:Last>
            <b:First>Ahmad</b:First>
          </b:Person>
          <b:Person>
            <b:Last>Altarturi</b:Last>
            <b:Middle>Hussein</b:Middle>
            <b:First>Basheer</b:First>
          </b:Person>
          <b:Person>
            <b:Last>Thaker</b:Last>
            <b:Middle>Mohd</b:Middle>
            <b:First>Hassanudin</b:First>
          </b:Person>
          <b:Person>
            <b:Last>Harun</b:Last>
            <b:Middle>Yousuf</b:Middle>
            <b:First>Md</b:First>
          </b:Person>
          <b:Person>
            <b:Last>Nahar</b:Last>
            <b:First>Nurun</b:First>
          </b:Person>
        </b:NameList>
      </b:Author>
    </b:Author>
    <b:Year>2014</b:Year>
    <b:Publisher>International Journal of Economics, Finance and Managment</b:Publisher>
    <b:City>Malaysia</b:City>
    <b:RefOrder>11</b:RefOrder>
  </b:Source>
  <b:Source>
    <b:Tag>XuX07</b:Tag>
    <b:SourceType>Report</b:SourceType>
    <b:Guid>{1BFC1D16-E0BB-4A8D-B43C-76C688ACF9C4}</b:Guid>
    <b:Title>Financial failure prediction using efficiency as a predictor</b:Title>
    <b:Year>2007</b:Year>
    <b:City>China</b:City>
    <b:Publisher>Expert Systems with applications, volume 36, Issue 1, Pages 366-373</b:Publisher>
    <b:Author>
      <b:Author>
        <b:NameList>
          <b:Person>
            <b:Last>Xu</b:Last>
            <b:First>Xiaoyan</b:First>
          </b:Person>
          <b:Person>
            <b:Last>Wang</b:Last>
            <b:First>Yu</b:First>
          </b:Person>
        </b:NameList>
      </b:Author>
    </b:Author>
    <b:RefOrder>12</b:RefOrder>
  </b:Source>
  <b:Source>
    <b:Tag>الف17</b:Tag>
    <b:SourceType>Report</b:SourceType>
    <b:Guid>{263C736C-B1CA-40E5-AF27-1E4B7048C225}</b:Guid>
    <b:Author>
      <b:Author>
        <b:NameList>
          <b:Person>
            <b:Last>الفرا</b:Last>
            <b:First>عبدالشكور</b:First>
            <b:Middle>موسى</b:Middle>
          </b:Person>
        </b:NameList>
      </b:Author>
    </b:Author>
    <b:Title>أهمية القوائم المالية في التنبؤ بالتعثر المالي للشركات المساهمة الصناعية السعودية لصناعة الاسمنت - دراسة تحليلية على القوائم والتقارير المالية المنشورة للشركات المساهمة الصناعية السعودية لصناعة الاسمنت باستخدام نموذج Altman و Springate</b:Title>
    <b:Year>2017</b:Year>
    <b:Publisher>مجلة الدراسات المالية والمحاسبية والإدارية</b:Publisher>
    <b:City>السعودية</b:City>
    <b:Pages>ISSN 23529962  العدد السابع،</b:Pages>
    <b:RefOrder>3</b:RefOrder>
  </b:Source>
  <b:Source>
    <b:Tag>هاش17</b:Tag>
    <b:SourceType>Report</b:SourceType>
    <b:Guid>{7902D492-93FC-40EE-B25D-ECC86EA9F47D}</b:Guid>
    <b:Author>
      <b:Author>
        <b:NameList>
          <b:Person>
            <b:Last>الرفاعي</b:Last>
            <b:First>هاشم</b:First>
            <b:Middle>أحمد</b:Middle>
          </b:Person>
        </b:NameList>
      </b:Author>
    </b:Author>
    <b:Title>التنبؤ بتعثر الشركات باستخدام انموذج التمان:  دراسة على الشركات الصناعية المدرجة في سوق بورصة عمان</b:Title>
    <b:Year>2017</b:Year>
    <b:Publisher>جامعة الشرق الأوسط</b:Publisher>
    <b:City>الأردن</b:City>
    <b:RefOrder>2</b:RefOrder>
  </b:Source>
  <b:Source>
    <b:Tag>حيد19</b:Tag>
    <b:SourceType>Report</b:SourceType>
    <b:Guid>{0BC1A310-0F94-40C3-87D9-8EE7BF81E737}</b:Guid>
    <b:Author>
      <b:Author>
        <b:NameList>
          <b:Person>
            <b:Last>الجنابي</b:Last>
            <b:First>حيدر</b:First>
            <b:Middle>عباس</b:Middle>
          </b:Person>
        </b:NameList>
      </b:Author>
    </b:Author>
    <b:Title>التنبؤ بالفشل المالي للمصارف التجارية باستخدام نموذج Sherrod (بحث تطبيقي على عينة من المصارف المدرجة في سوق العراق للأوراق الالية للمدة من 2011 - 2016)</b:Title>
    <b:Year>2019</b:Year>
    <b:Publisher>The REsearchGate</b:Publisher>
    <b:City>العراق</b:City>
    <b:RefOrder>4</b:RefOrder>
  </b:Source>
  <b:Source>
    <b:Tag>الم18</b:Tag>
    <b:SourceType>Report</b:SourceType>
    <b:Guid>{B7D751B8-9024-44E6-BFBE-579A810C12B2}</b:Guid>
    <b:Author>
      <b:Author>
        <b:NameList>
          <b:Person>
            <b:Last>المرشدي</b:Last>
            <b:First>عباس</b:First>
            <b:Middle>علوان</b:Middle>
          </b:Person>
        </b:NameList>
      </b:Author>
    </b:Author>
    <b:Title>استعمال أنموذج Sherrod للتنبؤ بالفشل المالي للمصارف التجارية في العراق - بحث تطبيقي في عينة من المصارف المدرجة في سوق العراق للأوراق المالية</b:Title>
    <b:Year>2018</b:Year>
    <b:Publisher>مجلة جامعة بابل / العلوم الصرفية والتطبيقية والعلوم الهندسية</b:Publisher>
    <b:City>العراق</b:City>
    <b:Pages>المجلد (16)، العدد (1)</b:Pages>
    <b:RefOrder>5</b:RefOrder>
  </b:Source>
  <b:Source>
    <b:Tag>الع15</b:Tag>
    <b:SourceType>Report</b:SourceType>
    <b:Guid>{08A44E81-3CFC-40AD-AEAB-0580971F2F10}</b:Guid>
    <b:Title>دراسة مقارنة لنماذج التنبؤ بالفشل المالي</b:Title>
    <b:Year>2015</b:Year>
    <b:Publisher>جامعة تشرين للبحوث والدراسات العلمية - سلسة العلوم الاقتصادية والقانونية المجلد (37) العدد (5) </b:Publisher>
    <b:City>سورية</b:City>
    <b:Author>
      <b:Author>
        <b:NameList>
          <b:Person>
            <b:Last>العمار</b:Last>
            <b:First>رضوان</b:First>
          </b:Person>
          <b:Person>
            <b:Last>قصيري</b:Last>
            <b:First>حسين</b:First>
          </b:Person>
        </b:NameList>
      </b:Author>
    </b:Author>
    <b:RefOrder>6</b:RefOrder>
  </b:Source>
</b:Sources>
</file>

<file path=customXml/itemProps1.xml><?xml version="1.0" encoding="utf-8"?>
<ds:datastoreItem xmlns:ds="http://schemas.openxmlformats.org/officeDocument/2006/customXml" ds:itemID="{6847C7A3-B03F-4292-BC46-5FEE9113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16</Pages>
  <Words>6129</Words>
  <Characters>34939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hp</cp:lastModifiedBy>
  <cp:revision>16</cp:revision>
  <cp:lastPrinted>2020-12-15T11:39:00Z</cp:lastPrinted>
  <dcterms:created xsi:type="dcterms:W3CDTF">2021-11-03T19:23:00Z</dcterms:created>
  <dcterms:modified xsi:type="dcterms:W3CDTF">2021-11-07T21:07:00Z</dcterms:modified>
</cp:coreProperties>
</file>