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56" w:rsidRPr="00437E56" w:rsidRDefault="00437E56" w:rsidP="00437E56">
      <w:pPr>
        <w:jc w:val="center"/>
        <w:rPr>
          <w:rFonts w:cs="Simplified Arabic" w:hint="cs"/>
          <w:b/>
          <w:bCs/>
          <w:sz w:val="44"/>
          <w:szCs w:val="44"/>
          <w:lang w:bidi="ar-JO"/>
        </w:rPr>
      </w:pPr>
      <w:bookmarkStart w:id="0" w:name="_GoBack"/>
      <w:bookmarkEnd w:id="0"/>
    </w:p>
    <w:p w:rsidR="00437E56" w:rsidRPr="00437E56" w:rsidRDefault="0064341F" w:rsidP="00437E56">
      <w:pPr>
        <w:jc w:val="center"/>
        <w:rPr>
          <w:rFonts w:cs="Simplified Arabic"/>
          <w:b/>
          <w:bCs/>
          <w:sz w:val="44"/>
          <w:szCs w:val="44"/>
          <w:rtl/>
          <w:lang w:bidi="ar-JO"/>
        </w:rPr>
      </w:pPr>
      <w:r>
        <w:rPr>
          <w:rFonts w:cs="Simplified Arabic" w:hint="cs"/>
          <w:b/>
          <w:bCs/>
          <w:sz w:val="44"/>
          <w:szCs w:val="44"/>
          <w:rtl/>
          <w:lang w:bidi="ar-JO"/>
        </w:rPr>
        <w:t>تناسخ الفتوة والأخية في الكاكائ</w:t>
      </w:r>
      <w:r w:rsidR="00710147">
        <w:rPr>
          <w:rFonts w:cs="Simplified Arabic" w:hint="cs"/>
          <w:b/>
          <w:bCs/>
          <w:sz w:val="44"/>
          <w:szCs w:val="44"/>
          <w:rtl/>
          <w:lang w:bidi="ar-JO"/>
        </w:rPr>
        <w:t>ية العراقية</w:t>
      </w:r>
    </w:p>
    <w:p w:rsidR="00437E56" w:rsidRPr="00437E56" w:rsidRDefault="00437E56" w:rsidP="00437E56">
      <w:pPr>
        <w:jc w:val="center"/>
        <w:rPr>
          <w:rFonts w:cs="Simplified Arabic"/>
          <w:b/>
          <w:bCs/>
          <w:sz w:val="44"/>
          <w:szCs w:val="44"/>
          <w:rtl/>
          <w:lang w:bidi="ar-JO"/>
        </w:rPr>
      </w:pPr>
    </w:p>
    <w:p w:rsidR="00437E56" w:rsidRPr="00437E56" w:rsidRDefault="00437E56" w:rsidP="00437E56">
      <w:pPr>
        <w:jc w:val="center"/>
        <w:rPr>
          <w:rFonts w:cs="Simplified Arabic"/>
          <w:b/>
          <w:bCs/>
          <w:sz w:val="44"/>
          <w:szCs w:val="44"/>
          <w:rtl/>
          <w:lang w:bidi="ar-JO"/>
        </w:rPr>
      </w:pPr>
    </w:p>
    <w:p w:rsidR="00437E56" w:rsidRPr="00437E56" w:rsidRDefault="00437E56" w:rsidP="00437E56">
      <w:pPr>
        <w:pStyle w:val="ListParagraph"/>
        <w:numPr>
          <w:ilvl w:val="0"/>
          <w:numId w:val="1"/>
        </w:numPr>
        <w:bidi/>
        <w:jc w:val="center"/>
        <w:rPr>
          <w:rFonts w:cs="Simplified Arabic"/>
          <w:b/>
          <w:bCs/>
          <w:sz w:val="44"/>
          <w:szCs w:val="44"/>
          <w:lang w:bidi="ar-JO"/>
        </w:rPr>
      </w:pPr>
      <w:r w:rsidRPr="00437E56">
        <w:rPr>
          <w:rFonts w:cs="Simplified Arabic" w:hint="cs"/>
          <w:b/>
          <w:bCs/>
          <w:sz w:val="44"/>
          <w:szCs w:val="44"/>
          <w:rtl/>
          <w:lang w:bidi="ar-JO"/>
        </w:rPr>
        <w:t>د. إحسان الديك</w:t>
      </w:r>
    </w:p>
    <w:p w:rsidR="00437E56" w:rsidRPr="00437E56" w:rsidRDefault="00437E56" w:rsidP="00437E56">
      <w:pPr>
        <w:pStyle w:val="ListParagraph"/>
        <w:bidi/>
        <w:rPr>
          <w:rFonts w:cs="Simplified Arabic"/>
          <w:b/>
          <w:bCs/>
          <w:sz w:val="44"/>
          <w:szCs w:val="44"/>
          <w:rtl/>
          <w:lang w:bidi="ar-JO"/>
        </w:rPr>
      </w:pPr>
    </w:p>
    <w:p w:rsidR="00437E56" w:rsidRPr="00437E56" w:rsidRDefault="00437E56" w:rsidP="00437E56">
      <w:pPr>
        <w:pStyle w:val="ListParagraph"/>
        <w:bidi/>
        <w:jc w:val="center"/>
        <w:rPr>
          <w:rFonts w:cs="Simplified Arabic"/>
          <w:b/>
          <w:bCs/>
          <w:sz w:val="44"/>
          <w:szCs w:val="44"/>
          <w:rtl/>
          <w:lang w:bidi="ar-JO"/>
        </w:rPr>
      </w:pPr>
    </w:p>
    <w:p w:rsidR="00437E56" w:rsidRPr="00437E56" w:rsidRDefault="00437E56" w:rsidP="00437E56">
      <w:pPr>
        <w:pStyle w:val="ListParagraph"/>
        <w:bidi/>
        <w:jc w:val="center"/>
        <w:rPr>
          <w:rFonts w:cs="Simplified Arabic"/>
          <w:b/>
          <w:bCs/>
          <w:sz w:val="44"/>
          <w:szCs w:val="44"/>
          <w:rtl/>
          <w:lang w:bidi="ar-JO"/>
        </w:rPr>
      </w:pPr>
      <w:r w:rsidRPr="00437E56">
        <w:rPr>
          <w:rFonts w:cs="Simplified Arabic" w:hint="cs"/>
          <w:b/>
          <w:bCs/>
          <w:sz w:val="44"/>
          <w:szCs w:val="44"/>
          <w:rtl/>
          <w:lang w:bidi="ar-JO"/>
        </w:rPr>
        <w:t>جامعة النجاح الوطنية / فلسطين</w:t>
      </w:r>
    </w:p>
    <w:p w:rsidR="00437E56" w:rsidRPr="00437E56" w:rsidRDefault="00437E56" w:rsidP="00437E56">
      <w:pPr>
        <w:pStyle w:val="ListParagraph"/>
        <w:bidi/>
        <w:jc w:val="both"/>
        <w:rPr>
          <w:rFonts w:cs="Simplified Arabic"/>
          <w:b/>
          <w:bCs/>
          <w:sz w:val="32"/>
          <w:szCs w:val="32"/>
          <w:lang w:bidi="ar-JO"/>
        </w:rPr>
      </w:pPr>
    </w:p>
    <w:p w:rsidR="00437E56" w:rsidRDefault="00437E56">
      <w:pPr>
        <w:bidi w:val="0"/>
        <w:jc w:val="both"/>
        <w:rPr>
          <w:rFonts w:cs="Simplified Arabic"/>
          <w:sz w:val="28"/>
          <w:szCs w:val="28"/>
          <w:lang w:bidi="ar-JO"/>
        </w:rPr>
      </w:pPr>
      <w:r>
        <w:rPr>
          <w:rFonts w:cs="Simplified Arabic"/>
          <w:sz w:val="28"/>
          <w:szCs w:val="28"/>
          <w:rtl/>
          <w:lang w:bidi="ar-JO"/>
        </w:rPr>
        <w:br w:type="page"/>
      </w:r>
    </w:p>
    <w:p w:rsidR="00437E56" w:rsidRPr="00437E56" w:rsidRDefault="00710147" w:rsidP="00437E56">
      <w:pPr>
        <w:jc w:val="both"/>
        <w:rPr>
          <w:rFonts w:cs="Simplified Arabic"/>
          <w:b/>
          <w:bCs/>
          <w:sz w:val="28"/>
          <w:szCs w:val="28"/>
          <w:rtl/>
        </w:rPr>
      </w:pPr>
      <w:r>
        <w:rPr>
          <w:rFonts w:cs="Simplified Arabic" w:hint="cs"/>
          <w:b/>
          <w:bCs/>
          <w:sz w:val="28"/>
          <w:szCs w:val="28"/>
          <w:rtl/>
          <w:lang w:bidi="ar-JO"/>
        </w:rPr>
        <w:lastRenderedPageBreak/>
        <w:t>تقديم:</w:t>
      </w:r>
    </w:p>
    <w:p w:rsidR="0068333D" w:rsidRDefault="00710147" w:rsidP="00710147">
      <w:pPr>
        <w:ind w:firstLine="720"/>
        <w:jc w:val="both"/>
        <w:rPr>
          <w:rFonts w:cs="Simplified Arabic"/>
          <w:sz w:val="28"/>
          <w:szCs w:val="28"/>
          <w:rtl/>
        </w:rPr>
      </w:pPr>
      <w:r>
        <w:rPr>
          <w:rFonts w:cs="Simplified Arabic" w:hint="cs"/>
          <w:sz w:val="28"/>
          <w:szCs w:val="28"/>
          <w:rtl/>
          <w:lang w:bidi="ar-JO"/>
        </w:rPr>
        <w:t xml:space="preserve">كثرت الأقوال، </w:t>
      </w:r>
      <w:r w:rsidR="00AA0618">
        <w:rPr>
          <w:rFonts w:cs="Simplified Arabic" w:hint="cs"/>
          <w:sz w:val="28"/>
          <w:szCs w:val="28"/>
          <w:rtl/>
          <w:lang w:bidi="ar-JO"/>
        </w:rPr>
        <w:t>وزادت التقولات في طائفة الكاكائ</w:t>
      </w:r>
      <w:r>
        <w:rPr>
          <w:rFonts w:cs="Simplified Arabic" w:hint="cs"/>
          <w:sz w:val="28"/>
          <w:szCs w:val="28"/>
          <w:rtl/>
          <w:lang w:bidi="ar-JO"/>
        </w:rPr>
        <w:t>ية العراقية، واختلف المؤرخون والدارسون والباحثون في أصل هذه الطائفة، وماهيتها، ومعتقداتها الدينية، اختلافاً كبيراً، فمنهم من أعاد أصولها إلى الديانات القديمة كالايزيدية</w:t>
      </w:r>
      <w:r w:rsidR="00437E56">
        <w:rPr>
          <w:rFonts w:ascii="Simplified Arabic" w:hAnsi="Simplified Arabic" w:cs="Simplified Arabic" w:hint="cs"/>
          <w:sz w:val="24"/>
          <w:szCs w:val="24"/>
          <w:vertAlign w:val="superscript"/>
          <w:rtl/>
        </w:rPr>
        <w:t>(</w:t>
      </w:r>
      <w:r w:rsidR="00437E56">
        <w:rPr>
          <w:rStyle w:val="FootnoteReference"/>
          <w:rFonts w:ascii="Simplified Arabic" w:hAnsi="Simplified Arabic" w:cs="Simplified Arabic"/>
          <w:rtl/>
        </w:rPr>
        <w:footnoteReference w:id="1"/>
      </w:r>
      <w:r w:rsidR="00437E56">
        <w:rPr>
          <w:rFonts w:ascii="Simplified Arabic" w:hAnsi="Simplified Arabic" w:cs="Simplified Arabic" w:hint="cs"/>
          <w:sz w:val="24"/>
          <w:szCs w:val="24"/>
          <w:vertAlign w:val="superscript"/>
          <w:rtl/>
        </w:rPr>
        <w:t>)</w:t>
      </w:r>
      <w:r w:rsidR="00437E56">
        <w:rPr>
          <w:rFonts w:cs="Simplified Arabic" w:hint="cs"/>
          <w:sz w:val="28"/>
          <w:szCs w:val="28"/>
          <w:rtl/>
        </w:rPr>
        <w:t>،</w:t>
      </w:r>
      <w:r>
        <w:rPr>
          <w:rFonts w:cs="Simplified Arabic" w:hint="cs"/>
          <w:sz w:val="28"/>
          <w:szCs w:val="28"/>
          <w:rtl/>
        </w:rPr>
        <w:t xml:space="preserve"> ومنهم من قال إنهم نصرانيون اختاروا المسيحية على كل دين سواها</w:t>
      </w:r>
      <w:r>
        <w:rPr>
          <w:rFonts w:ascii="Simplified Arabic" w:hAnsi="Simplified Arabic" w:cs="Simplified Arabic" w:hint="cs"/>
          <w:sz w:val="24"/>
          <w:szCs w:val="24"/>
          <w:vertAlign w:val="superscript"/>
          <w:rtl/>
        </w:rPr>
        <w:t>(</w:t>
      </w:r>
      <w:r>
        <w:rPr>
          <w:rStyle w:val="FootnoteReference"/>
          <w:rFonts w:ascii="Simplified Arabic" w:hAnsi="Simplified Arabic" w:cs="Simplified Arabic"/>
          <w:rtl/>
        </w:rPr>
        <w:footnoteReference w:id="2"/>
      </w:r>
      <w:r>
        <w:rPr>
          <w:rFonts w:ascii="Simplified Arabic" w:hAnsi="Simplified Arabic" w:cs="Simplified Arabic" w:hint="cs"/>
          <w:sz w:val="24"/>
          <w:szCs w:val="24"/>
          <w:vertAlign w:val="superscript"/>
          <w:rtl/>
        </w:rPr>
        <w:t>)</w:t>
      </w:r>
      <w:r>
        <w:rPr>
          <w:rFonts w:cs="Simplified Arabic" w:hint="cs"/>
          <w:sz w:val="28"/>
          <w:szCs w:val="28"/>
          <w:rtl/>
        </w:rPr>
        <w:t>،</w:t>
      </w:r>
      <w:r w:rsidR="00437E56">
        <w:rPr>
          <w:rFonts w:cs="Simplified Arabic" w:hint="cs"/>
          <w:sz w:val="28"/>
          <w:szCs w:val="28"/>
          <w:rtl/>
        </w:rPr>
        <w:t xml:space="preserve"> </w:t>
      </w:r>
      <w:r>
        <w:rPr>
          <w:rFonts w:cs="Simplified Arabic" w:hint="cs"/>
          <w:sz w:val="28"/>
          <w:szCs w:val="28"/>
          <w:rtl/>
        </w:rPr>
        <w:t>ومنهم من جعلها من الشيعة، وأط</w:t>
      </w:r>
      <w:r w:rsidR="00AA0618">
        <w:rPr>
          <w:rFonts w:cs="Simplified Arabic" w:hint="cs"/>
          <w:sz w:val="28"/>
          <w:szCs w:val="28"/>
          <w:rtl/>
        </w:rPr>
        <w:t>لقوا عليهم أصل الحق، أو "العلي إ</w:t>
      </w:r>
      <w:r>
        <w:rPr>
          <w:rFonts w:cs="Simplified Arabic" w:hint="cs"/>
          <w:sz w:val="28"/>
          <w:szCs w:val="28"/>
          <w:rtl/>
        </w:rPr>
        <w:t>لهية"</w:t>
      </w:r>
      <w:r>
        <w:rPr>
          <w:rFonts w:ascii="Simplified Arabic" w:hAnsi="Simplified Arabic" w:cs="Simplified Arabic" w:hint="cs"/>
          <w:sz w:val="24"/>
          <w:szCs w:val="24"/>
          <w:vertAlign w:val="superscript"/>
          <w:rtl/>
        </w:rPr>
        <w:t>(</w:t>
      </w:r>
      <w:r>
        <w:rPr>
          <w:rStyle w:val="FootnoteReference"/>
          <w:rFonts w:ascii="Simplified Arabic" w:hAnsi="Simplified Arabic" w:cs="Simplified Arabic"/>
          <w:rtl/>
        </w:rPr>
        <w:footnoteReference w:id="3"/>
      </w:r>
      <w:r>
        <w:rPr>
          <w:rFonts w:ascii="Simplified Arabic" w:hAnsi="Simplified Arabic" w:cs="Simplified Arabic" w:hint="cs"/>
          <w:sz w:val="24"/>
          <w:szCs w:val="24"/>
          <w:vertAlign w:val="superscript"/>
          <w:rtl/>
        </w:rPr>
        <w:t>)</w:t>
      </w:r>
      <w:r>
        <w:rPr>
          <w:rFonts w:cs="Simplified Arabic" w:hint="cs"/>
          <w:sz w:val="28"/>
          <w:szCs w:val="28"/>
          <w:rtl/>
        </w:rPr>
        <w:t xml:space="preserve">، ومنهم من يرى أنها تتبع الجانب الروحي والتصوفي من الدين الإسلامي، دينها الوحيد، وطريقتها عرفانية على منهج أمير المؤمنين علي بن أبي طالب (رض) في فهم الإسلام، وهي تعترف بكل الأديان والمذاهب دون تمييز، والذين عاشوا </w:t>
      </w:r>
      <w:r w:rsidR="00AA0618">
        <w:rPr>
          <w:rFonts w:cs="Simplified Arabic" w:hint="cs"/>
          <w:sz w:val="28"/>
          <w:szCs w:val="28"/>
          <w:rtl/>
        </w:rPr>
        <w:t xml:space="preserve">من </w:t>
      </w:r>
      <w:r>
        <w:rPr>
          <w:rFonts w:cs="Simplified Arabic" w:hint="cs"/>
          <w:sz w:val="28"/>
          <w:szCs w:val="28"/>
          <w:rtl/>
        </w:rPr>
        <w:t xml:space="preserve">هذه الطائفة في الوسط السني صاروا </w:t>
      </w:r>
      <w:r w:rsidR="00AA0618">
        <w:rPr>
          <w:rFonts w:cs="Simplified Arabic" w:hint="cs"/>
          <w:sz w:val="28"/>
          <w:szCs w:val="28"/>
          <w:rtl/>
        </w:rPr>
        <w:t xml:space="preserve">على </w:t>
      </w:r>
      <w:r>
        <w:rPr>
          <w:rFonts w:cs="Simplified Arabic" w:hint="cs"/>
          <w:sz w:val="28"/>
          <w:szCs w:val="28"/>
          <w:rtl/>
        </w:rPr>
        <w:t>مذهبهم، واتبع الذين عاشوا في الوسط الشيعي مذهبهم</w:t>
      </w:r>
      <w:r>
        <w:rPr>
          <w:rFonts w:ascii="Simplified Arabic" w:hAnsi="Simplified Arabic" w:cs="Simplified Arabic" w:hint="cs"/>
          <w:sz w:val="24"/>
          <w:szCs w:val="24"/>
          <w:vertAlign w:val="superscript"/>
          <w:rtl/>
        </w:rPr>
        <w:t>(</w:t>
      </w:r>
      <w:r>
        <w:rPr>
          <w:rStyle w:val="FootnoteReference"/>
          <w:rFonts w:ascii="Simplified Arabic" w:hAnsi="Simplified Arabic" w:cs="Simplified Arabic"/>
          <w:rtl/>
        </w:rPr>
        <w:footnoteReference w:id="4"/>
      </w:r>
      <w:r>
        <w:rPr>
          <w:rFonts w:ascii="Simplified Arabic" w:hAnsi="Simplified Arabic" w:cs="Simplified Arabic" w:hint="cs"/>
          <w:sz w:val="24"/>
          <w:szCs w:val="24"/>
          <w:vertAlign w:val="superscript"/>
          <w:rtl/>
        </w:rPr>
        <w:t>)</w:t>
      </w:r>
      <w:r>
        <w:rPr>
          <w:rFonts w:cs="Simplified Arabic" w:hint="cs"/>
          <w:sz w:val="28"/>
          <w:szCs w:val="28"/>
          <w:rtl/>
        </w:rPr>
        <w:t>. ويرى كثيرون أن معتقداتها بقايا وترسبات الديانات القديمة التي توافدت على تلك المنطقة الجبلية النائبة.</w:t>
      </w:r>
    </w:p>
    <w:p w:rsidR="00710147" w:rsidRDefault="00710147" w:rsidP="00710147">
      <w:pPr>
        <w:ind w:firstLine="720"/>
        <w:jc w:val="both"/>
        <w:rPr>
          <w:rFonts w:cs="Simplified Arabic"/>
          <w:sz w:val="28"/>
          <w:szCs w:val="28"/>
          <w:rtl/>
        </w:rPr>
      </w:pPr>
      <w:r>
        <w:rPr>
          <w:rFonts w:cs="Simplified Arabic" w:hint="cs"/>
          <w:sz w:val="28"/>
          <w:szCs w:val="28"/>
          <w:rtl/>
        </w:rPr>
        <w:t>ولعل هذا الخلط وعدم الوضوح في معرفة معتقد هذا الطائفة ناتج عن اللبس والغموض اللذين يكتنفاها نتيجة سرانية أصحابها وتكتهم وعرفانيتهم وباطنيتهم، من جهة، أو خوفهم من البوح أمام المذاهب الأخرى باعتبارهم أقلية دينية.</w:t>
      </w:r>
    </w:p>
    <w:p w:rsidR="00710147" w:rsidRDefault="00710147" w:rsidP="00710147">
      <w:pPr>
        <w:ind w:firstLine="720"/>
        <w:jc w:val="both"/>
        <w:rPr>
          <w:rFonts w:cs="Simplified Arabic"/>
          <w:sz w:val="28"/>
          <w:szCs w:val="28"/>
          <w:rtl/>
        </w:rPr>
      </w:pPr>
      <w:r>
        <w:rPr>
          <w:rFonts w:cs="Simplified Arabic" w:hint="cs"/>
          <w:sz w:val="28"/>
          <w:szCs w:val="28"/>
          <w:rtl/>
        </w:rPr>
        <w:t xml:space="preserve">ليس موضوع البحث النظر في عقيدة هذه الطائفة ومذهبها، وإنما البحث في ظاهرة الفتوة عند أصحابها باعتبارها تنظيماً اجتماعياً، انتشرت عند </w:t>
      </w:r>
      <w:r w:rsidR="00AA0618">
        <w:rPr>
          <w:rFonts w:cs="Simplified Arabic" w:hint="cs"/>
          <w:sz w:val="28"/>
          <w:szCs w:val="28"/>
          <w:rtl/>
        </w:rPr>
        <w:t xml:space="preserve">أهل </w:t>
      </w:r>
      <w:r>
        <w:rPr>
          <w:rFonts w:cs="Simplified Arabic" w:hint="cs"/>
          <w:sz w:val="28"/>
          <w:szCs w:val="28"/>
          <w:rtl/>
        </w:rPr>
        <w:t>السنّة والشيعة في العراق على حد سواء.</w:t>
      </w:r>
    </w:p>
    <w:p w:rsidR="00701411" w:rsidRDefault="00701411" w:rsidP="00710147">
      <w:pPr>
        <w:jc w:val="both"/>
        <w:rPr>
          <w:rFonts w:cs="Simplified Arabic"/>
          <w:b/>
          <w:bCs/>
          <w:sz w:val="30"/>
          <w:szCs w:val="30"/>
          <w:rtl/>
        </w:rPr>
      </w:pPr>
    </w:p>
    <w:p w:rsidR="00701411" w:rsidRDefault="00701411" w:rsidP="00710147">
      <w:pPr>
        <w:jc w:val="both"/>
        <w:rPr>
          <w:rFonts w:cs="Simplified Arabic"/>
          <w:b/>
          <w:bCs/>
          <w:sz w:val="30"/>
          <w:szCs w:val="30"/>
          <w:rtl/>
        </w:rPr>
      </w:pPr>
    </w:p>
    <w:p w:rsidR="00701411" w:rsidRDefault="00701411" w:rsidP="00710147">
      <w:pPr>
        <w:jc w:val="both"/>
        <w:rPr>
          <w:rFonts w:cs="Simplified Arabic"/>
          <w:b/>
          <w:bCs/>
          <w:sz w:val="30"/>
          <w:szCs w:val="30"/>
          <w:rtl/>
        </w:rPr>
      </w:pPr>
    </w:p>
    <w:p w:rsidR="00710147" w:rsidRPr="00710147" w:rsidRDefault="00D05526" w:rsidP="00710147">
      <w:pPr>
        <w:jc w:val="both"/>
        <w:rPr>
          <w:rFonts w:cs="Simplified Arabic"/>
          <w:b/>
          <w:bCs/>
          <w:sz w:val="30"/>
          <w:szCs w:val="30"/>
          <w:rtl/>
        </w:rPr>
      </w:pPr>
      <w:r>
        <w:rPr>
          <w:rFonts w:cs="Simplified Arabic" w:hint="cs"/>
          <w:b/>
          <w:bCs/>
          <w:sz w:val="30"/>
          <w:szCs w:val="30"/>
          <w:rtl/>
        </w:rPr>
        <w:lastRenderedPageBreak/>
        <w:t>الكا</w:t>
      </w:r>
      <w:r w:rsidR="009E33DE">
        <w:rPr>
          <w:rFonts w:cs="Simplified Arabic" w:hint="cs"/>
          <w:b/>
          <w:bCs/>
          <w:sz w:val="30"/>
          <w:szCs w:val="30"/>
          <w:rtl/>
        </w:rPr>
        <w:t xml:space="preserve">كائية، </w:t>
      </w:r>
      <w:r w:rsidR="00710147" w:rsidRPr="00710147">
        <w:rPr>
          <w:rFonts w:cs="Simplified Arabic" w:hint="cs"/>
          <w:b/>
          <w:bCs/>
          <w:sz w:val="30"/>
          <w:szCs w:val="30"/>
          <w:rtl/>
        </w:rPr>
        <w:t>تسيمتها وموطنها:</w:t>
      </w:r>
    </w:p>
    <w:p w:rsidR="00710147" w:rsidRDefault="00710147" w:rsidP="00710147">
      <w:pPr>
        <w:ind w:firstLine="720"/>
        <w:jc w:val="both"/>
        <w:rPr>
          <w:rFonts w:cs="Simplified Arabic"/>
          <w:sz w:val="28"/>
          <w:szCs w:val="28"/>
          <w:rtl/>
        </w:rPr>
      </w:pPr>
      <w:r>
        <w:rPr>
          <w:rFonts w:cs="Simplified Arabic" w:hint="cs"/>
          <w:sz w:val="28"/>
          <w:szCs w:val="28"/>
          <w:rtl/>
        </w:rPr>
        <w:t>مؤسس هذه الطريقة الصوفية هو السلطان اسحق بن الشيخ عيسى البرزنجي، يرجع نسبه إلى الإمام موسى الكاظم وينطق اسمه بـ (سهاك)</w:t>
      </w:r>
      <w:r>
        <w:rPr>
          <w:rFonts w:ascii="Simplified Arabic" w:hAnsi="Simplified Arabic" w:cs="Simplified Arabic" w:hint="cs"/>
          <w:sz w:val="24"/>
          <w:szCs w:val="24"/>
          <w:vertAlign w:val="superscript"/>
          <w:rtl/>
        </w:rPr>
        <w:t>(</w:t>
      </w:r>
      <w:r>
        <w:rPr>
          <w:rStyle w:val="FootnoteReference"/>
          <w:rFonts w:ascii="Simplified Arabic" w:hAnsi="Simplified Arabic" w:cs="Simplified Arabic"/>
          <w:rtl/>
        </w:rPr>
        <w:footnoteReference w:id="5"/>
      </w:r>
      <w:r>
        <w:rPr>
          <w:rFonts w:ascii="Simplified Arabic" w:hAnsi="Simplified Arabic" w:cs="Simplified Arabic" w:hint="cs"/>
          <w:sz w:val="24"/>
          <w:szCs w:val="24"/>
          <w:vertAlign w:val="superscript"/>
          <w:rtl/>
        </w:rPr>
        <w:t>)</w:t>
      </w:r>
      <w:r>
        <w:rPr>
          <w:rFonts w:cs="Simplified Arabic" w:hint="cs"/>
          <w:sz w:val="28"/>
          <w:szCs w:val="28"/>
          <w:rtl/>
        </w:rPr>
        <w:t xml:space="preserve"> </w:t>
      </w:r>
      <w:r w:rsidR="009E33DE">
        <w:rPr>
          <w:rFonts w:cs="Simplified Arabic" w:hint="cs"/>
          <w:sz w:val="28"/>
          <w:szCs w:val="28"/>
          <w:rtl/>
        </w:rPr>
        <w:t>،</w:t>
      </w:r>
      <w:r>
        <w:rPr>
          <w:rFonts w:cs="Simplified Arabic" w:hint="cs"/>
          <w:sz w:val="28"/>
          <w:szCs w:val="28"/>
          <w:rtl/>
        </w:rPr>
        <w:t>المولود في قرية "برزنجة" بشمال العراق سنة 672هـ، انتقل إلى بغداد وتعلم في المدرسة النظامية، ثم أكمل تعليمه في دمشق، وعاد إلى قريته، وحج بيت الله الحرام، وألّف كتاباً في تفسير القرآن الكريم"</w:t>
      </w:r>
      <w:r>
        <w:rPr>
          <w:rFonts w:ascii="Simplified Arabic" w:hAnsi="Simplified Arabic" w:cs="Simplified Arabic" w:hint="cs"/>
          <w:sz w:val="24"/>
          <w:szCs w:val="24"/>
          <w:vertAlign w:val="superscript"/>
          <w:rtl/>
        </w:rPr>
        <w:t>(</w:t>
      </w:r>
      <w:r>
        <w:rPr>
          <w:rStyle w:val="FootnoteReference"/>
          <w:rFonts w:ascii="Simplified Arabic" w:hAnsi="Simplified Arabic" w:cs="Simplified Arabic"/>
          <w:rtl/>
        </w:rPr>
        <w:footnoteReference w:id="6"/>
      </w:r>
      <w:r>
        <w:rPr>
          <w:rFonts w:ascii="Simplified Arabic" w:hAnsi="Simplified Arabic" w:cs="Simplified Arabic" w:hint="cs"/>
          <w:sz w:val="24"/>
          <w:szCs w:val="24"/>
          <w:vertAlign w:val="superscript"/>
          <w:rtl/>
        </w:rPr>
        <w:t>)</w:t>
      </w:r>
      <w:r>
        <w:rPr>
          <w:rFonts w:cs="Simplified Arabic" w:hint="cs"/>
          <w:sz w:val="28"/>
          <w:szCs w:val="28"/>
          <w:rtl/>
        </w:rPr>
        <w:t>.</w:t>
      </w:r>
    </w:p>
    <w:p w:rsidR="00710147" w:rsidRDefault="00710147" w:rsidP="007801F2">
      <w:pPr>
        <w:ind w:firstLine="720"/>
        <w:jc w:val="both"/>
        <w:rPr>
          <w:rFonts w:cs="Simplified Arabic"/>
          <w:sz w:val="28"/>
          <w:szCs w:val="28"/>
          <w:rtl/>
          <w:lang w:bidi="ar-JO"/>
        </w:rPr>
      </w:pPr>
      <w:r>
        <w:rPr>
          <w:rFonts w:cs="Simplified Arabic" w:hint="cs"/>
          <w:sz w:val="28"/>
          <w:szCs w:val="28"/>
          <w:rtl/>
        </w:rPr>
        <w:t xml:space="preserve">تلقى علومه علوم العربية وآدابها على </w:t>
      </w:r>
      <w:r w:rsidR="00CA409B" w:rsidRPr="00C80899">
        <w:rPr>
          <w:rFonts w:cs="Simplified Arabic" w:hint="cs"/>
          <w:sz w:val="28"/>
          <w:szCs w:val="28"/>
          <w:rtl/>
        </w:rPr>
        <w:t>يد الملا</w:t>
      </w:r>
      <w:r w:rsidRPr="00C80899">
        <w:rPr>
          <w:rFonts w:cs="Simplified Arabic" w:hint="cs"/>
          <w:sz w:val="28"/>
          <w:szCs w:val="28"/>
          <w:rtl/>
        </w:rPr>
        <w:t xml:space="preserve"> إلياس الشهرزور</w:t>
      </w:r>
      <w:r w:rsidR="00CA409B" w:rsidRPr="00C80899">
        <w:rPr>
          <w:rFonts w:cs="Simplified Arabic" w:hint="cs"/>
          <w:sz w:val="28"/>
          <w:szCs w:val="28"/>
          <w:rtl/>
        </w:rPr>
        <w:t>د</w:t>
      </w:r>
      <w:r w:rsidRPr="00C80899">
        <w:rPr>
          <w:rFonts w:cs="Simplified Arabic" w:hint="cs"/>
          <w:sz w:val="28"/>
          <w:szCs w:val="28"/>
          <w:rtl/>
        </w:rPr>
        <w:t>ي</w:t>
      </w:r>
      <w:r w:rsidRPr="009E33DE">
        <w:rPr>
          <w:rFonts w:cs="Simplified Arabic" w:hint="cs"/>
          <w:color w:val="FF0000"/>
          <w:sz w:val="28"/>
          <w:szCs w:val="28"/>
          <w:rtl/>
        </w:rPr>
        <w:t>،</w:t>
      </w:r>
      <w:r>
        <w:rPr>
          <w:rFonts w:cs="Simplified Arabic" w:hint="cs"/>
          <w:sz w:val="28"/>
          <w:szCs w:val="28"/>
          <w:rtl/>
        </w:rPr>
        <w:t xml:space="preserve"> وتوجّه بعد تلقّيه العلوم الدينية إلى التصّوف، أمضى عمره في الانزواء، وكان له مريدون من الصين والهند وبخارى وأقاليم إيران</w:t>
      </w:r>
      <w:r w:rsidR="007801F2">
        <w:rPr>
          <w:rFonts w:cs="Simplified Arabic" w:hint="cs"/>
          <w:sz w:val="28"/>
          <w:szCs w:val="28"/>
          <w:rtl/>
        </w:rPr>
        <w:t xml:space="preserve"> .</w:t>
      </w:r>
      <w:r>
        <w:rPr>
          <w:rFonts w:cs="Simplified Arabic" w:hint="cs"/>
          <w:sz w:val="28"/>
          <w:szCs w:val="28"/>
          <w:rtl/>
        </w:rPr>
        <w:t xml:space="preserve"> </w:t>
      </w:r>
      <w:r w:rsidR="007801F2">
        <w:rPr>
          <w:rFonts w:cs="Simplified Arabic" w:hint="cs"/>
          <w:sz w:val="28"/>
          <w:szCs w:val="28"/>
          <w:rtl/>
        </w:rPr>
        <w:t>(1)</w:t>
      </w:r>
      <w:r>
        <w:rPr>
          <w:rFonts w:cs="Simplified Arabic" w:hint="cs"/>
          <w:sz w:val="28"/>
          <w:szCs w:val="28"/>
          <w:rtl/>
          <w:lang w:bidi="ar-JO"/>
        </w:rPr>
        <w:t xml:space="preserve"> </w:t>
      </w:r>
    </w:p>
    <w:p w:rsidR="00710147" w:rsidRDefault="00710147" w:rsidP="00710147">
      <w:pPr>
        <w:ind w:firstLine="720"/>
        <w:jc w:val="both"/>
        <w:rPr>
          <w:rFonts w:cs="Simplified Arabic"/>
          <w:sz w:val="28"/>
          <w:szCs w:val="28"/>
          <w:rtl/>
          <w:lang w:bidi="ar-JO"/>
        </w:rPr>
      </w:pPr>
      <w:r>
        <w:rPr>
          <w:rFonts w:cs="Simplified Arabic" w:hint="cs"/>
          <w:sz w:val="28"/>
          <w:szCs w:val="28"/>
          <w:rtl/>
          <w:lang w:bidi="ar-JO"/>
        </w:rPr>
        <w:t>ارتبط أصل تسميتها بـ "ا</w:t>
      </w:r>
      <w:r w:rsidR="007801F2">
        <w:rPr>
          <w:rFonts w:cs="Simplified Arabic" w:hint="cs"/>
          <w:sz w:val="28"/>
          <w:szCs w:val="28"/>
          <w:rtl/>
          <w:lang w:bidi="ar-JO"/>
        </w:rPr>
        <w:t>لكاكائية" بمؤسسها السلطان إ</w:t>
      </w:r>
      <w:r>
        <w:rPr>
          <w:rFonts w:cs="Simplified Arabic" w:hint="cs"/>
          <w:sz w:val="28"/>
          <w:szCs w:val="28"/>
          <w:rtl/>
          <w:lang w:bidi="ar-JO"/>
        </w:rPr>
        <w:t>سحق، الذي بنى تكيّة في قريته، ووضع لسقفها عمداً من الخشب، فقصرت عن جدران البناء، فقال لأخيه مدها أيها الأخ "كاكا" فمدها وطال الخشب كرامة له</w:t>
      </w:r>
      <w:r w:rsidR="007801F2">
        <w:rPr>
          <w:rFonts w:cs="Simplified Arabic" w:hint="cs"/>
          <w:sz w:val="28"/>
          <w:szCs w:val="28"/>
          <w:rtl/>
          <w:lang w:bidi="ar-JO"/>
        </w:rPr>
        <w:t>،</w:t>
      </w:r>
      <w:r>
        <w:rPr>
          <w:rFonts w:cs="Simplified Arabic" w:hint="cs"/>
          <w:sz w:val="28"/>
          <w:szCs w:val="28"/>
          <w:rtl/>
          <w:lang w:bidi="ar-JO"/>
        </w:rPr>
        <w:t xml:space="preserve"> فصاروا يدعون بالكاكائية نسبة لهذه الحادثة</w:t>
      </w:r>
      <w:r>
        <w:rPr>
          <w:rFonts w:ascii="Simplified Arabic" w:hAnsi="Simplified Arabic" w:cs="Simplified Arabic" w:hint="cs"/>
          <w:sz w:val="24"/>
          <w:szCs w:val="24"/>
          <w:vertAlign w:val="superscript"/>
          <w:rtl/>
        </w:rPr>
        <w:t>(</w:t>
      </w:r>
      <w:r>
        <w:rPr>
          <w:rStyle w:val="FootnoteReference"/>
          <w:rFonts w:ascii="Simplified Arabic" w:hAnsi="Simplified Arabic" w:cs="Simplified Arabic"/>
          <w:rtl/>
        </w:rPr>
        <w:footnoteReference w:id="7"/>
      </w:r>
      <w:r>
        <w:rPr>
          <w:rFonts w:ascii="Simplified Arabic" w:hAnsi="Simplified Arabic" w:cs="Simplified Arabic" w:hint="cs"/>
          <w:sz w:val="24"/>
          <w:szCs w:val="24"/>
          <w:vertAlign w:val="superscript"/>
          <w:rtl/>
        </w:rPr>
        <w:t>)</w:t>
      </w:r>
      <w:r>
        <w:rPr>
          <w:rFonts w:cs="Simplified Arabic" w:hint="cs"/>
          <w:sz w:val="28"/>
          <w:szCs w:val="28"/>
          <w:rtl/>
          <w:lang w:bidi="ar-JO"/>
        </w:rPr>
        <w:t>.</w:t>
      </w:r>
    </w:p>
    <w:p w:rsidR="00710147" w:rsidRDefault="00710147" w:rsidP="00710147">
      <w:pPr>
        <w:ind w:firstLine="720"/>
        <w:jc w:val="both"/>
        <w:rPr>
          <w:rFonts w:cs="Simplified Arabic"/>
          <w:sz w:val="28"/>
          <w:szCs w:val="28"/>
          <w:rtl/>
          <w:lang w:bidi="ar-JO"/>
        </w:rPr>
      </w:pPr>
      <w:r>
        <w:rPr>
          <w:rFonts w:cs="Simplified Arabic" w:hint="cs"/>
          <w:sz w:val="28"/>
          <w:szCs w:val="28"/>
          <w:rtl/>
          <w:lang w:bidi="ar-JO"/>
        </w:rPr>
        <w:t>ومن الأسماء التي أطلقت على هذه الطائفة "اليارسانية" وهي مكونة بالفارسية والكردية من "يار" بمعنى صديق أو تابع أو محبوب أو متصوف</w:t>
      </w:r>
      <w:r w:rsidR="007801F2">
        <w:rPr>
          <w:rFonts w:cs="Simplified Arabic" w:hint="cs"/>
          <w:sz w:val="28"/>
          <w:szCs w:val="28"/>
          <w:rtl/>
          <w:lang w:bidi="ar-JO"/>
        </w:rPr>
        <w:t>،</w:t>
      </w:r>
      <w:r>
        <w:rPr>
          <w:rFonts w:cs="Simplified Arabic" w:hint="cs"/>
          <w:sz w:val="28"/>
          <w:szCs w:val="28"/>
          <w:rtl/>
          <w:lang w:bidi="ar-JO"/>
        </w:rPr>
        <w:t xml:space="preserve"> و"سان" بمعنى السلطان أ</w:t>
      </w:r>
      <w:r w:rsidR="007801F2">
        <w:rPr>
          <w:rFonts w:cs="Simplified Arabic" w:hint="cs"/>
          <w:sz w:val="28"/>
          <w:szCs w:val="28"/>
          <w:rtl/>
          <w:lang w:bidi="ar-JO"/>
        </w:rPr>
        <w:t>و ذو</w:t>
      </w:r>
      <w:r>
        <w:rPr>
          <w:rFonts w:cs="Simplified Arabic" w:hint="cs"/>
          <w:sz w:val="28"/>
          <w:szCs w:val="28"/>
          <w:rtl/>
          <w:lang w:bidi="ar-JO"/>
        </w:rPr>
        <w:t xml:space="preserve"> الشأن أو المكانة، فيكون معناها أتباع </w:t>
      </w:r>
      <w:r w:rsidR="002A52AB">
        <w:rPr>
          <w:rFonts w:cs="Simplified Arabic" w:hint="cs"/>
          <w:sz w:val="28"/>
          <w:szCs w:val="28"/>
          <w:rtl/>
          <w:lang w:bidi="ar-JO"/>
        </w:rPr>
        <w:t>السلطان أي مؤسسها السلطان اسحق</w:t>
      </w:r>
      <w:r w:rsidR="002A52AB">
        <w:rPr>
          <w:rFonts w:ascii="Simplified Arabic" w:hAnsi="Simplified Arabic" w:cs="Simplified Arabic" w:hint="cs"/>
          <w:sz w:val="24"/>
          <w:szCs w:val="24"/>
          <w:vertAlign w:val="superscript"/>
          <w:rtl/>
        </w:rPr>
        <w:t>(</w:t>
      </w:r>
      <w:r w:rsidR="002A52AB">
        <w:rPr>
          <w:rStyle w:val="FootnoteReference"/>
          <w:rFonts w:ascii="Simplified Arabic" w:hAnsi="Simplified Arabic" w:cs="Simplified Arabic"/>
          <w:rtl/>
        </w:rPr>
        <w:footnoteReference w:id="8"/>
      </w:r>
      <w:r w:rsidR="002A52AB">
        <w:rPr>
          <w:rFonts w:ascii="Simplified Arabic" w:hAnsi="Simplified Arabic" w:cs="Simplified Arabic" w:hint="cs"/>
          <w:sz w:val="24"/>
          <w:szCs w:val="24"/>
          <w:vertAlign w:val="superscript"/>
          <w:rtl/>
        </w:rPr>
        <w:t>)</w:t>
      </w:r>
      <w:r w:rsidR="002A52AB">
        <w:rPr>
          <w:rFonts w:cs="Simplified Arabic" w:hint="cs"/>
          <w:sz w:val="28"/>
          <w:szCs w:val="28"/>
          <w:rtl/>
          <w:lang w:bidi="ar-JO"/>
        </w:rPr>
        <w:t>.</w:t>
      </w:r>
    </w:p>
    <w:p w:rsidR="002A52AB" w:rsidRDefault="002A52AB" w:rsidP="009E33DE">
      <w:pPr>
        <w:ind w:firstLine="720"/>
        <w:jc w:val="both"/>
        <w:rPr>
          <w:rFonts w:cs="Simplified Arabic"/>
          <w:sz w:val="28"/>
          <w:szCs w:val="28"/>
          <w:rtl/>
          <w:lang w:bidi="ar-JO"/>
        </w:rPr>
      </w:pPr>
      <w:r>
        <w:rPr>
          <w:rFonts w:cs="Simplified Arabic" w:hint="cs"/>
          <w:sz w:val="28"/>
          <w:szCs w:val="28"/>
          <w:rtl/>
          <w:lang w:bidi="ar-JO"/>
        </w:rPr>
        <w:t xml:space="preserve">تقطن هذه الطائفة في غرب ايران في مدن كرمانشاه، وعيلام </w:t>
      </w:r>
      <w:r w:rsidR="0013417F">
        <w:rPr>
          <w:rFonts w:cs="Simplified Arabic" w:hint="cs"/>
          <w:sz w:val="28"/>
          <w:szCs w:val="28"/>
          <w:rtl/>
          <w:lang w:bidi="ar-JO"/>
        </w:rPr>
        <w:t>،</w:t>
      </w:r>
      <w:r>
        <w:rPr>
          <w:rFonts w:cs="Simplified Arabic" w:hint="cs"/>
          <w:sz w:val="28"/>
          <w:szCs w:val="28"/>
          <w:rtl/>
          <w:lang w:bidi="ar-JO"/>
        </w:rPr>
        <w:t>وتاران، وهمدان، وأصفهان</w:t>
      </w:r>
      <w:r w:rsidR="0013417F">
        <w:rPr>
          <w:rFonts w:cs="Simplified Arabic" w:hint="cs"/>
          <w:sz w:val="28"/>
          <w:szCs w:val="28"/>
          <w:rtl/>
          <w:lang w:bidi="ar-JO"/>
        </w:rPr>
        <w:t>،</w:t>
      </w:r>
      <w:r>
        <w:rPr>
          <w:rFonts w:cs="Simplified Arabic" w:hint="cs"/>
          <w:sz w:val="28"/>
          <w:szCs w:val="28"/>
          <w:rtl/>
          <w:lang w:bidi="ar-JO"/>
        </w:rPr>
        <w:t xml:space="preserve"> وسربيل زهاو، وكذلك </w:t>
      </w:r>
      <w:r w:rsidR="0013417F">
        <w:rPr>
          <w:rFonts w:cs="Simplified Arabic" w:hint="cs"/>
          <w:sz w:val="28"/>
          <w:szCs w:val="28"/>
          <w:rtl/>
          <w:lang w:bidi="ar-JO"/>
        </w:rPr>
        <w:t>في شمال العراق على ضفاف نهر الز</w:t>
      </w:r>
      <w:r>
        <w:rPr>
          <w:rFonts w:cs="Simplified Arabic" w:hint="cs"/>
          <w:sz w:val="28"/>
          <w:szCs w:val="28"/>
          <w:rtl/>
          <w:lang w:bidi="ar-JO"/>
        </w:rPr>
        <w:t xml:space="preserve">اب الكبير على الحدود </w:t>
      </w:r>
      <w:r w:rsidR="00E36CED">
        <w:rPr>
          <w:rFonts w:cs="Simplified Arabic" w:hint="cs"/>
          <w:sz w:val="28"/>
          <w:szCs w:val="28"/>
          <w:rtl/>
          <w:lang w:bidi="ar-JO"/>
        </w:rPr>
        <w:t>العراقية الإ</w:t>
      </w:r>
      <w:r>
        <w:rPr>
          <w:rFonts w:cs="Simplified Arabic" w:hint="cs"/>
          <w:sz w:val="28"/>
          <w:szCs w:val="28"/>
          <w:rtl/>
          <w:lang w:bidi="ar-JO"/>
        </w:rPr>
        <w:t>يرانية، وفي كركوك، وخانقين</w:t>
      </w:r>
      <w:r w:rsidR="00E36CED">
        <w:rPr>
          <w:rFonts w:cs="Simplified Arabic" w:hint="cs"/>
          <w:sz w:val="28"/>
          <w:szCs w:val="28"/>
          <w:rtl/>
          <w:lang w:bidi="ar-JO"/>
        </w:rPr>
        <w:t>،</w:t>
      </w:r>
      <w:r>
        <w:rPr>
          <w:rFonts w:cs="Simplified Arabic" w:hint="cs"/>
          <w:sz w:val="28"/>
          <w:szCs w:val="28"/>
          <w:rtl/>
          <w:lang w:bidi="ar-JO"/>
        </w:rPr>
        <w:t xml:space="preserve"> والسليمانية</w:t>
      </w:r>
      <w:r w:rsidR="00E36CED">
        <w:rPr>
          <w:rFonts w:cs="Simplified Arabic" w:hint="cs"/>
          <w:sz w:val="28"/>
          <w:szCs w:val="28"/>
          <w:rtl/>
          <w:lang w:bidi="ar-JO"/>
        </w:rPr>
        <w:t>،</w:t>
      </w:r>
      <w:r>
        <w:rPr>
          <w:rFonts w:cs="Simplified Arabic" w:hint="cs"/>
          <w:sz w:val="28"/>
          <w:szCs w:val="28"/>
          <w:rtl/>
          <w:lang w:bidi="ar-JO"/>
        </w:rPr>
        <w:t xml:space="preserve"> وأربيل</w:t>
      </w:r>
      <w:r w:rsidR="00E36CED">
        <w:rPr>
          <w:rFonts w:cs="Simplified Arabic" w:hint="cs"/>
          <w:sz w:val="28"/>
          <w:szCs w:val="28"/>
          <w:rtl/>
          <w:lang w:bidi="ar-JO"/>
        </w:rPr>
        <w:t>،</w:t>
      </w:r>
      <w:r>
        <w:rPr>
          <w:rFonts w:cs="Simplified Arabic" w:hint="cs"/>
          <w:sz w:val="28"/>
          <w:szCs w:val="28"/>
          <w:rtl/>
          <w:lang w:bidi="ar-JO"/>
        </w:rPr>
        <w:t xml:space="preserve"> والموصل، وديالي</w:t>
      </w:r>
      <w:r w:rsidR="00E36CED">
        <w:rPr>
          <w:rFonts w:cs="Simplified Arabic" w:hint="cs"/>
          <w:sz w:val="28"/>
          <w:szCs w:val="28"/>
          <w:rtl/>
          <w:lang w:bidi="ar-JO"/>
        </w:rPr>
        <w:t>،</w:t>
      </w:r>
      <w:r>
        <w:rPr>
          <w:rFonts w:cs="Simplified Arabic" w:hint="cs"/>
          <w:sz w:val="28"/>
          <w:szCs w:val="28"/>
          <w:rtl/>
          <w:lang w:bidi="ar-JO"/>
        </w:rPr>
        <w:t xml:space="preserve"> وحلبجة</w:t>
      </w:r>
      <w:r w:rsidR="00E36CED">
        <w:rPr>
          <w:rFonts w:cs="Simplified Arabic" w:hint="cs"/>
          <w:sz w:val="28"/>
          <w:szCs w:val="28"/>
          <w:rtl/>
          <w:lang w:bidi="ar-JO"/>
        </w:rPr>
        <w:t>،</w:t>
      </w:r>
      <w:r>
        <w:rPr>
          <w:rFonts w:cs="Simplified Arabic" w:hint="cs"/>
          <w:sz w:val="28"/>
          <w:szCs w:val="28"/>
          <w:rtl/>
          <w:lang w:bidi="ar-JO"/>
        </w:rPr>
        <w:t xml:space="preserve"> </w:t>
      </w:r>
      <w:r>
        <w:rPr>
          <w:rFonts w:cs="Simplified Arabic" w:hint="cs"/>
          <w:sz w:val="28"/>
          <w:szCs w:val="28"/>
          <w:rtl/>
          <w:lang w:bidi="ar-JO"/>
        </w:rPr>
        <w:lastRenderedPageBreak/>
        <w:t>ومندلي</w:t>
      </w:r>
      <w:r w:rsidR="00E36CED">
        <w:rPr>
          <w:rFonts w:cs="Simplified Arabic" w:hint="cs"/>
          <w:sz w:val="28"/>
          <w:szCs w:val="28"/>
          <w:rtl/>
          <w:lang w:bidi="ar-JO"/>
        </w:rPr>
        <w:t>،</w:t>
      </w:r>
      <w:r>
        <w:rPr>
          <w:rFonts w:cs="Simplified Arabic" w:hint="cs"/>
          <w:sz w:val="28"/>
          <w:szCs w:val="28"/>
          <w:rtl/>
          <w:lang w:bidi="ar-JO"/>
        </w:rPr>
        <w:t xml:space="preserve"> وجلولاء</w:t>
      </w:r>
      <w:r w:rsidR="00E36CED">
        <w:rPr>
          <w:rFonts w:cs="Simplified Arabic" w:hint="cs"/>
          <w:sz w:val="28"/>
          <w:szCs w:val="28"/>
          <w:rtl/>
          <w:lang w:bidi="ar-JO"/>
        </w:rPr>
        <w:t>،</w:t>
      </w:r>
      <w:r>
        <w:rPr>
          <w:rFonts w:cs="Simplified Arabic" w:hint="cs"/>
          <w:sz w:val="28"/>
          <w:szCs w:val="28"/>
          <w:rtl/>
          <w:lang w:bidi="ar-JO"/>
        </w:rPr>
        <w:t xml:space="preserve"> وهورمان </w:t>
      </w:r>
      <w:r w:rsidR="00E36CED">
        <w:rPr>
          <w:rFonts w:cs="Simplified Arabic" w:hint="cs"/>
          <w:sz w:val="28"/>
          <w:szCs w:val="28"/>
          <w:rtl/>
          <w:lang w:bidi="ar-JO"/>
        </w:rPr>
        <w:t>،يبلغ تعدادهم في إ</w:t>
      </w:r>
      <w:r>
        <w:rPr>
          <w:rFonts w:cs="Simplified Arabic" w:hint="cs"/>
          <w:sz w:val="28"/>
          <w:szCs w:val="28"/>
          <w:rtl/>
          <w:lang w:bidi="ar-JO"/>
        </w:rPr>
        <w:t>يران أربعة ملايين نسمة، وفي العراق حوالي مليون نسمة</w:t>
      </w:r>
      <w:r>
        <w:rPr>
          <w:rFonts w:ascii="Simplified Arabic" w:hAnsi="Simplified Arabic" w:cs="Simplified Arabic" w:hint="cs"/>
          <w:sz w:val="24"/>
          <w:szCs w:val="24"/>
          <w:vertAlign w:val="superscript"/>
          <w:rtl/>
        </w:rPr>
        <w:t>(</w:t>
      </w:r>
      <w:r>
        <w:rPr>
          <w:rStyle w:val="FootnoteReference"/>
          <w:rFonts w:ascii="Simplified Arabic" w:hAnsi="Simplified Arabic" w:cs="Simplified Arabic"/>
          <w:rtl/>
        </w:rPr>
        <w:footnoteReference w:id="9"/>
      </w:r>
      <w:r>
        <w:rPr>
          <w:rFonts w:ascii="Simplified Arabic" w:hAnsi="Simplified Arabic" w:cs="Simplified Arabic" w:hint="cs"/>
          <w:sz w:val="24"/>
          <w:szCs w:val="24"/>
          <w:vertAlign w:val="superscript"/>
          <w:rtl/>
        </w:rPr>
        <w:t>)</w:t>
      </w:r>
      <w:r>
        <w:rPr>
          <w:rFonts w:cs="Simplified Arabic" w:hint="cs"/>
          <w:sz w:val="28"/>
          <w:szCs w:val="28"/>
          <w:rtl/>
          <w:lang w:bidi="ar-JO"/>
        </w:rPr>
        <w:t>.</w:t>
      </w:r>
    </w:p>
    <w:p w:rsidR="002A52AB" w:rsidRPr="002A52AB" w:rsidRDefault="002A52AB" w:rsidP="002A52AB">
      <w:pPr>
        <w:jc w:val="both"/>
        <w:rPr>
          <w:rFonts w:cs="Simplified Arabic"/>
          <w:b/>
          <w:bCs/>
          <w:sz w:val="30"/>
          <w:szCs w:val="30"/>
          <w:rtl/>
          <w:lang w:bidi="ar-JO"/>
        </w:rPr>
      </w:pPr>
      <w:r w:rsidRPr="002A52AB">
        <w:rPr>
          <w:rFonts w:cs="Simplified Arabic" w:hint="cs"/>
          <w:b/>
          <w:bCs/>
          <w:sz w:val="30"/>
          <w:szCs w:val="30"/>
          <w:rtl/>
          <w:lang w:bidi="ar-JO"/>
        </w:rPr>
        <w:t>بين الفتوة والكاكائية:</w:t>
      </w:r>
    </w:p>
    <w:p w:rsidR="002A52AB" w:rsidRDefault="002A52AB" w:rsidP="00FE2C8C">
      <w:pPr>
        <w:ind w:firstLine="720"/>
        <w:jc w:val="both"/>
        <w:rPr>
          <w:rFonts w:cs="Simplified Arabic"/>
          <w:sz w:val="28"/>
          <w:szCs w:val="28"/>
          <w:rtl/>
          <w:lang w:bidi="ar-JO"/>
        </w:rPr>
      </w:pPr>
      <w:r>
        <w:rPr>
          <w:rFonts w:cs="Simplified Arabic" w:hint="cs"/>
          <w:sz w:val="28"/>
          <w:szCs w:val="28"/>
          <w:rtl/>
          <w:lang w:bidi="ar-JO"/>
        </w:rPr>
        <w:t>حاول رشيد الخيون في كتابه الأديان والمذاهب في العراق نفي علاقة الكاكائية بالفتوة، وعارض كثيراً من الدارسين الذين ربطوا بينهما مثل عباس الغزي</w:t>
      </w:r>
      <w:r w:rsidR="00E70F13">
        <w:rPr>
          <w:rFonts w:cs="Simplified Arabic" w:hint="cs"/>
          <w:sz w:val="28"/>
          <w:szCs w:val="28"/>
          <w:rtl/>
          <w:lang w:bidi="ar-JO"/>
        </w:rPr>
        <w:t>، والرحالة الروسي فلاديمير مينور</w:t>
      </w:r>
      <w:r>
        <w:rPr>
          <w:rFonts w:cs="Simplified Arabic" w:hint="cs"/>
          <w:sz w:val="28"/>
          <w:szCs w:val="28"/>
          <w:rtl/>
          <w:lang w:bidi="ar-JO"/>
        </w:rPr>
        <w:t>سكي، والأب انستان الكرملي، ومصطفى جواد، ذاكر</w:t>
      </w:r>
      <w:r w:rsidR="00E70F13">
        <w:rPr>
          <w:rFonts w:cs="Simplified Arabic" w:hint="cs"/>
          <w:sz w:val="28"/>
          <w:szCs w:val="28"/>
          <w:rtl/>
          <w:lang w:bidi="ar-JO"/>
        </w:rPr>
        <w:t>ا</w:t>
      </w:r>
      <w:r>
        <w:rPr>
          <w:rFonts w:cs="Simplified Arabic" w:hint="cs"/>
          <w:sz w:val="28"/>
          <w:szCs w:val="28"/>
          <w:rtl/>
          <w:lang w:bidi="ar-JO"/>
        </w:rPr>
        <w:t xml:space="preserve"> أن الكاكائية بمعنى الأخية لا تدلل على المعنى المعروف للفتوة التاريخية</w:t>
      </w:r>
      <w:r w:rsidR="00E70F13">
        <w:rPr>
          <w:rFonts w:cs="Simplified Arabic" w:hint="cs"/>
          <w:sz w:val="28"/>
          <w:szCs w:val="28"/>
          <w:rtl/>
          <w:lang w:bidi="ar-JO"/>
        </w:rPr>
        <w:t>،</w:t>
      </w:r>
      <w:r>
        <w:rPr>
          <w:rFonts w:cs="Simplified Arabic" w:hint="cs"/>
          <w:sz w:val="28"/>
          <w:szCs w:val="28"/>
          <w:rtl/>
          <w:lang w:bidi="ar-JO"/>
        </w:rPr>
        <w:t xml:space="preserve"> بقوله: "غير أن كلمة كاكا تعني الأخ الأكبر الذي له اعتبار بين أفراد الأسرة، يتميز عن سائر إخوانه، و</w:t>
      </w:r>
      <w:r w:rsidR="00E70F13">
        <w:rPr>
          <w:rFonts w:cs="Simplified Arabic" w:hint="cs"/>
          <w:sz w:val="28"/>
          <w:szCs w:val="28"/>
          <w:rtl/>
          <w:lang w:bidi="ar-JO"/>
        </w:rPr>
        <w:t>بالتالي تصبح كلمة أخ كلمة عامة فه</w:t>
      </w:r>
      <w:r>
        <w:rPr>
          <w:rFonts w:cs="Simplified Arabic" w:hint="cs"/>
          <w:sz w:val="28"/>
          <w:szCs w:val="28"/>
          <w:rtl/>
          <w:lang w:bidi="ar-JO"/>
        </w:rPr>
        <w:t>ي ملزمة لملة أو طريقة"</w:t>
      </w:r>
      <w:r>
        <w:rPr>
          <w:rFonts w:ascii="Simplified Arabic" w:hAnsi="Simplified Arabic" w:cs="Simplified Arabic" w:hint="cs"/>
          <w:sz w:val="24"/>
          <w:szCs w:val="24"/>
          <w:vertAlign w:val="superscript"/>
          <w:rtl/>
        </w:rPr>
        <w:t>(</w:t>
      </w:r>
      <w:r>
        <w:rPr>
          <w:rStyle w:val="FootnoteReference"/>
          <w:rFonts w:ascii="Simplified Arabic" w:hAnsi="Simplified Arabic" w:cs="Simplified Arabic"/>
          <w:rtl/>
        </w:rPr>
        <w:footnoteReference w:id="10"/>
      </w:r>
      <w:r>
        <w:rPr>
          <w:rFonts w:ascii="Simplified Arabic" w:hAnsi="Simplified Arabic" w:cs="Simplified Arabic" w:hint="cs"/>
          <w:sz w:val="24"/>
          <w:szCs w:val="24"/>
          <w:vertAlign w:val="superscript"/>
          <w:rtl/>
        </w:rPr>
        <w:t>)</w:t>
      </w:r>
      <w:r>
        <w:rPr>
          <w:rFonts w:cs="Simplified Arabic" w:hint="cs"/>
          <w:sz w:val="28"/>
          <w:szCs w:val="28"/>
          <w:rtl/>
          <w:lang w:bidi="ar-JO"/>
        </w:rPr>
        <w:t>.</w:t>
      </w:r>
    </w:p>
    <w:p w:rsidR="002A52AB" w:rsidRDefault="0047386E" w:rsidP="003F0ADF">
      <w:pPr>
        <w:ind w:firstLine="720"/>
        <w:jc w:val="both"/>
        <w:rPr>
          <w:rFonts w:cs="Simplified Arabic"/>
          <w:sz w:val="28"/>
          <w:szCs w:val="28"/>
          <w:rtl/>
          <w:lang w:bidi="ar-JO"/>
        </w:rPr>
      </w:pPr>
      <w:r>
        <w:rPr>
          <w:rFonts w:cs="Simplified Arabic" w:hint="cs"/>
          <w:sz w:val="28"/>
          <w:szCs w:val="28"/>
          <w:rtl/>
          <w:lang w:bidi="ar-JO"/>
        </w:rPr>
        <w:t>انطلق الخيون في نفيه</w:t>
      </w:r>
      <w:r w:rsidR="002A52AB">
        <w:rPr>
          <w:rFonts w:cs="Simplified Arabic" w:hint="cs"/>
          <w:sz w:val="28"/>
          <w:szCs w:val="28"/>
          <w:rtl/>
          <w:lang w:bidi="ar-JO"/>
        </w:rPr>
        <w:t xml:space="preserve"> علاقة الكاكائية </w:t>
      </w:r>
      <w:r w:rsidR="003F0ADF">
        <w:rPr>
          <w:rFonts w:cs="Simplified Arabic" w:hint="cs"/>
          <w:sz w:val="28"/>
          <w:szCs w:val="28"/>
          <w:rtl/>
          <w:lang w:bidi="ar-JO"/>
        </w:rPr>
        <w:t>بالفتوة من ظنه أن لا علاقة بين التنظيم الاجتماعي والمذهب الديني، قائلاً: "إن الفتوة أو الأخية ليس</w:t>
      </w:r>
      <w:r w:rsidR="00400925">
        <w:rPr>
          <w:rFonts w:cs="Simplified Arabic" w:hint="cs"/>
          <w:sz w:val="28"/>
          <w:szCs w:val="28"/>
          <w:rtl/>
          <w:lang w:bidi="ar-JO"/>
        </w:rPr>
        <w:t>ت مذهباً دينياً مثلما هي الكاكائ</w:t>
      </w:r>
      <w:r w:rsidR="003F0ADF">
        <w:rPr>
          <w:rFonts w:cs="Simplified Arabic" w:hint="cs"/>
          <w:sz w:val="28"/>
          <w:szCs w:val="28"/>
          <w:rtl/>
          <w:lang w:bidi="ar-JO"/>
        </w:rPr>
        <w:t>ية لأنها تخص فئة اجتماعية هي فئة الشباب الفتيان فلا روابط عقائدية بينها"</w:t>
      </w:r>
      <w:r w:rsidR="003F0ADF">
        <w:rPr>
          <w:rFonts w:ascii="Simplified Arabic" w:hAnsi="Simplified Arabic" w:cs="Simplified Arabic" w:hint="cs"/>
          <w:sz w:val="24"/>
          <w:szCs w:val="24"/>
          <w:vertAlign w:val="superscript"/>
          <w:rtl/>
        </w:rPr>
        <w:t>(</w:t>
      </w:r>
      <w:r w:rsidR="003F0ADF">
        <w:rPr>
          <w:rStyle w:val="FootnoteReference"/>
          <w:rFonts w:ascii="Simplified Arabic" w:hAnsi="Simplified Arabic" w:cs="Simplified Arabic"/>
          <w:rtl/>
        </w:rPr>
        <w:footnoteReference w:id="11"/>
      </w:r>
      <w:r w:rsidR="003F0ADF">
        <w:rPr>
          <w:rFonts w:ascii="Simplified Arabic" w:hAnsi="Simplified Arabic" w:cs="Simplified Arabic" w:hint="cs"/>
          <w:sz w:val="24"/>
          <w:szCs w:val="24"/>
          <w:vertAlign w:val="superscript"/>
          <w:rtl/>
        </w:rPr>
        <w:t>)</w:t>
      </w:r>
      <w:r w:rsidR="003F0ADF">
        <w:rPr>
          <w:rFonts w:cs="Simplified Arabic" w:hint="cs"/>
          <w:sz w:val="28"/>
          <w:szCs w:val="28"/>
          <w:rtl/>
          <w:lang w:bidi="ar-JO"/>
        </w:rPr>
        <w:t>، ثم قال: "خلاف ما تقدم تبدو الفتوة أو الأخية ليست طريقة دينية بقدر كونها تنظيماً اجتماعياً عفوياً"</w:t>
      </w:r>
      <w:r w:rsidR="003F0ADF">
        <w:rPr>
          <w:rFonts w:ascii="Simplified Arabic" w:hAnsi="Simplified Arabic" w:cs="Simplified Arabic" w:hint="cs"/>
          <w:sz w:val="24"/>
          <w:szCs w:val="24"/>
          <w:vertAlign w:val="superscript"/>
          <w:rtl/>
        </w:rPr>
        <w:t>(</w:t>
      </w:r>
      <w:r w:rsidR="003F0ADF">
        <w:rPr>
          <w:rStyle w:val="FootnoteReference"/>
          <w:rFonts w:ascii="Simplified Arabic" w:hAnsi="Simplified Arabic" w:cs="Simplified Arabic"/>
          <w:rtl/>
        </w:rPr>
        <w:footnoteReference w:id="12"/>
      </w:r>
      <w:r w:rsidR="003F0ADF">
        <w:rPr>
          <w:rFonts w:ascii="Simplified Arabic" w:hAnsi="Simplified Arabic" w:cs="Simplified Arabic" w:hint="cs"/>
          <w:sz w:val="24"/>
          <w:szCs w:val="24"/>
          <w:vertAlign w:val="superscript"/>
          <w:rtl/>
        </w:rPr>
        <w:t>)</w:t>
      </w:r>
      <w:r w:rsidR="00400925">
        <w:rPr>
          <w:rFonts w:cs="Simplified Arabic" w:hint="cs"/>
          <w:sz w:val="28"/>
          <w:szCs w:val="28"/>
          <w:rtl/>
          <w:lang w:bidi="ar-JO"/>
        </w:rPr>
        <w:t>، لذا راح</w:t>
      </w:r>
      <w:r w:rsidR="003F0ADF">
        <w:rPr>
          <w:rFonts w:cs="Simplified Arabic" w:hint="cs"/>
          <w:sz w:val="28"/>
          <w:szCs w:val="28"/>
          <w:rtl/>
          <w:lang w:bidi="ar-JO"/>
        </w:rPr>
        <w:t xml:space="preserve"> يركز على ما قاله الدارسون عن مذهب هذه الطائفة</w:t>
      </w:r>
      <w:r w:rsidR="00400925">
        <w:rPr>
          <w:rFonts w:cs="Simplified Arabic" w:hint="cs"/>
          <w:sz w:val="28"/>
          <w:szCs w:val="28"/>
          <w:rtl/>
          <w:lang w:bidi="ar-JO"/>
        </w:rPr>
        <w:t>،</w:t>
      </w:r>
      <w:r w:rsidR="003F0ADF">
        <w:rPr>
          <w:rFonts w:cs="Simplified Arabic" w:hint="cs"/>
          <w:sz w:val="28"/>
          <w:szCs w:val="28"/>
          <w:rtl/>
          <w:lang w:bidi="ar-JO"/>
        </w:rPr>
        <w:t xml:space="preserve"> لينفي صفة الفتوة عنها، ناسياً أو متناسياً نشأة الفتوة وترعرها في رحاب المذاهب الدينية، وارتباطها الوثيق بالصوفية مذهب الكاكائي</w:t>
      </w:r>
      <w:r w:rsidR="00400925">
        <w:rPr>
          <w:rFonts w:cs="Simplified Arabic" w:hint="cs"/>
          <w:sz w:val="28"/>
          <w:szCs w:val="28"/>
          <w:rtl/>
          <w:lang w:bidi="ar-JO"/>
        </w:rPr>
        <w:t>ة الديني، وهو نفسه الذي ذكر بعد</w:t>
      </w:r>
      <w:r w:rsidR="003F0ADF">
        <w:rPr>
          <w:rFonts w:cs="Simplified Arabic" w:hint="cs"/>
          <w:sz w:val="28"/>
          <w:szCs w:val="28"/>
          <w:rtl/>
          <w:lang w:bidi="ar-JO"/>
        </w:rPr>
        <w:t xml:space="preserve"> سطرين من </w:t>
      </w:r>
      <w:r w:rsidR="00400925">
        <w:rPr>
          <w:rFonts w:cs="Simplified Arabic" w:hint="cs"/>
          <w:sz w:val="28"/>
          <w:szCs w:val="28"/>
          <w:rtl/>
          <w:lang w:bidi="ar-JO"/>
        </w:rPr>
        <w:t>نفيه السابق رأي ابن جبير بتبعية</w:t>
      </w:r>
      <w:r w:rsidR="003F0ADF">
        <w:rPr>
          <w:rFonts w:cs="Simplified Arabic" w:hint="cs"/>
          <w:sz w:val="28"/>
          <w:szCs w:val="28"/>
          <w:rtl/>
          <w:lang w:bidi="ar-JO"/>
        </w:rPr>
        <w:t xml:space="preserve"> الفتوة للمذاهب الدينية بقوله: "قال الرحالة ابن جبير ما يفيد ويؤكد تبعية الفتوة للمذاهب الدينية"</w:t>
      </w:r>
      <w:r w:rsidR="003F0ADF">
        <w:rPr>
          <w:rFonts w:ascii="Simplified Arabic" w:hAnsi="Simplified Arabic" w:cs="Simplified Arabic" w:hint="cs"/>
          <w:sz w:val="24"/>
          <w:szCs w:val="24"/>
          <w:vertAlign w:val="superscript"/>
          <w:rtl/>
        </w:rPr>
        <w:t>(</w:t>
      </w:r>
      <w:r w:rsidR="003F0ADF">
        <w:rPr>
          <w:rStyle w:val="FootnoteReference"/>
          <w:rFonts w:ascii="Simplified Arabic" w:hAnsi="Simplified Arabic" w:cs="Simplified Arabic"/>
          <w:rtl/>
        </w:rPr>
        <w:footnoteReference w:id="13"/>
      </w:r>
      <w:r w:rsidR="003F0ADF">
        <w:rPr>
          <w:rFonts w:ascii="Simplified Arabic" w:hAnsi="Simplified Arabic" w:cs="Simplified Arabic" w:hint="cs"/>
          <w:sz w:val="24"/>
          <w:szCs w:val="24"/>
          <w:vertAlign w:val="superscript"/>
          <w:rtl/>
        </w:rPr>
        <w:t>)</w:t>
      </w:r>
      <w:r w:rsidR="003F0ADF">
        <w:rPr>
          <w:rFonts w:cs="Simplified Arabic" w:hint="cs"/>
          <w:sz w:val="28"/>
          <w:szCs w:val="28"/>
          <w:rtl/>
          <w:lang w:bidi="ar-JO"/>
        </w:rPr>
        <w:t>.</w:t>
      </w:r>
    </w:p>
    <w:p w:rsidR="00701411" w:rsidRDefault="003F0ADF" w:rsidP="00701411">
      <w:pPr>
        <w:ind w:firstLine="720"/>
        <w:jc w:val="both"/>
        <w:rPr>
          <w:rFonts w:cs="Simplified Arabic"/>
          <w:sz w:val="28"/>
          <w:szCs w:val="28"/>
          <w:rtl/>
          <w:lang w:bidi="ar-JO"/>
        </w:rPr>
      </w:pPr>
      <w:r>
        <w:rPr>
          <w:rFonts w:cs="Simplified Arabic" w:hint="cs"/>
          <w:sz w:val="28"/>
          <w:szCs w:val="28"/>
          <w:rtl/>
          <w:lang w:bidi="ar-JO"/>
        </w:rPr>
        <w:lastRenderedPageBreak/>
        <w:t>ولعل فيما ذكره المؤرخون، وما شاهده الرحالة الجغرافيون، وما سمعه المحققون في أمر هذه الطائفة يضعف رأي الخيون، ويرجع القول بالصلة الوثيقة بينها وبين الفتوة وذلك من خلال جملة من الحقائق الآتية:</w:t>
      </w:r>
    </w:p>
    <w:p w:rsidR="00701411" w:rsidRDefault="00701411" w:rsidP="00701411">
      <w:pPr>
        <w:ind w:firstLine="720"/>
        <w:jc w:val="both"/>
        <w:rPr>
          <w:rFonts w:cs="Simplified Arabic"/>
          <w:sz w:val="28"/>
          <w:szCs w:val="28"/>
          <w:rtl/>
          <w:lang w:bidi="ar-JO"/>
        </w:rPr>
      </w:pPr>
    </w:p>
    <w:p w:rsidR="00701411" w:rsidRDefault="00701411" w:rsidP="00701411">
      <w:pPr>
        <w:ind w:firstLine="720"/>
        <w:jc w:val="both"/>
        <w:rPr>
          <w:rFonts w:cs="Simplified Arabic"/>
          <w:sz w:val="28"/>
          <w:szCs w:val="28"/>
          <w:rtl/>
          <w:lang w:bidi="ar-JO"/>
        </w:rPr>
      </w:pPr>
    </w:p>
    <w:p w:rsidR="00701411" w:rsidRPr="00701411" w:rsidRDefault="003F0ADF" w:rsidP="00701411">
      <w:pPr>
        <w:ind w:firstLine="84"/>
        <w:jc w:val="both"/>
        <w:rPr>
          <w:rFonts w:cs="Simplified Arabic"/>
          <w:b/>
          <w:bCs/>
          <w:sz w:val="28"/>
          <w:szCs w:val="28"/>
          <w:rtl/>
          <w:lang w:bidi="ar-JO"/>
        </w:rPr>
      </w:pPr>
      <w:r w:rsidRPr="00701411">
        <w:rPr>
          <w:rFonts w:cs="Simplified Arabic" w:hint="cs"/>
          <w:b/>
          <w:bCs/>
          <w:sz w:val="28"/>
          <w:szCs w:val="28"/>
          <w:rtl/>
          <w:lang w:bidi="ar-JO"/>
        </w:rPr>
        <w:t>1- الاسم المشترك:</w:t>
      </w:r>
    </w:p>
    <w:p w:rsidR="00701411" w:rsidRPr="00701411" w:rsidRDefault="003F0ADF" w:rsidP="00701411">
      <w:pPr>
        <w:ind w:firstLine="720"/>
        <w:jc w:val="both"/>
        <w:rPr>
          <w:rFonts w:cs="Simplified Arabic"/>
          <w:sz w:val="28"/>
          <w:szCs w:val="28"/>
          <w:rtl/>
          <w:lang w:bidi="ar-JO"/>
        </w:rPr>
      </w:pPr>
      <w:r>
        <w:rPr>
          <w:rFonts w:cs="Simplified Arabic" w:hint="cs"/>
          <w:sz w:val="28"/>
          <w:szCs w:val="28"/>
          <w:rtl/>
          <w:lang w:bidi="ar-JO"/>
        </w:rPr>
        <w:t>يقول الأب انستان الكرملي في الكاكائية: "لفظة كاكائي ليست اسم قبيلة، أو أمة،</w:t>
      </w:r>
      <w:r w:rsidR="00FE2C8C">
        <w:rPr>
          <w:rFonts w:cs="Simplified Arabic" w:hint="cs"/>
          <w:sz w:val="28"/>
          <w:szCs w:val="28"/>
          <w:rtl/>
          <w:lang w:bidi="ar-JO"/>
        </w:rPr>
        <w:t xml:space="preserve"> </w:t>
      </w:r>
      <w:r w:rsidR="00AD54AD">
        <w:rPr>
          <w:rFonts w:cs="Simplified Arabic" w:hint="cs"/>
          <w:sz w:val="28"/>
          <w:szCs w:val="28"/>
          <w:rtl/>
          <w:lang w:bidi="ar-JO"/>
        </w:rPr>
        <w:t>أو قوم، أو بلد، إنما هي لفظة كرد</w:t>
      </w:r>
      <w:r w:rsidR="00FE2C8C">
        <w:rPr>
          <w:rFonts w:cs="Simplified Arabic" w:hint="cs"/>
          <w:sz w:val="28"/>
          <w:szCs w:val="28"/>
          <w:rtl/>
          <w:lang w:bidi="ar-JO"/>
        </w:rPr>
        <w:t>ية فارسية الأصل، معناها الأخ، فقالوا في واحدها العائد إلى هذه الجمعية السرية: كاكايا على الطريقة</w:t>
      </w:r>
      <w:r w:rsidR="00AD54AD">
        <w:rPr>
          <w:rFonts w:cs="Simplified Arabic" w:hint="cs"/>
          <w:sz w:val="28"/>
          <w:szCs w:val="28"/>
          <w:rtl/>
          <w:lang w:bidi="ar-JO"/>
        </w:rPr>
        <w:t xml:space="preserve"> الآرامية، ومنهم من يلفظها كاكائ</w:t>
      </w:r>
      <w:r w:rsidR="00FE2C8C">
        <w:rPr>
          <w:rFonts w:cs="Simplified Arabic" w:hint="cs"/>
          <w:sz w:val="28"/>
          <w:szCs w:val="28"/>
          <w:rtl/>
          <w:lang w:bidi="ar-JO"/>
        </w:rPr>
        <w:t>ي، مفرداً وجمعاً، فانظر كيف جمعوا في لفظة واحدة الفارسية والآرامية، وهم يريدون بذلك الأخ في المذهب"</w:t>
      </w:r>
      <w:r w:rsidR="00FE2C8C" w:rsidRPr="00701411">
        <w:rPr>
          <w:rFonts w:cs="Simplified Arabic" w:hint="cs"/>
          <w:sz w:val="28"/>
          <w:szCs w:val="28"/>
          <w:vertAlign w:val="superscript"/>
          <w:rtl/>
          <w:lang w:bidi="ar-JO"/>
        </w:rPr>
        <w:t>(</w:t>
      </w:r>
      <w:r w:rsidR="00FE2C8C" w:rsidRPr="00701411">
        <w:rPr>
          <w:sz w:val="28"/>
          <w:szCs w:val="28"/>
          <w:vertAlign w:val="superscript"/>
          <w:rtl/>
          <w:lang w:bidi="ar-JO"/>
        </w:rPr>
        <w:footnoteReference w:id="14"/>
      </w:r>
      <w:r w:rsidR="00FE2C8C" w:rsidRPr="00701411">
        <w:rPr>
          <w:rFonts w:cs="Simplified Arabic" w:hint="cs"/>
          <w:sz w:val="28"/>
          <w:szCs w:val="28"/>
          <w:vertAlign w:val="superscript"/>
          <w:rtl/>
          <w:lang w:bidi="ar-JO"/>
        </w:rPr>
        <w:t>)</w:t>
      </w:r>
      <w:r w:rsidR="00FE2C8C">
        <w:rPr>
          <w:rFonts w:cs="Simplified Arabic" w:hint="cs"/>
          <w:sz w:val="28"/>
          <w:szCs w:val="28"/>
          <w:rtl/>
          <w:lang w:bidi="ar-JO"/>
        </w:rPr>
        <w:t xml:space="preserve">. </w:t>
      </w:r>
      <w:r w:rsidR="00701411" w:rsidRPr="00701411">
        <w:rPr>
          <w:rFonts w:cs="Simplified Arabic" w:hint="cs"/>
          <w:sz w:val="28"/>
          <w:szCs w:val="28"/>
          <w:rtl/>
          <w:lang w:bidi="ar-JO"/>
        </w:rPr>
        <w:tab/>
      </w:r>
    </w:p>
    <w:p w:rsidR="00701411" w:rsidRPr="00701411" w:rsidRDefault="00FE2C8C" w:rsidP="00701411">
      <w:pPr>
        <w:ind w:firstLine="720"/>
        <w:jc w:val="both"/>
        <w:rPr>
          <w:rFonts w:cs="Simplified Arabic"/>
          <w:sz w:val="28"/>
          <w:szCs w:val="28"/>
          <w:rtl/>
          <w:lang w:bidi="ar-JO"/>
        </w:rPr>
      </w:pPr>
      <w:r>
        <w:rPr>
          <w:rFonts w:cs="Simplified Arabic" w:hint="cs"/>
          <w:sz w:val="28"/>
          <w:szCs w:val="28"/>
          <w:rtl/>
          <w:lang w:bidi="ar-JO"/>
        </w:rPr>
        <w:t>يؤكد الكرملي أن "الكاكانية" بمعنى الأخية، وليست نسبة إلى شخص أو مكان، وإنما تدل على الجمعية أو التنظيم الاجتماعي الذي هو الفتوة.</w:t>
      </w:r>
    </w:p>
    <w:p w:rsidR="00FE2C8C" w:rsidRPr="00701411" w:rsidRDefault="00FE2C8C" w:rsidP="00701411">
      <w:pPr>
        <w:ind w:firstLine="720"/>
        <w:jc w:val="both"/>
        <w:rPr>
          <w:rFonts w:cs="Simplified Arabic"/>
          <w:sz w:val="28"/>
          <w:szCs w:val="28"/>
          <w:rtl/>
          <w:lang w:bidi="ar-JO"/>
        </w:rPr>
      </w:pPr>
      <w:r>
        <w:rPr>
          <w:rFonts w:cs="Simplified Arabic" w:hint="cs"/>
          <w:sz w:val="28"/>
          <w:szCs w:val="28"/>
          <w:rtl/>
          <w:lang w:bidi="ar-JO"/>
        </w:rPr>
        <w:t>يدل هذا التشابك اللغوي بين الكاكائية والأخية صلتهما الوثيقة وتاريخهما المشترك مع الفتوة، وبخاصة أن الرحالة ابن بطوطة وفي أثناء زياراته لتلك المنطقة ومشاهدته للفتيان يؤكد تسميتهم بالأخية في قوله: "واحد الأخية أخي، على لفظ الأخ، إذا أضافه المتكلم إلى نفسه، وهم بجميع البلاد التركمانية الرومية، وفي كل بلد ومدينة وقرية، ولا يوجد في الدنيا مثلهم أشد احتفالاً بالغرباء من الناس، وأسرع إلى إطعام الطعام، وقضاء الحوائج، والأخذ على يد الظلمة، وقتل الشرط ومن لحق بهم من أهل الشر، والأخي عندهم رجل يجتمع أهل صناعته وغيرهم من الشبان الأغراب والمتجردين، ويقدمونه على أنفسهم، وتلك هي الفتوة أيضاً..."</w:t>
      </w:r>
      <w:r w:rsidRPr="00701411">
        <w:rPr>
          <w:rFonts w:cs="Simplified Arabic" w:hint="cs"/>
          <w:sz w:val="28"/>
          <w:szCs w:val="28"/>
          <w:vertAlign w:val="superscript"/>
          <w:rtl/>
          <w:lang w:bidi="ar-JO"/>
        </w:rPr>
        <w:t>(</w:t>
      </w:r>
      <w:r w:rsidRPr="00701411">
        <w:rPr>
          <w:sz w:val="28"/>
          <w:szCs w:val="28"/>
          <w:vertAlign w:val="superscript"/>
          <w:rtl/>
          <w:lang w:bidi="ar-JO"/>
        </w:rPr>
        <w:footnoteReference w:id="15"/>
      </w:r>
      <w:r w:rsidRPr="00701411">
        <w:rPr>
          <w:rFonts w:cs="Simplified Arabic" w:hint="cs"/>
          <w:sz w:val="28"/>
          <w:szCs w:val="28"/>
          <w:vertAlign w:val="superscript"/>
          <w:rtl/>
          <w:lang w:bidi="ar-JO"/>
        </w:rPr>
        <w:t>)</w:t>
      </w:r>
      <w:r>
        <w:rPr>
          <w:rFonts w:cs="Simplified Arabic" w:hint="cs"/>
          <w:sz w:val="28"/>
          <w:szCs w:val="28"/>
          <w:rtl/>
          <w:lang w:bidi="ar-JO"/>
        </w:rPr>
        <w:t>.</w:t>
      </w:r>
    </w:p>
    <w:p w:rsidR="00FE2C8C" w:rsidRDefault="00FE2C8C" w:rsidP="00701411">
      <w:pPr>
        <w:ind w:firstLine="720"/>
        <w:jc w:val="both"/>
        <w:rPr>
          <w:rFonts w:cs="Simplified Arabic"/>
          <w:sz w:val="28"/>
          <w:szCs w:val="28"/>
          <w:rtl/>
          <w:lang w:bidi="ar-JO"/>
        </w:rPr>
      </w:pPr>
      <w:r>
        <w:rPr>
          <w:rFonts w:cs="Simplified Arabic" w:hint="cs"/>
          <w:sz w:val="28"/>
          <w:szCs w:val="28"/>
          <w:rtl/>
          <w:lang w:bidi="ar-JO"/>
        </w:rPr>
        <w:lastRenderedPageBreak/>
        <w:t>واضح أن حضور هذا الاسم "الكاكائية" وامتداده في الزمان والمكان، وإطلاقه على هذه الطائفة المذهبية بعينها دون غيرها، لم يكن نتيجة ما ذكره الخيون في دلالته على الأخ الأكبر، أو أنه اسم عام يستخدمه أفراد التنظيمات والأحزاب للتعبير عن القرب وعمق العلاقة، وإنما هو امتداد للفتوة التي اشتهرت في العراق منذ الخليفة العباسي الناصر، وظلت شائعة حتى العصور الأخيرة بلفظها الع</w:t>
      </w:r>
      <w:r w:rsidR="000F6A01">
        <w:rPr>
          <w:rFonts w:cs="Simplified Arabic" w:hint="cs"/>
          <w:sz w:val="28"/>
          <w:szCs w:val="28"/>
          <w:rtl/>
          <w:lang w:bidi="ar-JO"/>
        </w:rPr>
        <w:t>ربي أخي " إذ لا تزال في كركوك مح</w:t>
      </w:r>
      <w:r>
        <w:rPr>
          <w:rFonts w:cs="Simplified Arabic" w:hint="cs"/>
          <w:sz w:val="28"/>
          <w:szCs w:val="28"/>
          <w:rtl/>
          <w:lang w:bidi="ar-JO"/>
        </w:rPr>
        <w:t>لة تدعى " أخي حسين" ويعرفون بالأخية منذ أيام المغول"</w:t>
      </w:r>
      <w:r w:rsidRPr="00701411">
        <w:rPr>
          <w:rFonts w:cs="Simplified Arabic" w:hint="cs"/>
          <w:sz w:val="28"/>
          <w:szCs w:val="28"/>
          <w:vertAlign w:val="superscript"/>
          <w:rtl/>
          <w:lang w:bidi="ar-JO"/>
        </w:rPr>
        <w:t>(</w:t>
      </w:r>
      <w:r w:rsidRPr="00701411">
        <w:rPr>
          <w:sz w:val="28"/>
          <w:szCs w:val="28"/>
          <w:vertAlign w:val="superscript"/>
          <w:rtl/>
          <w:lang w:bidi="ar-JO"/>
        </w:rPr>
        <w:footnoteReference w:id="16"/>
      </w:r>
      <w:r w:rsidRPr="00701411">
        <w:rPr>
          <w:rFonts w:cs="Simplified Arabic" w:hint="cs"/>
          <w:sz w:val="28"/>
          <w:szCs w:val="28"/>
          <w:vertAlign w:val="superscript"/>
          <w:rtl/>
          <w:lang w:bidi="ar-JO"/>
        </w:rPr>
        <w:t>)</w:t>
      </w:r>
      <w:r w:rsidR="000F6A01">
        <w:rPr>
          <w:rFonts w:cs="Simplified Arabic" w:hint="cs"/>
          <w:sz w:val="28"/>
          <w:szCs w:val="28"/>
          <w:rtl/>
          <w:lang w:bidi="ar-JO"/>
        </w:rPr>
        <w:t>،</w:t>
      </w:r>
      <w:r>
        <w:rPr>
          <w:rFonts w:cs="Simplified Arabic" w:hint="cs"/>
          <w:sz w:val="28"/>
          <w:szCs w:val="28"/>
          <w:rtl/>
          <w:lang w:bidi="ar-JO"/>
        </w:rPr>
        <w:t xml:space="preserve"> وهي امتداد للأخية التي انتشتر</w:t>
      </w:r>
      <w:r w:rsidR="000F6A01">
        <w:rPr>
          <w:rFonts w:cs="Simplified Arabic" w:hint="cs"/>
          <w:sz w:val="28"/>
          <w:szCs w:val="28"/>
          <w:rtl/>
          <w:lang w:bidi="ar-JO"/>
        </w:rPr>
        <w:t>ت</w:t>
      </w:r>
      <w:r>
        <w:rPr>
          <w:rFonts w:cs="Simplified Arabic" w:hint="cs"/>
          <w:sz w:val="28"/>
          <w:szCs w:val="28"/>
          <w:rtl/>
          <w:lang w:bidi="ar-JO"/>
        </w:rPr>
        <w:t xml:space="preserve"> في تركيا وايران</w:t>
      </w:r>
      <w:r w:rsidR="000F6A01">
        <w:rPr>
          <w:rFonts w:cs="Simplified Arabic" w:hint="cs"/>
          <w:sz w:val="28"/>
          <w:szCs w:val="28"/>
          <w:rtl/>
          <w:lang w:bidi="ar-JO"/>
        </w:rPr>
        <w:t>،</w:t>
      </w:r>
      <w:r>
        <w:rPr>
          <w:rFonts w:cs="Simplified Arabic" w:hint="cs"/>
          <w:sz w:val="28"/>
          <w:szCs w:val="28"/>
          <w:rtl/>
          <w:lang w:bidi="ar-JO"/>
        </w:rPr>
        <w:t xml:space="preserve"> وانتقلت منها إلى العراق لتعرف بالكاكائية.</w:t>
      </w:r>
    </w:p>
    <w:p w:rsidR="00701411" w:rsidRDefault="00FE2C8C" w:rsidP="00701411">
      <w:pPr>
        <w:ind w:firstLine="720"/>
        <w:jc w:val="both"/>
        <w:rPr>
          <w:rFonts w:cs="Simplified Arabic"/>
          <w:sz w:val="28"/>
          <w:szCs w:val="28"/>
          <w:rtl/>
          <w:lang w:bidi="ar-JO"/>
        </w:rPr>
      </w:pPr>
      <w:r>
        <w:rPr>
          <w:rFonts w:cs="Simplified Arabic" w:hint="cs"/>
          <w:sz w:val="28"/>
          <w:szCs w:val="28"/>
          <w:rtl/>
          <w:lang w:bidi="ar-JO"/>
        </w:rPr>
        <w:t>في ض</w:t>
      </w:r>
      <w:r w:rsidR="000F6A01">
        <w:rPr>
          <w:rFonts w:cs="Simplified Arabic" w:hint="cs"/>
          <w:sz w:val="28"/>
          <w:szCs w:val="28"/>
          <w:rtl/>
          <w:lang w:bidi="ar-JO"/>
        </w:rPr>
        <w:t>وء ما سبق ليس من حاجة لعباس الع</w:t>
      </w:r>
      <w:r>
        <w:rPr>
          <w:rFonts w:cs="Simplified Arabic" w:hint="cs"/>
          <w:sz w:val="28"/>
          <w:szCs w:val="28"/>
          <w:rtl/>
          <w:lang w:bidi="ar-JO"/>
        </w:rPr>
        <w:t>زي أن ينفي الرواية المتداولة عن سبب تسمية هذه الطائفة بالكاكائية، حين قال السلطان اسحق البرزنجي لأخيه "مد يا أخي"، إذ من الطبيعي أن يكون أخوه الحقيقي لحّا، نسباً ودماً ولحماً أخاه في الطريقة والمذهب، وأن يخاطبه بهذه اللفظة أخي/كاكا، ببعدها التاريخي ودلالتها التنظيمية.</w:t>
      </w:r>
    </w:p>
    <w:p w:rsidR="00FE2C8C" w:rsidRPr="00701411" w:rsidRDefault="00701411" w:rsidP="00701411">
      <w:pPr>
        <w:ind w:firstLine="84"/>
        <w:jc w:val="both"/>
        <w:rPr>
          <w:rFonts w:cs="Simplified Arabic"/>
          <w:sz w:val="28"/>
          <w:szCs w:val="28"/>
          <w:rtl/>
          <w:lang w:bidi="ar-JO"/>
        </w:rPr>
      </w:pPr>
      <w:r>
        <w:rPr>
          <w:rFonts w:cs="Simplified Arabic" w:hint="cs"/>
          <w:sz w:val="28"/>
          <w:szCs w:val="28"/>
          <w:rtl/>
          <w:lang w:bidi="ar-JO"/>
        </w:rPr>
        <w:t>2</w:t>
      </w:r>
      <w:r w:rsidR="00FE2C8C" w:rsidRPr="00FE2C8C">
        <w:rPr>
          <w:rFonts w:cs="Simplified Arabic" w:hint="cs"/>
          <w:b/>
          <w:bCs/>
          <w:sz w:val="28"/>
          <w:szCs w:val="28"/>
          <w:rtl/>
          <w:lang w:bidi="ar-JO"/>
        </w:rPr>
        <w:t>- التصوّف:</w:t>
      </w:r>
    </w:p>
    <w:p w:rsidR="00FE2C8C" w:rsidRDefault="00701411" w:rsidP="00FE2C8C">
      <w:pPr>
        <w:jc w:val="both"/>
        <w:rPr>
          <w:rFonts w:cs="Simplified Arabic"/>
          <w:sz w:val="28"/>
          <w:szCs w:val="28"/>
          <w:rtl/>
          <w:lang w:bidi="ar-JO"/>
        </w:rPr>
      </w:pPr>
      <w:r>
        <w:rPr>
          <w:rFonts w:cs="Simplified Arabic" w:hint="cs"/>
          <w:sz w:val="28"/>
          <w:szCs w:val="28"/>
          <w:rtl/>
          <w:lang w:bidi="ar-JO"/>
        </w:rPr>
        <w:tab/>
      </w:r>
      <w:r w:rsidR="00FE2C8C">
        <w:rPr>
          <w:rFonts w:cs="Simplified Arabic" w:hint="cs"/>
          <w:sz w:val="28"/>
          <w:szCs w:val="28"/>
          <w:rtl/>
          <w:lang w:bidi="ar-JO"/>
        </w:rPr>
        <w:t>نشأت الصوفية مجدولة بفضائل الفتوة، وأضفت على الفتوة كثيراً من مبادئها وخصالها الحميدة، سعياً وراء التطبيق العملي للأخلاق الإسلامية الكريمة، للوصل إلى الكمال الخلقي الذي يسعى إليه الصوفي.</w:t>
      </w:r>
    </w:p>
    <w:p w:rsidR="00FE2C8C" w:rsidRDefault="00701411" w:rsidP="00FE2C8C">
      <w:pPr>
        <w:jc w:val="both"/>
        <w:rPr>
          <w:rFonts w:cs="Simplified Arabic"/>
          <w:sz w:val="28"/>
          <w:szCs w:val="28"/>
          <w:rtl/>
          <w:lang w:bidi="ar-JO"/>
        </w:rPr>
      </w:pPr>
      <w:r>
        <w:rPr>
          <w:rFonts w:cs="Simplified Arabic" w:hint="cs"/>
          <w:sz w:val="28"/>
          <w:szCs w:val="28"/>
          <w:rtl/>
          <w:lang w:bidi="ar-JO"/>
        </w:rPr>
        <w:tab/>
      </w:r>
      <w:r w:rsidR="00FE2C8C">
        <w:rPr>
          <w:rFonts w:cs="Simplified Arabic" w:hint="cs"/>
          <w:sz w:val="28"/>
          <w:szCs w:val="28"/>
          <w:rtl/>
          <w:lang w:bidi="ar-JO"/>
        </w:rPr>
        <w:t>بدأت الفتوة باعتبارها مرحلة من مراحل التصوف في عهد الحسن البصري</w:t>
      </w:r>
      <w:r w:rsidR="00FE2C8C">
        <w:rPr>
          <w:rFonts w:ascii="Simplified Arabic" w:hAnsi="Simplified Arabic" w:cs="Simplified Arabic" w:hint="cs"/>
          <w:sz w:val="24"/>
          <w:szCs w:val="24"/>
          <w:vertAlign w:val="superscript"/>
          <w:rtl/>
        </w:rPr>
        <w:t>(</w:t>
      </w:r>
      <w:r w:rsidR="00FE2C8C">
        <w:rPr>
          <w:rStyle w:val="FootnoteReference"/>
          <w:rFonts w:ascii="Simplified Arabic" w:hAnsi="Simplified Arabic" w:cs="Simplified Arabic"/>
          <w:rtl/>
        </w:rPr>
        <w:footnoteReference w:id="17"/>
      </w:r>
      <w:r w:rsidR="00FE2C8C">
        <w:rPr>
          <w:rFonts w:ascii="Simplified Arabic" w:hAnsi="Simplified Arabic" w:cs="Simplified Arabic" w:hint="cs"/>
          <w:sz w:val="24"/>
          <w:szCs w:val="24"/>
          <w:vertAlign w:val="superscript"/>
          <w:rtl/>
        </w:rPr>
        <w:t>)</w:t>
      </w:r>
      <w:r w:rsidR="00FE2C8C">
        <w:rPr>
          <w:rFonts w:cs="Simplified Arabic" w:hint="cs"/>
          <w:sz w:val="28"/>
          <w:szCs w:val="28"/>
          <w:rtl/>
          <w:lang w:bidi="ar-JO"/>
        </w:rPr>
        <w:t>، وصارت نظاماً له خصائصه الاجتماعية والخلقية في عهد الخليفة الناصر لدين الله، وظلت مذ ذاك السمة الأهم من سمات الفرق الصوفية في كثير من البلدان الإسلامية إلى عهد قريب.</w:t>
      </w:r>
    </w:p>
    <w:p w:rsidR="00FE2C8C" w:rsidRDefault="00701411" w:rsidP="00E0466F">
      <w:pPr>
        <w:jc w:val="both"/>
        <w:rPr>
          <w:rFonts w:cs="Simplified Arabic"/>
          <w:sz w:val="28"/>
          <w:szCs w:val="28"/>
          <w:rtl/>
          <w:lang w:bidi="ar-JO"/>
        </w:rPr>
      </w:pPr>
      <w:r>
        <w:rPr>
          <w:rFonts w:cs="Simplified Arabic" w:hint="cs"/>
          <w:sz w:val="28"/>
          <w:szCs w:val="28"/>
          <w:rtl/>
          <w:lang w:bidi="ar-JO"/>
        </w:rPr>
        <w:tab/>
      </w:r>
      <w:r w:rsidR="00FE2C8C">
        <w:rPr>
          <w:rFonts w:cs="Simplified Arabic" w:hint="cs"/>
          <w:sz w:val="28"/>
          <w:szCs w:val="28"/>
          <w:rtl/>
          <w:lang w:bidi="ar-JO"/>
        </w:rPr>
        <w:t>ومثلها مثل كثير من الفرق الإسلامية كانت الصوفي</w:t>
      </w:r>
      <w:r w:rsidR="00CD310A">
        <w:rPr>
          <w:rFonts w:cs="Simplified Arabic" w:hint="cs"/>
          <w:sz w:val="28"/>
          <w:szCs w:val="28"/>
          <w:rtl/>
          <w:lang w:bidi="ar-JO"/>
        </w:rPr>
        <w:t>ة حاضنة الكاكائية، والفتوة رافعت</w:t>
      </w:r>
      <w:r w:rsidR="00FE2C8C">
        <w:rPr>
          <w:rFonts w:cs="Simplified Arabic" w:hint="cs"/>
          <w:sz w:val="28"/>
          <w:szCs w:val="28"/>
          <w:rtl/>
          <w:lang w:bidi="ar-JO"/>
        </w:rPr>
        <w:t xml:space="preserve">ها، "فهي في الأصل طريقة صوفية احتفظت ببعض التقاليد الصوفية الظاهرة مثل تقديس الرجال، </w:t>
      </w:r>
      <w:r w:rsidR="00FE2C8C">
        <w:rPr>
          <w:rFonts w:cs="Simplified Arabic" w:hint="cs"/>
          <w:sz w:val="28"/>
          <w:szCs w:val="28"/>
          <w:rtl/>
          <w:lang w:bidi="ar-JO"/>
        </w:rPr>
        <w:lastRenderedPageBreak/>
        <w:t>وحلقات الذكر والتسبيح</w:t>
      </w:r>
      <w:r w:rsidR="00FE2C8C">
        <w:rPr>
          <w:rFonts w:ascii="Simplified Arabic" w:hAnsi="Simplified Arabic" w:cs="Simplified Arabic" w:hint="cs"/>
          <w:sz w:val="24"/>
          <w:szCs w:val="24"/>
          <w:vertAlign w:val="superscript"/>
          <w:rtl/>
        </w:rPr>
        <w:t>(</w:t>
      </w:r>
      <w:r w:rsidR="00FE2C8C">
        <w:rPr>
          <w:rStyle w:val="FootnoteReference"/>
          <w:rFonts w:ascii="Simplified Arabic" w:hAnsi="Simplified Arabic" w:cs="Simplified Arabic"/>
          <w:rtl/>
        </w:rPr>
        <w:footnoteReference w:id="18"/>
      </w:r>
      <w:r w:rsidR="00FE2C8C">
        <w:rPr>
          <w:rFonts w:ascii="Simplified Arabic" w:hAnsi="Simplified Arabic" w:cs="Simplified Arabic" w:hint="cs"/>
          <w:sz w:val="24"/>
          <w:szCs w:val="24"/>
          <w:vertAlign w:val="superscript"/>
          <w:rtl/>
        </w:rPr>
        <w:t>)</w:t>
      </w:r>
      <w:r w:rsidR="00FE2C8C">
        <w:rPr>
          <w:rFonts w:cs="Simplified Arabic" w:hint="cs"/>
          <w:sz w:val="28"/>
          <w:szCs w:val="28"/>
          <w:rtl/>
          <w:lang w:bidi="ar-JO"/>
        </w:rPr>
        <w:t>، والمناجاة والأوعية"</w:t>
      </w:r>
      <w:r w:rsidR="00FE2C8C">
        <w:rPr>
          <w:rFonts w:ascii="Simplified Arabic" w:hAnsi="Simplified Arabic" w:cs="Simplified Arabic" w:hint="cs"/>
          <w:sz w:val="24"/>
          <w:szCs w:val="24"/>
          <w:vertAlign w:val="superscript"/>
          <w:rtl/>
        </w:rPr>
        <w:t>(</w:t>
      </w:r>
      <w:r w:rsidR="00FE2C8C">
        <w:rPr>
          <w:rStyle w:val="FootnoteReference"/>
          <w:rFonts w:ascii="Simplified Arabic" w:hAnsi="Simplified Arabic" w:cs="Simplified Arabic"/>
          <w:rtl/>
        </w:rPr>
        <w:footnoteReference w:id="19"/>
      </w:r>
      <w:r w:rsidR="00FE2C8C">
        <w:rPr>
          <w:rFonts w:ascii="Simplified Arabic" w:hAnsi="Simplified Arabic" w:cs="Simplified Arabic" w:hint="cs"/>
          <w:sz w:val="24"/>
          <w:szCs w:val="24"/>
          <w:vertAlign w:val="superscript"/>
          <w:rtl/>
        </w:rPr>
        <w:t>)</w:t>
      </w:r>
      <w:r w:rsidR="00FE2C8C">
        <w:rPr>
          <w:rFonts w:cs="Simplified Arabic" w:hint="cs"/>
          <w:sz w:val="28"/>
          <w:szCs w:val="28"/>
          <w:rtl/>
          <w:lang w:bidi="ar-JO"/>
        </w:rPr>
        <w:t>، لكنها تطورت، ودخلها كثير من الغلو، ولقد فص</w:t>
      </w:r>
      <w:r w:rsidR="00D33A53">
        <w:rPr>
          <w:rFonts w:cs="Simplified Arabic" w:hint="cs"/>
          <w:sz w:val="28"/>
          <w:szCs w:val="28"/>
          <w:rtl/>
          <w:lang w:bidi="ar-JO"/>
        </w:rPr>
        <w:t>ّ</w:t>
      </w:r>
      <w:r w:rsidR="00FE2C8C">
        <w:rPr>
          <w:rFonts w:cs="Simplified Arabic" w:hint="cs"/>
          <w:sz w:val="28"/>
          <w:szCs w:val="28"/>
          <w:rtl/>
          <w:lang w:bidi="ar-JO"/>
        </w:rPr>
        <w:t>ل</w:t>
      </w:r>
      <w:r w:rsidR="003C6632">
        <w:rPr>
          <w:rFonts w:cs="Simplified Arabic" w:hint="cs"/>
          <w:sz w:val="28"/>
          <w:szCs w:val="28"/>
          <w:rtl/>
          <w:lang w:bidi="ar-JO"/>
        </w:rPr>
        <w:t xml:space="preserve"> العز</w:t>
      </w:r>
      <w:r w:rsidR="00FE2C8C">
        <w:rPr>
          <w:rFonts w:cs="Simplified Arabic" w:hint="cs"/>
          <w:sz w:val="28"/>
          <w:szCs w:val="28"/>
          <w:rtl/>
          <w:lang w:bidi="ar-JO"/>
        </w:rPr>
        <w:t>ي في الحديث عن صلة هذه الطائف</w:t>
      </w:r>
      <w:r w:rsidR="003C6632">
        <w:rPr>
          <w:rFonts w:cs="Simplified Arabic" w:hint="cs"/>
          <w:sz w:val="28"/>
          <w:szCs w:val="28"/>
          <w:rtl/>
          <w:lang w:bidi="ar-JO"/>
        </w:rPr>
        <w:t>ة بالفرق الصوفية الأخرى مثل السه</w:t>
      </w:r>
      <w:r w:rsidR="00FE2C8C">
        <w:rPr>
          <w:rFonts w:cs="Simplified Arabic" w:hint="cs"/>
          <w:sz w:val="28"/>
          <w:szCs w:val="28"/>
          <w:rtl/>
          <w:lang w:bidi="ar-JO"/>
        </w:rPr>
        <w:t>رو</w:t>
      </w:r>
      <w:r w:rsidR="003C6632">
        <w:rPr>
          <w:rFonts w:cs="Simplified Arabic" w:hint="cs"/>
          <w:sz w:val="28"/>
          <w:szCs w:val="28"/>
          <w:rtl/>
          <w:lang w:bidi="ar-JO"/>
        </w:rPr>
        <w:t>رد</w:t>
      </w:r>
      <w:r w:rsidR="00FE2C8C">
        <w:rPr>
          <w:rFonts w:cs="Simplified Arabic" w:hint="cs"/>
          <w:sz w:val="28"/>
          <w:szCs w:val="28"/>
          <w:rtl/>
          <w:lang w:bidi="ar-JO"/>
        </w:rPr>
        <w:t>ية،</w:t>
      </w:r>
      <w:r w:rsidR="003C6632">
        <w:rPr>
          <w:rFonts w:cs="Simplified Arabic" w:hint="cs"/>
          <w:sz w:val="28"/>
          <w:szCs w:val="28"/>
          <w:rtl/>
          <w:lang w:bidi="ar-JO"/>
        </w:rPr>
        <w:t xml:space="preserve"> أو القزلباشية، والبكتاشية، والبابائ</w:t>
      </w:r>
      <w:r w:rsidR="00FE2C8C">
        <w:rPr>
          <w:rFonts w:cs="Simplified Arabic" w:hint="cs"/>
          <w:sz w:val="28"/>
          <w:szCs w:val="28"/>
          <w:rtl/>
          <w:lang w:bidi="ar-JO"/>
        </w:rPr>
        <w:t>ية، والماولية</w:t>
      </w:r>
      <w:r w:rsidR="00FE2C8C">
        <w:rPr>
          <w:rFonts w:ascii="Simplified Arabic" w:hAnsi="Simplified Arabic" w:cs="Simplified Arabic" w:hint="cs"/>
          <w:sz w:val="24"/>
          <w:szCs w:val="24"/>
          <w:vertAlign w:val="superscript"/>
          <w:rtl/>
        </w:rPr>
        <w:t>(</w:t>
      </w:r>
      <w:r w:rsidR="00FE2C8C">
        <w:rPr>
          <w:rStyle w:val="FootnoteReference"/>
          <w:rFonts w:ascii="Simplified Arabic" w:hAnsi="Simplified Arabic" w:cs="Simplified Arabic"/>
          <w:rtl/>
        </w:rPr>
        <w:footnoteReference w:id="20"/>
      </w:r>
      <w:r w:rsidR="00FE2C8C">
        <w:rPr>
          <w:rFonts w:ascii="Simplified Arabic" w:hAnsi="Simplified Arabic" w:cs="Simplified Arabic" w:hint="cs"/>
          <w:sz w:val="24"/>
          <w:szCs w:val="24"/>
          <w:vertAlign w:val="superscript"/>
          <w:rtl/>
        </w:rPr>
        <w:t>)</w:t>
      </w:r>
      <w:r w:rsidR="00D33A53">
        <w:rPr>
          <w:rFonts w:cs="Simplified Arabic" w:hint="cs"/>
          <w:sz w:val="28"/>
          <w:szCs w:val="28"/>
          <w:rtl/>
          <w:lang w:bidi="ar-JO"/>
        </w:rPr>
        <w:t>، ورج</w:t>
      </w:r>
      <w:r w:rsidR="00FE2C8C">
        <w:rPr>
          <w:rFonts w:cs="Simplified Arabic" w:hint="cs"/>
          <w:sz w:val="28"/>
          <w:szCs w:val="28"/>
          <w:rtl/>
          <w:lang w:bidi="ar-JO"/>
        </w:rPr>
        <w:t>ح أن أصلها يعود إلى الس</w:t>
      </w:r>
      <w:r w:rsidR="00D33A53">
        <w:rPr>
          <w:rFonts w:cs="Simplified Arabic" w:hint="cs"/>
          <w:sz w:val="28"/>
          <w:szCs w:val="28"/>
          <w:rtl/>
          <w:lang w:bidi="ar-JO"/>
        </w:rPr>
        <w:t>ه</w:t>
      </w:r>
      <w:r w:rsidR="00FE2C8C">
        <w:rPr>
          <w:rFonts w:cs="Simplified Arabic" w:hint="cs"/>
          <w:sz w:val="28"/>
          <w:szCs w:val="28"/>
          <w:rtl/>
          <w:lang w:bidi="ar-JO"/>
        </w:rPr>
        <w:t>روردية التي جعلت كتب الغلاة أصلاً لتصوفها، وقال إن الوقائع العديدة دفعتهم إلى التكلم في كل "ما يستكرهه المجاورون، أو يرونه شاذاً، يوضح عقائدهم الصوفية (العشق الإلهي) وأوصاف الجمال، ونعوت الج</w:t>
      </w:r>
      <w:r w:rsidR="00D33A53" w:rsidRPr="00D33A53">
        <w:rPr>
          <w:rFonts w:cs="Simplified Arabic" w:hint="cs"/>
          <w:sz w:val="28"/>
          <w:szCs w:val="28"/>
          <w:rtl/>
          <w:lang w:bidi="ar-JO"/>
        </w:rPr>
        <w:t>لال"</w:t>
      </w:r>
    </w:p>
    <w:p w:rsidR="00FE2C8C" w:rsidRDefault="00701411" w:rsidP="00FE2C8C">
      <w:pPr>
        <w:jc w:val="both"/>
        <w:rPr>
          <w:rFonts w:cs="Simplified Arabic"/>
          <w:sz w:val="28"/>
          <w:szCs w:val="28"/>
          <w:rtl/>
          <w:lang w:bidi="ar-JO"/>
        </w:rPr>
      </w:pPr>
      <w:r>
        <w:rPr>
          <w:rFonts w:cs="Simplified Arabic" w:hint="cs"/>
          <w:sz w:val="28"/>
          <w:szCs w:val="28"/>
          <w:rtl/>
          <w:lang w:bidi="ar-JO"/>
        </w:rPr>
        <w:tab/>
      </w:r>
      <w:r w:rsidR="00FE2C8C">
        <w:rPr>
          <w:rFonts w:cs="Simplified Arabic" w:hint="cs"/>
          <w:sz w:val="28"/>
          <w:szCs w:val="28"/>
          <w:rtl/>
          <w:lang w:bidi="ar-JO"/>
        </w:rPr>
        <w:t>لا غرابة في ظل تصوّف هذه الطائفة أن تكون الفتوة سمتها وعنصراً أصيلاً في تكوينها، أسوة بانتشارها في البلاد المجاورة، فهذه الطائفة "كانت جارية على مجرى الفتوة، ولم تفتفرق عن الأخية بشي بل عرفت باشهر  وصف لها (الكاكائية)"</w:t>
      </w:r>
      <w:r w:rsidR="00FE2C8C" w:rsidRPr="00FE2C8C">
        <w:rPr>
          <w:rFonts w:ascii="Simplified Arabic" w:hAnsi="Simplified Arabic" w:cs="Simplified Arabic" w:hint="cs"/>
          <w:sz w:val="24"/>
          <w:szCs w:val="24"/>
          <w:vertAlign w:val="superscript"/>
          <w:rtl/>
        </w:rPr>
        <w:t xml:space="preserve"> </w:t>
      </w:r>
      <w:r w:rsidR="00FE2C8C">
        <w:rPr>
          <w:rFonts w:ascii="Simplified Arabic" w:hAnsi="Simplified Arabic" w:cs="Simplified Arabic" w:hint="cs"/>
          <w:sz w:val="24"/>
          <w:szCs w:val="24"/>
          <w:vertAlign w:val="superscript"/>
          <w:rtl/>
        </w:rPr>
        <w:t>(</w:t>
      </w:r>
      <w:r w:rsidR="00FE2C8C">
        <w:rPr>
          <w:rStyle w:val="FootnoteReference"/>
          <w:rFonts w:ascii="Simplified Arabic" w:hAnsi="Simplified Arabic" w:cs="Simplified Arabic"/>
          <w:rtl/>
        </w:rPr>
        <w:footnoteReference w:id="21"/>
      </w:r>
      <w:r w:rsidR="00FE2C8C">
        <w:rPr>
          <w:rFonts w:ascii="Simplified Arabic" w:hAnsi="Simplified Arabic" w:cs="Simplified Arabic" w:hint="cs"/>
          <w:sz w:val="24"/>
          <w:szCs w:val="24"/>
          <w:vertAlign w:val="superscript"/>
          <w:rtl/>
        </w:rPr>
        <w:t>)</w:t>
      </w:r>
      <w:r w:rsidR="00D33A53">
        <w:rPr>
          <w:rFonts w:cs="Simplified Arabic" w:hint="cs"/>
          <w:sz w:val="28"/>
          <w:szCs w:val="28"/>
          <w:rtl/>
          <w:lang w:bidi="ar-JO"/>
        </w:rPr>
        <w:t>، يؤيد ذلك ما ذكره عباس العز</w:t>
      </w:r>
      <w:r w:rsidR="00FE2C8C">
        <w:rPr>
          <w:rFonts w:cs="Simplified Arabic" w:hint="cs"/>
          <w:sz w:val="28"/>
          <w:szCs w:val="28"/>
          <w:rtl/>
          <w:lang w:bidi="ar-JO"/>
        </w:rPr>
        <w:t>ي بعد لقاءاته وحواره مع شيوخها بقوله "وعرفت أنهم في الأصل على طريقة الفتوة"</w:t>
      </w:r>
      <w:r w:rsidR="00FE2C8C">
        <w:rPr>
          <w:rFonts w:ascii="Simplified Arabic" w:hAnsi="Simplified Arabic" w:cs="Simplified Arabic" w:hint="cs"/>
          <w:sz w:val="24"/>
          <w:szCs w:val="24"/>
          <w:vertAlign w:val="superscript"/>
          <w:rtl/>
        </w:rPr>
        <w:t>(</w:t>
      </w:r>
      <w:r w:rsidR="00FE2C8C">
        <w:rPr>
          <w:rStyle w:val="FootnoteReference"/>
          <w:rFonts w:ascii="Simplified Arabic" w:hAnsi="Simplified Arabic" w:cs="Simplified Arabic"/>
          <w:rtl/>
        </w:rPr>
        <w:footnoteReference w:id="22"/>
      </w:r>
      <w:r w:rsidR="00FE2C8C">
        <w:rPr>
          <w:rFonts w:ascii="Simplified Arabic" w:hAnsi="Simplified Arabic" w:cs="Simplified Arabic" w:hint="cs"/>
          <w:sz w:val="24"/>
          <w:szCs w:val="24"/>
          <w:vertAlign w:val="superscript"/>
          <w:rtl/>
        </w:rPr>
        <w:t>)</w:t>
      </w:r>
      <w:r w:rsidR="00FE2C8C">
        <w:rPr>
          <w:rFonts w:cs="Simplified Arabic" w:hint="cs"/>
          <w:sz w:val="28"/>
          <w:szCs w:val="28"/>
          <w:rtl/>
          <w:lang w:bidi="ar-JO"/>
        </w:rPr>
        <w:t>، وهكذا ظلت الأخية القديمة أو الكاكائية الحاضرة تابعة لطريقة الفتوة</w:t>
      </w:r>
      <w:r w:rsidR="00FE2C8C">
        <w:rPr>
          <w:rFonts w:ascii="Simplified Arabic" w:hAnsi="Simplified Arabic" w:cs="Simplified Arabic" w:hint="cs"/>
          <w:sz w:val="24"/>
          <w:szCs w:val="24"/>
          <w:vertAlign w:val="superscript"/>
          <w:rtl/>
        </w:rPr>
        <w:t>(</w:t>
      </w:r>
      <w:r w:rsidR="00FE2C8C">
        <w:rPr>
          <w:rStyle w:val="FootnoteReference"/>
          <w:rFonts w:ascii="Simplified Arabic" w:hAnsi="Simplified Arabic" w:cs="Simplified Arabic"/>
          <w:rtl/>
        </w:rPr>
        <w:footnoteReference w:id="23"/>
      </w:r>
      <w:r w:rsidR="00FE2C8C">
        <w:rPr>
          <w:rFonts w:ascii="Simplified Arabic" w:hAnsi="Simplified Arabic" w:cs="Simplified Arabic" w:hint="cs"/>
          <w:sz w:val="24"/>
          <w:szCs w:val="24"/>
          <w:vertAlign w:val="superscript"/>
          <w:rtl/>
        </w:rPr>
        <w:t>)</w:t>
      </w:r>
      <w:r w:rsidR="00FE2C8C">
        <w:rPr>
          <w:rFonts w:cs="Simplified Arabic" w:hint="cs"/>
          <w:sz w:val="28"/>
          <w:szCs w:val="28"/>
          <w:rtl/>
          <w:lang w:bidi="ar-JO"/>
        </w:rPr>
        <w:t>.</w:t>
      </w:r>
    </w:p>
    <w:p w:rsidR="00FE2C8C" w:rsidRPr="00701411" w:rsidRDefault="00E42F50" w:rsidP="00FE2C8C">
      <w:pPr>
        <w:jc w:val="both"/>
        <w:rPr>
          <w:rFonts w:cs="Simplified Arabic"/>
          <w:b/>
          <w:bCs/>
          <w:sz w:val="28"/>
          <w:szCs w:val="28"/>
          <w:rtl/>
          <w:lang w:bidi="ar-JO"/>
        </w:rPr>
      </w:pPr>
      <w:r w:rsidRPr="00701411">
        <w:rPr>
          <w:rFonts w:cs="Simplified Arabic" w:hint="cs"/>
          <w:b/>
          <w:bCs/>
          <w:sz w:val="28"/>
          <w:szCs w:val="28"/>
          <w:rtl/>
          <w:lang w:bidi="ar-JO"/>
        </w:rPr>
        <w:t>3- المؤاخاة:</w:t>
      </w:r>
    </w:p>
    <w:p w:rsidR="00E42F50" w:rsidRDefault="00701411" w:rsidP="00FE2C8C">
      <w:pPr>
        <w:jc w:val="both"/>
        <w:rPr>
          <w:rFonts w:cs="Simplified Arabic"/>
          <w:sz w:val="28"/>
          <w:szCs w:val="28"/>
          <w:rtl/>
          <w:lang w:bidi="ar-JO"/>
        </w:rPr>
      </w:pPr>
      <w:r>
        <w:rPr>
          <w:rFonts w:cs="Simplified Arabic" w:hint="cs"/>
          <w:sz w:val="28"/>
          <w:szCs w:val="28"/>
          <w:rtl/>
          <w:lang w:bidi="ar-JO"/>
        </w:rPr>
        <w:tab/>
      </w:r>
      <w:r w:rsidR="00E42F50">
        <w:rPr>
          <w:rFonts w:cs="Simplified Arabic" w:hint="cs"/>
          <w:sz w:val="28"/>
          <w:szCs w:val="28"/>
          <w:rtl/>
          <w:lang w:bidi="ar-JO"/>
        </w:rPr>
        <w:t>فكرة المؤاخاة أصيلة في الإسلام، دعا إليها القرآن الكريم، وعزّزها الرسول (ص) بمؤاخاته بين المهاج</w:t>
      </w:r>
      <w:r w:rsidR="00D33A53">
        <w:rPr>
          <w:rFonts w:cs="Simplified Arabic" w:hint="cs"/>
          <w:sz w:val="28"/>
          <w:szCs w:val="28"/>
          <w:rtl/>
          <w:lang w:bidi="ar-JO"/>
        </w:rPr>
        <w:t>رين والأنصار في المدينة المنورة،</w:t>
      </w:r>
      <w:r w:rsidR="00E42F50">
        <w:rPr>
          <w:rFonts w:cs="Simplified Arabic" w:hint="cs"/>
          <w:sz w:val="28"/>
          <w:szCs w:val="28"/>
          <w:rtl/>
          <w:lang w:bidi="ar-JO"/>
        </w:rPr>
        <w:t xml:space="preserve"> وظلّت هذه الفكرة تعبّر عن النواحي المادية في ظل الفقر الذي أوجد هذه الثقافة بين الفقراء. بيد أن الفقر تحول من ظاهرة اجتماعية إلى </w:t>
      </w:r>
      <w:r w:rsidR="00D33A53">
        <w:rPr>
          <w:rFonts w:cs="Simplified Arabic" w:hint="cs"/>
          <w:sz w:val="28"/>
          <w:szCs w:val="28"/>
          <w:rtl/>
          <w:lang w:bidi="ar-JO"/>
        </w:rPr>
        <w:t>ظاهرة روحية فسمّى الصوفيو</w:t>
      </w:r>
      <w:r w:rsidR="00E42F50">
        <w:rPr>
          <w:rFonts w:cs="Simplified Arabic" w:hint="cs"/>
          <w:sz w:val="28"/>
          <w:szCs w:val="28"/>
          <w:rtl/>
          <w:lang w:bidi="ar-JO"/>
        </w:rPr>
        <w:t>ن أنفسهم بالفقراء أو المساكين.</w:t>
      </w:r>
    </w:p>
    <w:p w:rsidR="00E42F50" w:rsidRDefault="00701411" w:rsidP="00FE2C8C">
      <w:pPr>
        <w:jc w:val="both"/>
        <w:rPr>
          <w:rFonts w:cs="Simplified Arabic"/>
          <w:sz w:val="28"/>
          <w:szCs w:val="28"/>
          <w:rtl/>
          <w:lang w:bidi="ar-JO"/>
        </w:rPr>
      </w:pPr>
      <w:r>
        <w:rPr>
          <w:rFonts w:cs="Simplified Arabic" w:hint="cs"/>
          <w:sz w:val="28"/>
          <w:szCs w:val="28"/>
          <w:rtl/>
          <w:lang w:bidi="ar-JO"/>
        </w:rPr>
        <w:tab/>
      </w:r>
      <w:r w:rsidR="00E42F50">
        <w:rPr>
          <w:rFonts w:cs="Simplified Arabic" w:hint="cs"/>
          <w:sz w:val="28"/>
          <w:szCs w:val="28"/>
          <w:rtl/>
          <w:lang w:bidi="ar-JO"/>
        </w:rPr>
        <w:t>ولا ريب أن لفظة "كاك</w:t>
      </w:r>
      <w:r w:rsidR="00D33A53">
        <w:rPr>
          <w:rFonts w:cs="Simplified Arabic" w:hint="cs"/>
          <w:sz w:val="28"/>
          <w:szCs w:val="28"/>
          <w:rtl/>
          <w:lang w:bidi="ar-JO"/>
        </w:rPr>
        <w:t>ا</w:t>
      </w:r>
      <w:r w:rsidR="00E42F50">
        <w:rPr>
          <w:rFonts w:cs="Simplified Arabic" w:hint="cs"/>
          <w:sz w:val="28"/>
          <w:szCs w:val="28"/>
          <w:rtl/>
          <w:lang w:bidi="ar-JO"/>
        </w:rPr>
        <w:t xml:space="preserve">" الفارسية الكردية التي تدل على الأخ، والتي أخذت منها الكاكائية، ترتبط ارتباطاً وثيقاً في معناها بالأخوة والمؤاخاة، حيث يصبح كل أتباع الطائفة أخوة، </w:t>
      </w:r>
      <w:r w:rsidR="00E42F50">
        <w:rPr>
          <w:rFonts w:cs="Simplified Arabic" w:hint="cs"/>
          <w:sz w:val="28"/>
          <w:szCs w:val="28"/>
          <w:rtl/>
          <w:lang w:bidi="ar-JO"/>
        </w:rPr>
        <w:lastRenderedPageBreak/>
        <w:t>وهذا ما أكده المستشرق الروسي فلاديمير مينورسكي حين وصف الكاكائي</w:t>
      </w:r>
      <w:r w:rsidR="0027694F">
        <w:rPr>
          <w:rFonts w:cs="Simplified Arabic" w:hint="cs"/>
          <w:sz w:val="28"/>
          <w:szCs w:val="28"/>
          <w:rtl/>
          <w:lang w:bidi="ar-JO"/>
        </w:rPr>
        <w:t>ي</w:t>
      </w:r>
      <w:r w:rsidR="00E42F50">
        <w:rPr>
          <w:rFonts w:cs="Simplified Arabic" w:hint="cs"/>
          <w:sz w:val="28"/>
          <w:szCs w:val="28"/>
          <w:rtl/>
          <w:lang w:bidi="ar-JO"/>
        </w:rPr>
        <w:t>ن بقوله: "ومن طريف عاداتهم المؤاخاة"</w:t>
      </w:r>
      <w:r w:rsidR="00E42F50">
        <w:rPr>
          <w:rFonts w:ascii="Simplified Arabic" w:hAnsi="Simplified Arabic" w:cs="Simplified Arabic" w:hint="cs"/>
          <w:sz w:val="24"/>
          <w:szCs w:val="24"/>
          <w:vertAlign w:val="superscript"/>
          <w:rtl/>
        </w:rPr>
        <w:t>(</w:t>
      </w:r>
      <w:r w:rsidR="00E42F50">
        <w:rPr>
          <w:rStyle w:val="FootnoteReference"/>
          <w:rFonts w:ascii="Simplified Arabic" w:hAnsi="Simplified Arabic" w:cs="Simplified Arabic"/>
          <w:rtl/>
        </w:rPr>
        <w:footnoteReference w:id="24"/>
      </w:r>
      <w:r w:rsidR="00E42F50">
        <w:rPr>
          <w:rFonts w:ascii="Simplified Arabic" w:hAnsi="Simplified Arabic" w:cs="Simplified Arabic" w:hint="cs"/>
          <w:sz w:val="24"/>
          <w:szCs w:val="24"/>
          <w:vertAlign w:val="superscript"/>
          <w:rtl/>
        </w:rPr>
        <w:t>)</w:t>
      </w:r>
      <w:r w:rsidR="00E42F50">
        <w:rPr>
          <w:rFonts w:cs="Simplified Arabic" w:hint="cs"/>
          <w:sz w:val="28"/>
          <w:szCs w:val="28"/>
          <w:rtl/>
          <w:lang w:bidi="ar-JO"/>
        </w:rPr>
        <w:t>.</w:t>
      </w:r>
    </w:p>
    <w:p w:rsidR="00E42F50" w:rsidRDefault="00701411" w:rsidP="00FE2C8C">
      <w:pPr>
        <w:jc w:val="both"/>
        <w:rPr>
          <w:rFonts w:cs="Simplified Arabic"/>
          <w:sz w:val="28"/>
          <w:szCs w:val="28"/>
          <w:rtl/>
          <w:lang w:bidi="ar-JO"/>
        </w:rPr>
      </w:pPr>
      <w:r>
        <w:rPr>
          <w:rFonts w:cs="Simplified Arabic" w:hint="cs"/>
          <w:sz w:val="28"/>
          <w:szCs w:val="28"/>
          <w:rtl/>
          <w:lang w:bidi="ar-JO"/>
        </w:rPr>
        <w:tab/>
      </w:r>
      <w:r w:rsidR="00E42F50">
        <w:rPr>
          <w:rFonts w:cs="Simplified Arabic" w:hint="cs"/>
          <w:sz w:val="28"/>
          <w:szCs w:val="28"/>
          <w:rtl/>
          <w:lang w:bidi="ar-JO"/>
        </w:rPr>
        <w:t>صفة المؤاخاة هذه مأخوذة في الأصل من طريقة الفتوة، "فالبابوات في الأصل رؤساء الطريقة يؤاخون بين بعضهم والبعض الآخر، ويكونون أخوة أي "كاكائية"، لا يفترقون عن الأخوة بوجه، ولها مراسيم يجتمعون عليها، ويقدم الواحد ما عنده من طعام، ويقرأ دعاء الاحتفال بهذه،</w:t>
      </w:r>
      <w:r w:rsidR="00696710">
        <w:rPr>
          <w:rFonts w:cs="Simplified Arabic" w:hint="cs"/>
          <w:sz w:val="28"/>
          <w:szCs w:val="28"/>
          <w:rtl/>
          <w:lang w:bidi="ar-JO"/>
        </w:rPr>
        <w:t xml:space="preserve"> واجراء القرح من أجلها، ولها عندهم مكانة كبيرة، ومنزلة رفيعة، ولا يخلو كاكائي من مراعاتها"</w:t>
      </w:r>
      <w:r w:rsidR="00696710">
        <w:rPr>
          <w:rFonts w:ascii="Simplified Arabic" w:hAnsi="Simplified Arabic" w:cs="Simplified Arabic" w:hint="cs"/>
          <w:sz w:val="24"/>
          <w:szCs w:val="24"/>
          <w:vertAlign w:val="superscript"/>
          <w:rtl/>
        </w:rPr>
        <w:t>(</w:t>
      </w:r>
      <w:r w:rsidR="00696710">
        <w:rPr>
          <w:rStyle w:val="FootnoteReference"/>
          <w:rFonts w:ascii="Simplified Arabic" w:hAnsi="Simplified Arabic" w:cs="Simplified Arabic"/>
          <w:rtl/>
        </w:rPr>
        <w:footnoteReference w:id="25"/>
      </w:r>
      <w:r w:rsidR="00696710">
        <w:rPr>
          <w:rFonts w:ascii="Simplified Arabic" w:hAnsi="Simplified Arabic" w:cs="Simplified Arabic" w:hint="cs"/>
          <w:sz w:val="24"/>
          <w:szCs w:val="24"/>
          <w:vertAlign w:val="superscript"/>
          <w:rtl/>
        </w:rPr>
        <w:t>)</w:t>
      </w:r>
      <w:r w:rsidR="00696710">
        <w:rPr>
          <w:rFonts w:cs="Simplified Arabic" w:hint="cs"/>
          <w:sz w:val="28"/>
          <w:szCs w:val="28"/>
          <w:rtl/>
          <w:lang w:bidi="ar-JO"/>
        </w:rPr>
        <w:t>.</w:t>
      </w:r>
    </w:p>
    <w:p w:rsidR="00696710" w:rsidRPr="00701411" w:rsidRDefault="001E1C43" w:rsidP="00696710">
      <w:pPr>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4- صلتهما ب</w:t>
      </w:r>
      <w:r w:rsidR="00696710" w:rsidRPr="00701411">
        <w:rPr>
          <w:rFonts w:ascii="Simplified Arabic" w:hAnsi="Simplified Arabic" w:cs="Simplified Arabic" w:hint="cs"/>
          <w:b/>
          <w:bCs/>
          <w:sz w:val="28"/>
          <w:szCs w:val="28"/>
          <w:rtl/>
          <w:lang w:bidi="ar-JO"/>
        </w:rPr>
        <w:t>علي بن أبي طالب رضي الله عنه:</w:t>
      </w:r>
    </w:p>
    <w:p w:rsidR="00696710" w:rsidRDefault="00701411" w:rsidP="0069671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696710">
        <w:rPr>
          <w:rFonts w:ascii="Simplified Arabic" w:hAnsi="Simplified Arabic" w:cs="Simplified Arabic" w:hint="cs"/>
          <w:sz w:val="28"/>
          <w:szCs w:val="28"/>
          <w:rtl/>
          <w:lang w:bidi="ar-JO"/>
        </w:rPr>
        <w:t>مما يعزز علاقة الكاكاتية بالفتوة صلتهما المشتركة بعلي بن أبي طالب رضي الله عنه، فقد عدّ في كل مراحل تطور الفتوة الإسلامية أصل الفتوة ومنبعها الأول</w:t>
      </w:r>
      <w:r w:rsidR="001E1C43">
        <w:rPr>
          <w:rFonts w:ascii="Simplified Arabic" w:hAnsi="Simplified Arabic" w:cs="Simplified Arabic" w:hint="cs"/>
          <w:sz w:val="28"/>
          <w:szCs w:val="28"/>
          <w:rtl/>
          <w:lang w:bidi="ar-JO"/>
        </w:rPr>
        <w:t>،</w:t>
      </w:r>
      <w:r w:rsidR="00696710">
        <w:rPr>
          <w:rFonts w:ascii="Simplified Arabic" w:hAnsi="Simplified Arabic" w:cs="Simplified Arabic" w:hint="cs"/>
          <w:sz w:val="28"/>
          <w:szCs w:val="28"/>
          <w:rtl/>
          <w:lang w:bidi="ar-JO"/>
        </w:rPr>
        <w:t xml:space="preserve"> لما يتمتع من صفات الشرف والنبل والفروسية، فكان أبا الفتيان، وهو الفتى الأول استناداً إلى القول المشهور "لا فتى إلا علي ولا سيف إلا ذو الفقار" الذي يعود إلى م</w:t>
      </w:r>
      <w:r w:rsidR="001E1C43">
        <w:rPr>
          <w:rFonts w:ascii="Simplified Arabic" w:hAnsi="Simplified Arabic" w:cs="Simplified Arabic" w:hint="cs"/>
          <w:sz w:val="28"/>
          <w:szCs w:val="28"/>
          <w:rtl/>
          <w:lang w:bidi="ar-JO"/>
        </w:rPr>
        <w:t>عركة أحد في</w:t>
      </w:r>
      <w:r w:rsidR="00696710">
        <w:rPr>
          <w:rFonts w:ascii="Simplified Arabic" w:hAnsi="Simplified Arabic" w:cs="Simplified Arabic" w:hint="cs"/>
          <w:sz w:val="28"/>
          <w:szCs w:val="28"/>
          <w:rtl/>
          <w:lang w:bidi="ar-JO"/>
        </w:rPr>
        <w:t xml:space="preserve"> السنة الثالثة للهجرة.</w:t>
      </w:r>
    </w:p>
    <w:p w:rsidR="00696710" w:rsidRDefault="00701411" w:rsidP="0069671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696710">
        <w:rPr>
          <w:rFonts w:ascii="Simplified Arabic" w:hAnsi="Simplified Arabic" w:cs="Simplified Arabic" w:hint="cs"/>
          <w:sz w:val="28"/>
          <w:szCs w:val="28"/>
          <w:rtl/>
          <w:lang w:bidi="ar-JO"/>
        </w:rPr>
        <w:t>ومما يؤكد هذا الحضور ما ورد في مقدمة منشور مؤسس الفتوة الخليفة الناصر لدين الله "من العلوم الذي لا يتبارى في صحته، ولا يرتاب في براهينه وأدلته، أن أمير المؤمنين علي بن أبي طالب هو أصل الفتوة ومنبعها، ومنجم أوصافها الشريفة ومطلعها، وعنه تروى محاسنها وآدابها، ومنه تشعّبت قبائلها وأحزابها، وإليه تنتسب الفتيان، وعلى منوال مؤاخاته النبوية الشريفة نسج الرفقاء والإخوان، وأنه كان عليه السلام، مع كمال فتوته ووفور رجاحته، يقيم حدود الشرع على اختلاف مراتبها، ويستوفيها من أصناف الحسبات (طبقات الناس) على تباين جناياتها ومللها ونحلها ومذاهبها"</w:t>
      </w:r>
      <w:r w:rsidR="00696710">
        <w:rPr>
          <w:rFonts w:ascii="Simplified Arabic" w:hAnsi="Simplified Arabic" w:cs="Simplified Arabic" w:hint="cs"/>
          <w:sz w:val="24"/>
          <w:szCs w:val="24"/>
          <w:vertAlign w:val="superscript"/>
          <w:rtl/>
        </w:rPr>
        <w:t>(</w:t>
      </w:r>
      <w:r w:rsidR="00696710">
        <w:rPr>
          <w:rStyle w:val="FootnoteReference"/>
          <w:rFonts w:ascii="Simplified Arabic" w:hAnsi="Simplified Arabic" w:cs="Simplified Arabic"/>
          <w:rtl/>
        </w:rPr>
        <w:footnoteReference w:id="26"/>
      </w:r>
      <w:r w:rsidR="00696710">
        <w:rPr>
          <w:rFonts w:ascii="Simplified Arabic" w:hAnsi="Simplified Arabic" w:cs="Simplified Arabic" w:hint="cs"/>
          <w:sz w:val="24"/>
          <w:szCs w:val="24"/>
          <w:vertAlign w:val="superscript"/>
          <w:rtl/>
        </w:rPr>
        <w:t>)</w:t>
      </w:r>
      <w:r w:rsidR="00696710">
        <w:rPr>
          <w:rFonts w:ascii="Simplified Arabic" w:hAnsi="Simplified Arabic" w:cs="Simplified Arabic" w:hint="cs"/>
          <w:sz w:val="28"/>
          <w:szCs w:val="28"/>
          <w:rtl/>
          <w:lang w:bidi="ar-JO"/>
        </w:rPr>
        <w:t>.</w:t>
      </w:r>
    </w:p>
    <w:p w:rsidR="00696710" w:rsidRDefault="00701411" w:rsidP="0069671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ab/>
      </w:r>
      <w:r w:rsidR="00696710">
        <w:rPr>
          <w:rFonts w:ascii="Simplified Arabic" w:hAnsi="Simplified Arabic" w:cs="Simplified Arabic" w:hint="cs"/>
          <w:sz w:val="28"/>
          <w:szCs w:val="28"/>
          <w:rtl/>
          <w:lang w:bidi="ar-JO"/>
        </w:rPr>
        <w:t>ليس غريباً أن يكون علي رضي الل</w:t>
      </w:r>
      <w:r w:rsidR="005B6C23">
        <w:rPr>
          <w:rFonts w:ascii="Simplified Arabic" w:hAnsi="Simplified Arabic" w:cs="Simplified Arabic" w:hint="cs"/>
          <w:sz w:val="28"/>
          <w:szCs w:val="28"/>
          <w:rtl/>
          <w:lang w:bidi="ar-JO"/>
        </w:rPr>
        <w:t>ه عنه مثال الفتى الأول عند الكا</w:t>
      </w:r>
      <w:r w:rsidR="00696710">
        <w:rPr>
          <w:rFonts w:ascii="Simplified Arabic" w:hAnsi="Simplified Arabic" w:cs="Simplified Arabic" w:hint="cs"/>
          <w:sz w:val="28"/>
          <w:szCs w:val="28"/>
          <w:rtl/>
          <w:lang w:bidi="ar-JO"/>
        </w:rPr>
        <w:t>كائيين</w:t>
      </w:r>
      <w:r w:rsidR="00696710">
        <w:rPr>
          <w:rFonts w:ascii="Simplified Arabic" w:hAnsi="Simplified Arabic" w:cs="Simplified Arabic" w:hint="cs"/>
          <w:sz w:val="24"/>
          <w:szCs w:val="24"/>
          <w:vertAlign w:val="superscript"/>
          <w:rtl/>
        </w:rPr>
        <w:t>(</w:t>
      </w:r>
      <w:r w:rsidR="00696710">
        <w:rPr>
          <w:rStyle w:val="FootnoteReference"/>
          <w:rFonts w:ascii="Simplified Arabic" w:hAnsi="Simplified Arabic" w:cs="Simplified Arabic"/>
          <w:rtl/>
        </w:rPr>
        <w:footnoteReference w:id="27"/>
      </w:r>
      <w:r w:rsidR="00696710">
        <w:rPr>
          <w:rFonts w:ascii="Simplified Arabic" w:hAnsi="Simplified Arabic" w:cs="Simplified Arabic" w:hint="cs"/>
          <w:sz w:val="24"/>
          <w:szCs w:val="24"/>
          <w:vertAlign w:val="superscript"/>
          <w:rtl/>
        </w:rPr>
        <w:t>)</w:t>
      </w:r>
      <w:r w:rsidR="00696710">
        <w:rPr>
          <w:rFonts w:ascii="Simplified Arabic" w:hAnsi="Simplified Arabic" w:cs="Simplified Arabic" w:hint="cs"/>
          <w:sz w:val="28"/>
          <w:szCs w:val="28"/>
          <w:rtl/>
          <w:lang w:bidi="ar-JO"/>
        </w:rPr>
        <w:t xml:space="preserve"> لاتصال نسب مؤسس طائفتهم السلطان اسحق البرزنجي بالإمام موسى الكاظم</w:t>
      </w:r>
      <w:r w:rsidR="00696710">
        <w:rPr>
          <w:rFonts w:ascii="Simplified Arabic" w:hAnsi="Simplified Arabic" w:cs="Simplified Arabic" w:hint="cs"/>
          <w:sz w:val="24"/>
          <w:szCs w:val="24"/>
          <w:vertAlign w:val="superscript"/>
          <w:rtl/>
        </w:rPr>
        <w:t>(</w:t>
      </w:r>
      <w:r w:rsidR="00696710">
        <w:rPr>
          <w:rStyle w:val="FootnoteReference"/>
          <w:rFonts w:ascii="Simplified Arabic" w:hAnsi="Simplified Arabic" w:cs="Simplified Arabic"/>
          <w:rtl/>
        </w:rPr>
        <w:footnoteReference w:id="28"/>
      </w:r>
      <w:r w:rsidR="00696710">
        <w:rPr>
          <w:rFonts w:ascii="Simplified Arabic" w:hAnsi="Simplified Arabic" w:cs="Simplified Arabic" w:hint="cs"/>
          <w:sz w:val="24"/>
          <w:szCs w:val="24"/>
          <w:vertAlign w:val="superscript"/>
          <w:rtl/>
        </w:rPr>
        <w:t>)</w:t>
      </w:r>
      <w:r w:rsidR="00696710">
        <w:rPr>
          <w:rFonts w:ascii="Simplified Arabic" w:hAnsi="Simplified Arabic" w:cs="Simplified Arabic" w:hint="cs"/>
          <w:sz w:val="28"/>
          <w:szCs w:val="28"/>
          <w:rtl/>
          <w:lang w:bidi="ar-JO"/>
        </w:rPr>
        <w:t>، وليس غريباً أن يميلوا إلى المغالاة في حبه، وأن يعتقدوا أن روحه حلت في جسد مؤسس طريقهم</w:t>
      </w:r>
      <w:r w:rsidR="005B6C23">
        <w:rPr>
          <w:rFonts w:ascii="Simplified Arabic" w:hAnsi="Simplified Arabic" w:cs="Simplified Arabic" w:hint="cs"/>
          <w:sz w:val="28"/>
          <w:szCs w:val="28"/>
          <w:rtl/>
          <w:lang w:bidi="ar-JO"/>
        </w:rPr>
        <w:t>، فعدّهم البعض من "العلي إلهي</w:t>
      </w:r>
      <w:r w:rsidR="00696710">
        <w:rPr>
          <w:rFonts w:ascii="Simplified Arabic" w:hAnsi="Simplified Arabic" w:cs="Simplified Arabic" w:hint="cs"/>
          <w:sz w:val="28"/>
          <w:szCs w:val="28"/>
          <w:rtl/>
          <w:lang w:bidi="ar-JO"/>
        </w:rPr>
        <w:t xml:space="preserve">ة"، وأن تكون "خطبة بيان" المنسوبة إلى علي بن </w:t>
      </w:r>
      <w:r w:rsidR="005B6C23">
        <w:rPr>
          <w:rFonts w:ascii="Simplified Arabic" w:hAnsi="Simplified Arabic" w:cs="Simplified Arabic" w:hint="cs"/>
          <w:sz w:val="28"/>
          <w:szCs w:val="28"/>
          <w:rtl/>
          <w:lang w:bidi="ar-JO"/>
        </w:rPr>
        <w:t xml:space="preserve">طالب </w:t>
      </w:r>
      <w:r w:rsidR="00696710">
        <w:rPr>
          <w:rFonts w:ascii="Simplified Arabic" w:hAnsi="Simplified Arabic" w:cs="Simplified Arabic" w:hint="cs"/>
          <w:sz w:val="28"/>
          <w:szCs w:val="28"/>
          <w:rtl/>
          <w:lang w:bidi="ar-JO"/>
        </w:rPr>
        <w:t>أهم كتبهم الدينية</w:t>
      </w:r>
      <w:r w:rsidR="00696710">
        <w:rPr>
          <w:rFonts w:ascii="Simplified Arabic" w:hAnsi="Simplified Arabic" w:cs="Simplified Arabic" w:hint="cs"/>
          <w:sz w:val="24"/>
          <w:szCs w:val="24"/>
          <w:vertAlign w:val="superscript"/>
          <w:rtl/>
        </w:rPr>
        <w:t>(</w:t>
      </w:r>
      <w:r w:rsidR="00696710">
        <w:rPr>
          <w:rStyle w:val="FootnoteReference"/>
          <w:rFonts w:ascii="Simplified Arabic" w:hAnsi="Simplified Arabic" w:cs="Simplified Arabic"/>
          <w:rtl/>
        </w:rPr>
        <w:footnoteReference w:id="29"/>
      </w:r>
      <w:r w:rsidR="00696710">
        <w:rPr>
          <w:rFonts w:ascii="Simplified Arabic" w:hAnsi="Simplified Arabic" w:cs="Simplified Arabic" w:hint="cs"/>
          <w:sz w:val="24"/>
          <w:szCs w:val="24"/>
          <w:vertAlign w:val="superscript"/>
          <w:rtl/>
        </w:rPr>
        <w:t>)</w:t>
      </w:r>
      <w:r w:rsidR="005B6C23">
        <w:rPr>
          <w:rFonts w:ascii="Simplified Arabic" w:hAnsi="Simplified Arabic" w:cs="Simplified Arabic" w:hint="cs"/>
          <w:sz w:val="28"/>
          <w:szCs w:val="28"/>
          <w:rtl/>
          <w:lang w:bidi="ar-JO"/>
        </w:rPr>
        <w:t>، وأن لا يقصوا شواربهم تبركاً وتأسيا</w:t>
      </w:r>
      <w:r w:rsidR="00696710">
        <w:rPr>
          <w:rFonts w:ascii="Simplified Arabic" w:hAnsi="Simplified Arabic" w:cs="Simplified Arabic" w:hint="cs"/>
          <w:sz w:val="28"/>
          <w:szCs w:val="28"/>
          <w:rtl/>
          <w:lang w:bidi="ar-JO"/>
        </w:rPr>
        <w:t xml:space="preserve">ً به حينما شرب الماء الذي رسب في سيرة الرسول </w:t>
      </w:r>
      <w:r w:rsidR="005B6C23">
        <w:rPr>
          <w:rFonts w:ascii="Simplified Arabic" w:hAnsi="Simplified Arabic" w:cs="Simplified Arabic" w:hint="cs"/>
          <w:sz w:val="28"/>
          <w:szCs w:val="28"/>
          <w:rtl/>
          <w:lang w:bidi="ar-JO"/>
        </w:rPr>
        <w:t>(ص) بع</w:t>
      </w:r>
      <w:r w:rsidR="00696710">
        <w:rPr>
          <w:rFonts w:ascii="Simplified Arabic" w:hAnsi="Simplified Arabic" w:cs="Simplified Arabic" w:hint="cs"/>
          <w:sz w:val="28"/>
          <w:szCs w:val="28"/>
          <w:rtl/>
          <w:lang w:bidi="ar-JO"/>
        </w:rPr>
        <w:t>د غسله بعد وفاته. فأخذت تطول وتعود كلّما قصّها</w:t>
      </w:r>
      <w:r w:rsidR="00696710">
        <w:rPr>
          <w:rFonts w:ascii="Simplified Arabic" w:hAnsi="Simplified Arabic" w:cs="Simplified Arabic" w:hint="cs"/>
          <w:sz w:val="24"/>
          <w:szCs w:val="24"/>
          <w:vertAlign w:val="superscript"/>
          <w:rtl/>
        </w:rPr>
        <w:t>(</w:t>
      </w:r>
      <w:r w:rsidR="00696710">
        <w:rPr>
          <w:rStyle w:val="FootnoteReference"/>
          <w:rFonts w:ascii="Simplified Arabic" w:hAnsi="Simplified Arabic" w:cs="Simplified Arabic"/>
          <w:rtl/>
        </w:rPr>
        <w:footnoteReference w:id="30"/>
      </w:r>
      <w:r w:rsidR="00696710">
        <w:rPr>
          <w:rFonts w:ascii="Simplified Arabic" w:hAnsi="Simplified Arabic" w:cs="Simplified Arabic" w:hint="cs"/>
          <w:sz w:val="24"/>
          <w:szCs w:val="24"/>
          <w:vertAlign w:val="superscript"/>
          <w:rtl/>
        </w:rPr>
        <w:t>)</w:t>
      </w:r>
      <w:r w:rsidR="00696710">
        <w:rPr>
          <w:rFonts w:ascii="Simplified Arabic" w:hAnsi="Simplified Arabic" w:cs="Simplified Arabic" w:hint="cs"/>
          <w:sz w:val="28"/>
          <w:szCs w:val="28"/>
          <w:rtl/>
          <w:lang w:bidi="ar-JO"/>
        </w:rPr>
        <w:t>.</w:t>
      </w:r>
    </w:p>
    <w:p w:rsidR="00696710" w:rsidRPr="00701411" w:rsidRDefault="00696710" w:rsidP="00696710">
      <w:pPr>
        <w:jc w:val="both"/>
        <w:rPr>
          <w:rFonts w:ascii="Simplified Arabic" w:hAnsi="Simplified Arabic" w:cs="Simplified Arabic"/>
          <w:b/>
          <w:bCs/>
          <w:sz w:val="30"/>
          <w:szCs w:val="30"/>
          <w:rtl/>
          <w:lang w:bidi="ar-JO"/>
        </w:rPr>
      </w:pPr>
      <w:r w:rsidRPr="00701411">
        <w:rPr>
          <w:rFonts w:ascii="Simplified Arabic" w:hAnsi="Simplified Arabic" w:cs="Simplified Arabic" w:hint="cs"/>
          <w:b/>
          <w:bCs/>
          <w:sz w:val="30"/>
          <w:szCs w:val="30"/>
          <w:rtl/>
          <w:lang w:bidi="ar-JO"/>
        </w:rPr>
        <w:t>صفات الكاكائيين وأخلاقهم:</w:t>
      </w:r>
    </w:p>
    <w:p w:rsidR="00696710" w:rsidRDefault="00701411" w:rsidP="0069671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696710">
        <w:rPr>
          <w:rFonts w:ascii="Simplified Arabic" w:hAnsi="Simplified Arabic" w:cs="Simplified Arabic" w:hint="cs"/>
          <w:sz w:val="28"/>
          <w:szCs w:val="28"/>
          <w:rtl/>
          <w:lang w:bidi="ar-JO"/>
        </w:rPr>
        <w:t>يشير منشور مؤسس الفتوة الخليفة الناصر لدي</w:t>
      </w:r>
      <w:r w:rsidR="00B35567">
        <w:rPr>
          <w:rFonts w:ascii="Simplified Arabic" w:hAnsi="Simplified Arabic" w:cs="Simplified Arabic" w:hint="cs"/>
          <w:sz w:val="28"/>
          <w:szCs w:val="28"/>
          <w:rtl/>
          <w:lang w:bidi="ar-JO"/>
        </w:rPr>
        <w:t>ن الله إلى صفات الفتى التي عليه</w:t>
      </w:r>
      <w:r w:rsidR="00696710">
        <w:rPr>
          <w:rFonts w:ascii="Simplified Arabic" w:hAnsi="Simplified Arabic" w:cs="Simplified Arabic" w:hint="cs"/>
          <w:sz w:val="28"/>
          <w:szCs w:val="28"/>
          <w:rtl/>
          <w:lang w:bidi="ar-JO"/>
        </w:rPr>
        <w:t xml:space="preserve"> أن يتحلّى بها مثل: الأخوة والمحبة، والألفة</w:t>
      </w:r>
      <w:r w:rsidR="00B35567">
        <w:rPr>
          <w:rFonts w:ascii="Simplified Arabic" w:hAnsi="Simplified Arabic" w:cs="Simplified Arabic" w:hint="cs"/>
          <w:sz w:val="28"/>
          <w:szCs w:val="28"/>
          <w:rtl/>
          <w:lang w:bidi="ar-JO"/>
        </w:rPr>
        <w:t>، والرفقة، والكرم، والنخوة، والإ</w:t>
      </w:r>
      <w:r w:rsidR="00696710">
        <w:rPr>
          <w:rFonts w:ascii="Simplified Arabic" w:hAnsi="Simplified Arabic" w:cs="Simplified Arabic" w:hint="cs"/>
          <w:sz w:val="28"/>
          <w:szCs w:val="28"/>
          <w:rtl/>
          <w:lang w:bidi="ar-JO"/>
        </w:rPr>
        <w:t>يثار، والامتثال، والانقياد، والاتباع، ونصرة الضعيف، وحماية الغريب، وكلها</w:t>
      </w:r>
      <w:r w:rsidR="00B35567">
        <w:rPr>
          <w:rFonts w:ascii="Simplified Arabic" w:hAnsi="Simplified Arabic" w:cs="Simplified Arabic" w:hint="cs"/>
          <w:sz w:val="28"/>
          <w:szCs w:val="28"/>
          <w:rtl/>
          <w:lang w:bidi="ar-JO"/>
        </w:rPr>
        <w:t xml:space="preserve"> مستمدة من الأخلاق الإ</w:t>
      </w:r>
      <w:r w:rsidR="00696710">
        <w:rPr>
          <w:rFonts w:ascii="Simplified Arabic" w:hAnsi="Simplified Arabic" w:cs="Simplified Arabic" w:hint="cs"/>
          <w:sz w:val="28"/>
          <w:szCs w:val="28"/>
          <w:rtl/>
          <w:lang w:bidi="ar-JO"/>
        </w:rPr>
        <w:t>سلامية، وهي مبثوثة في بطون كتب الفتوة.</w:t>
      </w:r>
    </w:p>
    <w:p w:rsidR="00696710" w:rsidRDefault="00701411" w:rsidP="0069671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696710">
        <w:rPr>
          <w:rFonts w:ascii="Simplified Arabic" w:hAnsi="Simplified Arabic" w:cs="Simplified Arabic" w:hint="cs"/>
          <w:sz w:val="28"/>
          <w:szCs w:val="28"/>
          <w:rtl/>
          <w:lang w:bidi="ar-JO"/>
        </w:rPr>
        <w:t>ولقد تخلّق الكاكائيون بمثل هذه الصفات، وتناسخت فيهم، وتجلّت في أفعالهم، فالفتى عن</w:t>
      </w:r>
      <w:r w:rsidR="00B35567">
        <w:rPr>
          <w:rFonts w:ascii="Simplified Arabic" w:hAnsi="Simplified Arabic" w:cs="Simplified Arabic" w:hint="cs"/>
          <w:sz w:val="28"/>
          <w:szCs w:val="28"/>
          <w:rtl/>
          <w:lang w:bidi="ar-JO"/>
        </w:rPr>
        <w:t>دهم هو ابن الحي أو المحلة، صاحب</w:t>
      </w:r>
      <w:r w:rsidR="00696710">
        <w:rPr>
          <w:rFonts w:ascii="Simplified Arabic" w:hAnsi="Simplified Arabic" w:cs="Simplified Arabic" w:hint="cs"/>
          <w:sz w:val="28"/>
          <w:szCs w:val="28"/>
          <w:rtl/>
          <w:lang w:bidi="ar-JO"/>
        </w:rPr>
        <w:t xml:space="preserve"> همة وشجاعة ونخوة وإقدام، يردع الظالم، ويرد المعتدي عن أبناء محلته أو طائفته، وهم مشهورون بالتكاتف والتعاون والتضامن"</w:t>
      </w:r>
      <w:r w:rsidR="00696710">
        <w:rPr>
          <w:rFonts w:ascii="Simplified Arabic" w:hAnsi="Simplified Arabic" w:cs="Simplified Arabic" w:hint="cs"/>
          <w:sz w:val="24"/>
          <w:szCs w:val="24"/>
          <w:vertAlign w:val="superscript"/>
          <w:rtl/>
        </w:rPr>
        <w:t>(</w:t>
      </w:r>
      <w:r w:rsidR="00696710">
        <w:rPr>
          <w:rStyle w:val="FootnoteReference"/>
          <w:rFonts w:ascii="Simplified Arabic" w:hAnsi="Simplified Arabic" w:cs="Simplified Arabic"/>
          <w:rtl/>
        </w:rPr>
        <w:footnoteReference w:id="31"/>
      </w:r>
      <w:r w:rsidR="00696710">
        <w:rPr>
          <w:rFonts w:ascii="Simplified Arabic" w:hAnsi="Simplified Arabic" w:cs="Simplified Arabic" w:hint="cs"/>
          <w:sz w:val="24"/>
          <w:szCs w:val="24"/>
          <w:vertAlign w:val="superscript"/>
          <w:rtl/>
        </w:rPr>
        <w:t>)</w:t>
      </w:r>
      <w:r w:rsidR="00696710">
        <w:rPr>
          <w:rFonts w:ascii="Simplified Arabic" w:hAnsi="Simplified Arabic" w:cs="Simplified Arabic" w:hint="cs"/>
          <w:sz w:val="28"/>
          <w:szCs w:val="28"/>
          <w:rtl/>
          <w:lang w:bidi="ar-JO"/>
        </w:rPr>
        <w:t xml:space="preserve"> بعيدون عن الغرور والتكبّر وهوى النفس.</w:t>
      </w:r>
    </w:p>
    <w:p w:rsidR="00696710" w:rsidRDefault="00696710" w:rsidP="0069671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والكثير من هذه الصفات نابع من طريقتهم الصوفية التي ترتكز على ما يأتي</w:t>
      </w:r>
      <w:r>
        <w:rPr>
          <w:rFonts w:ascii="Simplified Arabic" w:hAnsi="Simplified Arabic" w:cs="Simplified Arabic" w:hint="cs"/>
          <w:sz w:val="24"/>
          <w:szCs w:val="24"/>
          <w:vertAlign w:val="superscript"/>
          <w:rtl/>
        </w:rPr>
        <w:t>(</w:t>
      </w:r>
      <w:r>
        <w:rPr>
          <w:rStyle w:val="FootnoteReference"/>
          <w:rFonts w:ascii="Simplified Arabic" w:hAnsi="Simplified Arabic" w:cs="Simplified Arabic"/>
          <w:rtl/>
        </w:rPr>
        <w:footnoteReference w:id="32"/>
      </w:r>
      <w:r>
        <w:rPr>
          <w:rFonts w:ascii="Simplified Arabic" w:hAnsi="Simplified Arabic" w:cs="Simplified Arabic" w:hint="cs"/>
          <w:sz w:val="24"/>
          <w:szCs w:val="24"/>
          <w:vertAlign w:val="superscript"/>
          <w:rtl/>
        </w:rPr>
        <w:t>)</w:t>
      </w:r>
      <w:r>
        <w:rPr>
          <w:rFonts w:ascii="Simplified Arabic" w:hAnsi="Simplified Arabic" w:cs="Simplified Arabic" w:hint="cs"/>
          <w:sz w:val="28"/>
          <w:szCs w:val="28"/>
          <w:rtl/>
          <w:lang w:bidi="ar-JO"/>
        </w:rPr>
        <w:t>:</w:t>
      </w:r>
    </w:p>
    <w:p w:rsidR="00696710" w:rsidRDefault="00B35567" w:rsidP="00696710">
      <w:pPr>
        <w:pStyle w:val="ListParagraph"/>
        <w:numPr>
          <w:ilvl w:val="0"/>
          <w:numId w:val="6"/>
        </w:numPr>
        <w:bidi/>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النظافة: تعني نظ</w:t>
      </w:r>
      <w:r w:rsidR="00696710">
        <w:rPr>
          <w:rFonts w:ascii="Simplified Arabic" w:hAnsi="Simplified Arabic" w:cs="Simplified Arabic" w:hint="cs"/>
          <w:sz w:val="28"/>
          <w:szCs w:val="28"/>
          <w:rtl/>
          <w:lang w:bidi="ar-JO"/>
        </w:rPr>
        <w:t>افة الجسم والفكر وصدق الوعد وحسن السلوك.</w:t>
      </w:r>
    </w:p>
    <w:p w:rsidR="00696710" w:rsidRDefault="00696710" w:rsidP="00696710">
      <w:pPr>
        <w:pStyle w:val="ListParagraph"/>
        <w:numPr>
          <w:ilvl w:val="0"/>
          <w:numId w:val="6"/>
        </w:numPr>
        <w:bidi/>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الصدق: يعني اختيار الطريق الصحيح والابتعاد عن الأعمال السيئة.</w:t>
      </w:r>
    </w:p>
    <w:p w:rsidR="00696710" w:rsidRDefault="00696710" w:rsidP="00696710">
      <w:pPr>
        <w:pStyle w:val="ListParagraph"/>
        <w:numPr>
          <w:ilvl w:val="0"/>
          <w:numId w:val="6"/>
        </w:numPr>
        <w:bidi/>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الابتعاد عن الأنانية وحب الذات، والانتصار على الرغبات الدنيوية.</w:t>
      </w:r>
    </w:p>
    <w:p w:rsidR="00696710" w:rsidRDefault="00696710" w:rsidP="00696710">
      <w:pPr>
        <w:pStyle w:val="ListParagraph"/>
        <w:numPr>
          <w:ilvl w:val="0"/>
          <w:numId w:val="6"/>
        </w:numPr>
        <w:bidi/>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مساعدة الآخرين والتضحية في سبيلهم، والعمل على توفير الراحة لهم.</w:t>
      </w:r>
    </w:p>
    <w:p w:rsidR="00696710" w:rsidRDefault="00696710" w:rsidP="00696710">
      <w:pPr>
        <w:pStyle w:val="ListParagraph"/>
        <w:numPr>
          <w:ilvl w:val="0"/>
          <w:numId w:val="6"/>
        </w:numPr>
        <w:bidi/>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عدم الإضرار، ويشمل إلى جانب الإنسان، عدم ايذاء الماء والنار والهواء والحيوان والنبات.</w:t>
      </w:r>
    </w:p>
    <w:p w:rsidR="00696710" w:rsidRDefault="00701411" w:rsidP="0069671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696710">
        <w:rPr>
          <w:rFonts w:ascii="Simplified Arabic" w:hAnsi="Simplified Arabic" w:cs="Simplified Arabic" w:hint="cs"/>
          <w:sz w:val="28"/>
          <w:szCs w:val="28"/>
          <w:rtl/>
          <w:lang w:bidi="ar-JO"/>
        </w:rPr>
        <w:t>ومن أخلاقهم: الطهارة في الظاهر والباطن، بمجاهدة النفس، وجعلها نظيفة في الجسم والروح واللباس، والفكر والعمل، وكذلك المغفرة والإحسان، ومدّ يد العون، ومساعدة المحتاجين، والفناء في الله، والابتعاد عن التكبّر والغرور والأنانية وهوى النفس، ورذائل الأخلاق</w:t>
      </w:r>
      <w:r w:rsidR="00696710">
        <w:rPr>
          <w:rFonts w:ascii="Simplified Arabic" w:hAnsi="Simplified Arabic" w:cs="Simplified Arabic" w:hint="cs"/>
          <w:sz w:val="24"/>
          <w:szCs w:val="24"/>
          <w:vertAlign w:val="superscript"/>
          <w:rtl/>
        </w:rPr>
        <w:t>(</w:t>
      </w:r>
      <w:r w:rsidR="00696710">
        <w:rPr>
          <w:rStyle w:val="FootnoteReference"/>
          <w:rFonts w:ascii="Simplified Arabic" w:hAnsi="Simplified Arabic" w:cs="Simplified Arabic"/>
          <w:rtl/>
        </w:rPr>
        <w:footnoteReference w:id="33"/>
      </w:r>
      <w:r w:rsidR="00696710">
        <w:rPr>
          <w:rFonts w:ascii="Simplified Arabic" w:hAnsi="Simplified Arabic" w:cs="Simplified Arabic" w:hint="cs"/>
          <w:sz w:val="24"/>
          <w:szCs w:val="24"/>
          <w:vertAlign w:val="superscript"/>
          <w:rtl/>
        </w:rPr>
        <w:t>)</w:t>
      </w:r>
      <w:r w:rsidR="00696710">
        <w:rPr>
          <w:rFonts w:ascii="Simplified Arabic" w:hAnsi="Simplified Arabic" w:cs="Simplified Arabic" w:hint="cs"/>
          <w:sz w:val="28"/>
          <w:szCs w:val="28"/>
          <w:rtl/>
          <w:lang w:bidi="ar-JO"/>
        </w:rPr>
        <w:t>.</w:t>
      </w:r>
    </w:p>
    <w:p w:rsidR="00696710" w:rsidRDefault="00701411" w:rsidP="0069671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706C9E">
        <w:rPr>
          <w:rFonts w:ascii="Simplified Arabic" w:hAnsi="Simplified Arabic" w:cs="Simplified Arabic" w:hint="cs"/>
          <w:sz w:val="28"/>
          <w:szCs w:val="28"/>
          <w:rtl/>
          <w:lang w:bidi="ar-JO"/>
        </w:rPr>
        <w:t>وقف عباس العز</w:t>
      </w:r>
      <w:r w:rsidR="00696710">
        <w:rPr>
          <w:rFonts w:ascii="Simplified Arabic" w:hAnsi="Simplified Arabic" w:cs="Simplified Arabic" w:hint="cs"/>
          <w:sz w:val="28"/>
          <w:szCs w:val="28"/>
          <w:rtl/>
          <w:lang w:bidi="ar-JO"/>
        </w:rPr>
        <w:t xml:space="preserve">ي </w:t>
      </w:r>
      <w:r w:rsidR="00696710">
        <w:rPr>
          <w:rFonts w:ascii="Simplified Arabic" w:hAnsi="Simplified Arabic" w:cs="Simplified Arabic"/>
          <w:sz w:val="28"/>
          <w:szCs w:val="28"/>
          <w:rtl/>
          <w:lang w:bidi="ar-JO"/>
        </w:rPr>
        <w:t>–</w:t>
      </w:r>
      <w:r w:rsidR="00696710">
        <w:rPr>
          <w:rFonts w:ascii="Simplified Arabic" w:hAnsi="Simplified Arabic" w:cs="Simplified Arabic" w:hint="cs"/>
          <w:sz w:val="28"/>
          <w:szCs w:val="28"/>
          <w:rtl/>
          <w:lang w:bidi="ar-JO"/>
        </w:rPr>
        <w:t xml:space="preserve"> من خلال مخالطتهم </w:t>
      </w:r>
      <w:r w:rsidR="00696710">
        <w:rPr>
          <w:rFonts w:ascii="Simplified Arabic" w:hAnsi="Simplified Arabic" w:cs="Simplified Arabic"/>
          <w:sz w:val="28"/>
          <w:szCs w:val="28"/>
          <w:rtl/>
          <w:lang w:bidi="ar-JO"/>
        </w:rPr>
        <w:t>–</w:t>
      </w:r>
      <w:r w:rsidR="00696710">
        <w:rPr>
          <w:rFonts w:ascii="Simplified Arabic" w:hAnsi="Simplified Arabic" w:cs="Simplified Arabic" w:hint="cs"/>
          <w:sz w:val="28"/>
          <w:szCs w:val="28"/>
          <w:rtl/>
          <w:lang w:bidi="ar-JO"/>
        </w:rPr>
        <w:t xml:space="preserve"> على كثير من صفاتهم في معرض تأكيده على فتونهم</w:t>
      </w:r>
      <w:r w:rsidR="00706C9E">
        <w:rPr>
          <w:rFonts w:ascii="Simplified Arabic" w:hAnsi="Simplified Arabic" w:cs="Simplified Arabic" w:hint="cs"/>
          <w:sz w:val="28"/>
          <w:szCs w:val="28"/>
          <w:rtl/>
          <w:lang w:bidi="ar-JO"/>
        </w:rPr>
        <w:t>، منها: المؤاخاة حتى ليكون الكاكائي أخا الك</w:t>
      </w:r>
      <w:r w:rsidR="00696710">
        <w:rPr>
          <w:rFonts w:ascii="Simplified Arabic" w:hAnsi="Simplified Arabic" w:cs="Simplified Arabic" w:hint="cs"/>
          <w:sz w:val="28"/>
          <w:szCs w:val="28"/>
          <w:rtl/>
          <w:lang w:bidi="ar-JO"/>
        </w:rPr>
        <w:t>كائي، واخته اخته</w:t>
      </w:r>
      <w:r w:rsidR="00706C9E">
        <w:rPr>
          <w:rFonts w:ascii="Simplified Arabic" w:hAnsi="Simplified Arabic" w:cs="Simplified Arabic" w:hint="cs"/>
          <w:sz w:val="28"/>
          <w:szCs w:val="28"/>
          <w:rtl/>
          <w:lang w:bidi="ar-JO"/>
        </w:rPr>
        <w:t>،</w:t>
      </w:r>
      <w:r w:rsidR="00696710">
        <w:rPr>
          <w:rFonts w:ascii="Simplified Arabic" w:hAnsi="Simplified Arabic" w:cs="Simplified Arabic" w:hint="cs"/>
          <w:sz w:val="28"/>
          <w:szCs w:val="28"/>
          <w:rtl/>
          <w:lang w:bidi="ar-JO"/>
        </w:rPr>
        <w:t xml:space="preserve"> تحرم عليه عدا الزواج، ومنها طاعة السيد المعروف بـ "البير" فإذا أمر السيد أحداً منهم لا يسأل الأخير عن السبب ولا يفكر فيه، ومنها التناصر بلا قيد أو شرط، وحرص البير على المصلحة العامة، ومنع الخيانة منعاً باتاً، وتحريم السرقة</w:t>
      </w:r>
      <w:r w:rsidR="00706C9E">
        <w:rPr>
          <w:rFonts w:ascii="Simplified Arabic" w:hAnsi="Simplified Arabic" w:cs="Simplified Arabic" w:hint="cs"/>
          <w:sz w:val="28"/>
          <w:szCs w:val="28"/>
          <w:rtl/>
          <w:lang w:bidi="ar-JO"/>
        </w:rPr>
        <w:t xml:space="preserve"> والأخذ بخفية، وتحريم الخمر والأ</w:t>
      </w:r>
      <w:r w:rsidR="00696710">
        <w:rPr>
          <w:rFonts w:ascii="Simplified Arabic" w:hAnsi="Simplified Arabic" w:cs="Simplified Arabic" w:hint="cs"/>
          <w:sz w:val="28"/>
          <w:szCs w:val="28"/>
          <w:rtl/>
          <w:lang w:bidi="ar-JO"/>
        </w:rPr>
        <w:t>يمان الكاذب، وغيرها الكثير من النعوت والصفات التي تتماهى مع ما ورد عن الفتوة من أوصاف.</w:t>
      </w:r>
    </w:p>
    <w:p w:rsidR="00696710" w:rsidRDefault="00701411" w:rsidP="00696710">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ab/>
      </w:r>
      <w:r w:rsidR="00696710">
        <w:rPr>
          <w:rFonts w:ascii="Simplified Arabic" w:hAnsi="Simplified Arabic" w:cs="Simplified Arabic" w:hint="cs"/>
          <w:sz w:val="28"/>
          <w:szCs w:val="28"/>
          <w:rtl/>
          <w:lang w:bidi="ar-JO"/>
        </w:rPr>
        <w:t xml:space="preserve">هكذا إذا نشأت الفتوة، وامتدت في الزمان والمكان، مدثرة بكريم الصفات، وجميل الأعمال، مستمدة من الإسلام قيمة وتعاليمه الحميدة، حتى جعلها الخليفة الناصر لدين الله تنظيماً اجتماعياً، إضافة إلى جانبها الروحي في الفرق الصوفية، فانتشرت في بلدان عدة: تركيا </w:t>
      </w:r>
      <w:r w:rsidR="00640044">
        <w:rPr>
          <w:rFonts w:ascii="Simplified Arabic" w:hAnsi="Simplified Arabic" w:cs="Simplified Arabic" w:hint="cs"/>
          <w:sz w:val="28"/>
          <w:szCs w:val="28"/>
          <w:rtl/>
          <w:lang w:bidi="ar-JO"/>
        </w:rPr>
        <w:t>وايران والعراق، وتناسخت في الكا</w:t>
      </w:r>
      <w:r w:rsidR="00696710">
        <w:rPr>
          <w:rFonts w:ascii="Simplified Arabic" w:hAnsi="Simplified Arabic" w:cs="Simplified Arabic" w:hint="cs"/>
          <w:sz w:val="28"/>
          <w:szCs w:val="28"/>
          <w:rtl/>
          <w:lang w:bidi="ar-JO"/>
        </w:rPr>
        <w:t>كائية التي تعد امتداداً لها فحافظت على كثير من قيمها حتى عصرنا الحديث.</w:t>
      </w:r>
    </w:p>
    <w:p w:rsidR="00696710" w:rsidRDefault="00696710" w:rsidP="00696710">
      <w:pPr>
        <w:jc w:val="both"/>
        <w:rPr>
          <w:rFonts w:ascii="Simplified Arabic" w:hAnsi="Simplified Arabic" w:cs="Simplified Arabic"/>
          <w:sz w:val="28"/>
          <w:szCs w:val="28"/>
          <w:rtl/>
          <w:lang w:bidi="ar-JO"/>
        </w:rPr>
      </w:pPr>
    </w:p>
    <w:p w:rsidR="00696710" w:rsidRPr="00D50A74" w:rsidRDefault="00696710" w:rsidP="00E0466F">
      <w:pPr>
        <w:pStyle w:val="FootnoteText"/>
        <w:ind w:left="386" w:hanging="386"/>
        <w:jc w:val="both"/>
        <w:rPr>
          <w:rFonts w:ascii="Simplified Arabic" w:hAnsi="Simplified Arabic"/>
          <w:sz w:val="28"/>
          <w:szCs w:val="28"/>
          <w:rtl/>
          <w:lang w:bidi="ar-JO"/>
        </w:rPr>
      </w:pPr>
    </w:p>
    <w:p w:rsidR="00696710" w:rsidRDefault="00696710" w:rsidP="00FE2C8C">
      <w:pPr>
        <w:jc w:val="both"/>
        <w:rPr>
          <w:rFonts w:cs="Simplified Arabic"/>
          <w:sz w:val="28"/>
          <w:szCs w:val="28"/>
          <w:rtl/>
          <w:lang w:bidi="ar-JO"/>
        </w:rPr>
      </w:pPr>
    </w:p>
    <w:p w:rsidR="00FE2C8C" w:rsidRPr="003F0ADF" w:rsidRDefault="00FE2C8C" w:rsidP="00FE2C8C">
      <w:pPr>
        <w:jc w:val="both"/>
        <w:rPr>
          <w:rFonts w:cs="Simplified Arabic"/>
          <w:sz w:val="28"/>
          <w:szCs w:val="28"/>
          <w:rtl/>
          <w:lang w:bidi="ar-JO"/>
        </w:rPr>
      </w:pPr>
      <w:r>
        <w:rPr>
          <w:rFonts w:cs="Simplified Arabic" w:hint="cs"/>
          <w:sz w:val="28"/>
          <w:szCs w:val="28"/>
          <w:rtl/>
          <w:lang w:bidi="ar-JO"/>
        </w:rPr>
        <w:br/>
      </w:r>
    </w:p>
    <w:p w:rsidR="005937F1" w:rsidRPr="00736799" w:rsidRDefault="00736799" w:rsidP="00736799">
      <w:pPr>
        <w:jc w:val="both"/>
        <w:rPr>
          <w:rFonts w:ascii="Simplified Arabic" w:hAnsi="Simplified Arabic" w:cs="Simplified Arabic"/>
          <w:b/>
          <w:bCs/>
          <w:sz w:val="30"/>
          <w:szCs w:val="30"/>
          <w:rtl/>
          <w:lang w:bidi="ar-JO"/>
        </w:rPr>
      </w:pPr>
      <w:r w:rsidRPr="00736799">
        <w:rPr>
          <w:rFonts w:ascii="Simplified Arabic" w:hAnsi="Simplified Arabic" w:cs="Simplified Arabic" w:hint="cs"/>
          <w:b/>
          <w:bCs/>
          <w:sz w:val="30"/>
          <w:szCs w:val="30"/>
          <w:rtl/>
          <w:lang w:bidi="ar-JO"/>
        </w:rPr>
        <w:lastRenderedPageBreak/>
        <w:t>المصادر</w:t>
      </w:r>
      <w:r w:rsidR="006A7DAF">
        <w:rPr>
          <w:rFonts w:ascii="Simplified Arabic" w:hAnsi="Simplified Arabic" w:cs="Simplified Arabic" w:hint="cs"/>
          <w:b/>
          <w:bCs/>
          <w:sz w:val="30"/>
          <w:szCs w:val="30"/>
          <w:rtl/>
          <w:lang w:bidi="ar-JO"/>
        </w:rPr>
        <w:t xml:space="preserve"> والمراجع</w:t>
      </w:r>
      <w:r w:rsidRPr="00736799">
        <w:rPr>
          <w:rFonts w:ascii="Simplified Arabic" w:hAnsi="Simplified Arabic" w:cs="Simplified Arabic" w:hint="cs"/>
          <w:b/>
          <w:bCs/>
          <w:sz w:val="30"/>
          <w:szCs w:val="30"/>
          <w:rtl/>
          <w:lang w:bidi="ar-JO"/>
        </w:rPr>
        <w:t>:</w:t>
      </w:r>
    </w:p>
    <w:p w:rsidR="007E587B" w:rsidRDefault="007E587B" w:rsidP="006D039C">
      <w:pPr>
        <w:pStyle w:val="FootnoteText"/>
        <w:numPr>
          <w:ilvl w:val="0"/>
          <w:numId w:val="8"/>
        </w:numPr>
        <w:jc w:val="both"/>
        <w:rPr>
          <w:rFonts w:asciiTheme="minorHAnsi" w:hAnsiTheme="minorHAnsi"/>
          <w:sz w:val="24"/>
        </w:rPr>
      </w:pPr>
      <w:r w:rsidRPr="00E0466F">
        <w:rPr>
          <w:rFonts w:ascii="Simplified Arabic" w:hAnsi="Simplified Arabic" w:hint="cs"/>
          <w:sz w:val="24"/>
          <w:rtl/>
        </w:rPr>
        <w:t>ابن الأثير، عز الدين علي بن محمد: الكامل في التاريخ، ليدن، مطبعة بريل، 1851، 2/153، السنة 3هـ.</w:t>
      </w:r>
    </w:p>
    <w:p w:rsidR="007E587B" w:rsidRPr="007E587B" w:rsidRDefault="007E587B" w:rsidP="0082034B">
      <w:pPr>
        <w:pStyle w:val="FootnoteText"/>
        <w:numPr>
          <w:ilvl w:val="0"/>
          <w:numId w:val="8"/>
        </w:numPr>
        <w:jc w:val="both"/>
        <w:rPr>
          <w:rFonts w:asciiTheme="minorHAnsi" w:hAnsiTheme="minorHAnsi"/>
          <w:sz w:val="24"/>
        </w:rPr>
      </w:pPr>
      <w:r>
        <w:rPr>
          <w:rFonts w:ascii="Simplified Arabic" w:hAnsi="Simplified Arabic" w:hint="cs"/>
          <w:sz w:val="24"/>
          <w:rtl/>
        </w:rPr>
        <w:t xml:space="preserve">ابن بطوطة، شمس الدين، أبو عبد الله، محمد بن عبد الله الطنجي، تحفة النظار في غرائب الأمصار وعجائب الأسفار، </w:t>
      </w:r>
      <w:r w:rsidR="006A7DAF">
        <w:rPr>
          <w:rFonts w:ascii="Simplified Arabic" w:hAnsi="Simplified Arabic" w:hint="cs"/>
          <w:sz w:val="24"/>
          <w:rtl/>
        </w:rPr>
        <w:t>تحقيق: عبد الهادي الت</w:t>
      </w:r>
      <w:r>
        <w:rPr>
          <w:rFonts w:ascii="Simplified Arabic" w:hAnsi="Simplified Arabic" w:hint="cs"/>
          <w:sz w:val="24"/>
          <w:rtl/>
        </w:rPr>
        <w:t xml:space="preserve">ازي، أكاديمية المملكة المغربية، الرباط، 1997م، </w:t>
      </w:r>
    </w:p>
    <w:p w:rsidR="0082034B" w:rsidRDefault="007E587B" w:rsidP="00C82F9A">
      <w:pPr>
        <w:pStyle w:val="FootnoteText"/>
        <w:numPr>
          <w:ilvl w:val="0"/>
          <w:numId w:val="8"/>
        </w:numPr>
        <w:jc w:val="both"/>
        <w:rPr>
          <w:rFonts w:asciiTheme="minorHAnsi" w:hAnsiTheme="minorHAnsi"/>
          <w:sz w:val="24"/>
          <w:lang w:bidi="ar-JO"/>
        </w:rPr>
      </w:pPr>
      <w:r w:rsidRPr="0082034B">
        <w:rPr>
          <w:rFonts w:asciiTheme="minorHAnsi" w:hAnsiTheme="minorHAnsi" w:hint="cs"/>
          <w:sz w:val="24"/>
          <w:rtl/>
          <w:lang w:bidi="ar-JO"/>
        </w:rPr>
        <w:t xml:space="preserve">الحسيني، عباس: </w:t>
      </w:r>
      <w:r w:rsidR="00DB0F47">
        <w:rPr>
          <w:rFonts w:asciiTheme="minorHAnsi" w:hAnsiTheme="minorHAnsi" w:hint="cs"/>
          <w:sz w:val="24"/>
          <w:rtl/>
          <w:lang w:bidi="ar-JO"/>
        </w:rPr>
        <w:t>علويو العراق (الكاكائية وال</w:t>
      </w:r>
      <w:r w:rsidR="0082034B" w:rsidRPr="0082034B">
        <w:rPr>
          <w:rFonts w:asciiTheme="minorHAnsi" w:hAnsiTheme="minorHAnsi" w:hint="cs"/>
          <w:sz w:val="24"/>
          <w:rtl/>
          <w:lang w:bidi="ar-JO"/>
        </w:rPr>
        <w:t>يارسن</w:t>
      </w:r>
      <w:r w:rsidRPr="0082034B">
        <w:rPr>
          <w:rFonts w:asciiTheme="minorHAnsi" w:hAnsiTheme="minorHAnsi" w:hint="cs"/>
          <w:sz w:val="24"/>
          <w:rtl/>
          <w:lang w:bidi="ar-JO"/>
        </w:rPr>
        <w:t xml:space="preserve">ية، </w:t>
      </w:r>
      <w:hyperlink r:id="rId8" w:history="1">
        <w:r w:rsidRPr="0082034B">
          <w:rPr>
            <w:rStyle w:val="Hyperlink"/>
            <w:rFonts w:asciiTheme="minorHAnsi" w:hAnsiTheme="minorHAnsi"/>
            <w:sz w:val="24"/>
            <w:lang w:bidi="ar-JO"/>
          </w:rPr>
          <w:t>www.ebanonfiles.com</w:t>
        </w:r>
      </w:hyperlink>
      <w:r w:rsidRPr="0082034B">
        <w:rPr>
          <w:rFonts w:asciiTheme="minorHAnsi" w:hAnsiTheme="minorHAnsi"/>
          <w:sz w:val="24"/>
          <w:lang w:bidi="ar-JO"/>
        </w:rPr>
        <w:t xml:space="preserve"> </w:t>
      </w:r>
      <w:r w:rsidRPr="0082034B">
        <w:rPr>
          <w:rFonts w:asciiTheme="minorHAnsi" w:hAnsiTheme="minorHAnsi" w:hint="cs"/>
          <w:sz w:val="24"/>
          <w:rtl/>
          <w:lang w:bidi="ar-JO"/>
        </w:rPr>
        <w:t xml:space="preserve"> . بتاريخ 12/6/2017</w:t>
      </w:r>
    </w:p>
    <w:p w:rsidR="009B4A87" w:rsidRDefault="00E370CA" w:rsidP="00E370CA">
      <w:pPr>
        <w:pStyle w:val="FootnoteText"/>
        <w:numPr>
          <w:ilvl w:val="0"/>
          <w:numId w:val="8"/>
        </w:numPr>
        <w:jc w:val="both"/>
        <w:rPr>
          <w:rFonts w:asciiTheme="minorHAnsi" w:hAnsiTheme="minorHAnsi"/>
          <w:sz w:val="24"/>
          <w:lang w:bidi="ar-JO"/>
        </w:rPr>
      </w:pPr>
      <w:r w:rsidRPr="00E370CA">
        <w:rPr>
          <w:rFonts w:asciiTheme="minorHAnsi" w:hAnsiTheme="minorHAnsi"/>
          <w:sz w:val="24"/>
          <w:rtl/>
          <w:lang w:bidi="ar-JO"/>
        </w:rPr>
        <w:t xml:space="preserve">جافو، أسيمة: الكاكائية، موقع </w:t>
      </w:r>
      <w:r w:rsidRPr="00E370CA">
        <w:rPr>
          <w:rFonts w:asciiTheme="minorHAnsi" w:hAnsiTheme="minorHAnsi"/>
          <w:sz w:val="24"/>
          <w:lang w:bidi="ar-JO"/>
        </w:rPr>
        <w:t>ossaymajanou.com</w:t>
      </w:r>
    </w:p>
    <w:p w:rsidR="007E587B" w:rsidRPr="0082034B" w:rsidRDefault="007E587B" w:rsidP="00C82F9A">
      <w:pPr>
        <w:pStyle w:val="FootnoteText"/>
        <w:numPr>
          <w:ilvl w:val="0"/>
          <w:numId w:val="8"/>
        </w:numPr>
        <w:jc w:val="both"/>
        <w:rPr>
          <w:rFonts w:asciiTheme="minorHAnsi" w:hAnsiTheme="minorHAnsi"/>
          <w:sz w:val="24"/>
          <w:rtl/>
          <w:lang w:bidi="ar-JO"/>
        </w:rPr>
      </w:pPr>
      <w:r w:rsidRPr="0082034B">
        <w:rPr>
          <w:rFonts w:asciiTheme="minorHAnsi" w:hAnsiTheme="minorHAnsi" w:hint="cs"/>
          <w:sz w:val="24"/>
          <w:rtl/>
          <w:lang w:bidi="ar-JO"/>
        </w:rPr>
        <w:t>الخيون، رشيد: الكاكائية وحيرة المؤرخين في تقصي تاريخها ومعرفة أحوالها الراهنة، صحيفة وطن للجميع 28/2/2011.</w:t>
      </w:r>
    </w:p>
    <w:p w:rsidR="007E587B" w:rsidRPr="00437E56" w:rsidRDefault="007E587B" w:rsidP="0082034B">
      <w:pPr>
        <w:pStyle w:val="FootnoteText"/>
        <w:numPr>
          <w:ilvl w:val="0"/>
          <w:numId w:val="8"/>
        </w:numPr>
        <w:jc w:val="both"/>
        <w:rPr>
          <w:rFonts w:ascii="Simplified Arabic" w:hAnsi="Simplified Arabic"/>
          <w:sz w:val="24"/>
        </w:rPr>
      </w:pPr>
      <w:r>
        <w:rPr>
          <w:rFonts w:ascii="Simplified Arabic" w:hAnsi="Simplified Arabic" w:hint="cs"/>
          <w:sz w:val="24"/>
          <w:rtl/>
        </w:rPr>
        <w:t>الشواني، كريم نجم خضر: الكاكائية، أصولها وعقائدها، رسالة ماجستير، كلية الشريعة، جامعة بغداد، 1989.</w:t>
      </w:r>
    </w:p>
    <w:p w:rsidR="007E587B" w:rsidRPr="00437E56" w:rsidRDefault="007E587B" w:rsidP="007E587B">
      <w:pPr>
        <w:pStyle w:val="FootnoteText"/>
        <w:numPr>
          <w:ilvl w:val="0"/>
          <w:numId w:val="8"/>
        </w:numPr>
        <w:jc w:val="both"/>
        <w:rPr>
          <w:rFonts w:ascii="Simplified Arabic" w:hAnsi="Simplified Arabic"/>
          <w:sz w:val="24"/>
        </w:rPr>
      </w:pPr>
      <w:r>
        <w:rPr>
          <w:rFonts w:ascii="Simplified Arabic" w:hAnsi="Simplified Arabic" w:hint="cs"/>
          <w:sz w:val="24"/>
          <w:rtl/>
        </w:rPr>
        <w:t xml:space="preserve">عبد اللطيف، محمد فهمي: الفتوة الإسلامية، </w:t>
      </w:r>
      <w:r w:rsidR="0082034B">
        <w:rPr>
          <w:rFonts w:ascii="Simplified Arabic" w:hAnsi="Simplified Arabic" w:hint="cs"/>
          <w:sz w:val="24"/>
          <w:rtl/>
        </w:rPr>
        <w:t>مجلة الرسالة، ا</w:t>
      </w:r>
      <w:r>
        <w:rPr>
          <w:rFonts w:ascii="Simplified Arabic" w:hAnsi="Simplified Arabic" w:hint="cs"/>
          <w:sz w:val="24"/>
          <w:rtl/>
        </w:rPr>
        <w:t>لعدد 758.</w:t>
      </w:r>
    </w:p>
    <w:p w:rsidR="007E587B" w:rsidRPr="007E587B" w:rsidRDefault="007E587B" w:rsidP="0082034B">
      <w:pPr>
        <w:pStyle w:val="FootnoteText"/>
        <w:ind w:left="720"/>
        <w:jc w:val="both"/>
        <w:rPr>
          <w:rFonts w:asciiTheme="minorHAnsi" w:hAnsiTheme="minorHAnsi"/>
          <w:sz w:val="24"/>
        </w:rPr>
      </w:pPr>
    </w:p>
    <w:p w:rsidR="007E587B" w:rsidRPr="007E587B" w:rsidRDefault="0082034B" w:rsidP="0082034B">
      <w:pPr>
        <w:pStyle w:val="FootnoteText"/>
        <w:numPr>
          <w:ilvl w:val="0"/>
          <w:numId w:val="8"/>
        </w:numPr>
        <w:jc w:val="both"/>
        <w:rPr>
          <w:rFonts w:asciiTheme="minorHAnsi" w:hAnsiTheme="minorHAnsi"/>
          <w:sz w:val="24"/>
        </w:rPr>
      </w:pPr>
      <w:r>
        <w:rPr>
          <w:rFonts w:ascii="Simplified Arabic" w:hAnsi="Simplified Arabic" w:hint="cs"/>
          <w:sz w:val="24"/>
          <w:rtl/>
        </w:rPr>
        <w:t>العز</w:t>
      </w:r>
      <w:r w:rsidR="007E587B">
        <w:rPr>
          <w:rFonts w:ascii="Simplified Arabic" w:hAnsi="Simplified Arabic" w:hint="cs"/>
          <w:sz w:val="24"/>
          <w:rtl/>
        </w:rPr>
        <w:t>ي، عباس: الكاكاتية في التاريخ، شركة التجارة والطباعة المحدودة، بغداد، 1949.</w:t>
      </w:r>
    </w:p>
    <w:p w:rsidR="007E587B" w:rsidRPr="007E587B" w:rsidRDefault="007E587B" w:rsidP="006D039C">
      <w:pPr>
        <w:pStyle w:val="FootnoteText"/>
        <w:numPr>
          <w:ilvl w:val="0"/>
          <w:numId w:val="8"/>
        </w:numPr>
        <w:jc w:val="both"/>
        <w:rPr>
          <w:rFonts w:asciiTheme="minorHAnsi" w:hAnsiTheme="minorHAnsi"/>
          <w:sz w:val="24"/>
        </w:rPr>
      </w:pPr>
    </w:p>
    <w:p w:rsidR="007E587B" w:rsidRPr="007E587B" w:rsidRDefault="0082034B" w:rsidP="006D039C">
      <w:pPr>
        <w:pStyle w:val="FootnoteText"/>
        <w:numPr>
          <w:ilvl w:val="0"/>
          <w:numId w:val="8"/>
        </w:numPr>
        <w:jc w:val="both"/>
        <w:rPr>
          <w:rFonts w:asciiTheme="minorHAnsi" w:hAnsiTheme="minorHAnsi"/>
          <w:sz w:val="24"/>
        </w:rPr>
      </w:pPr>
      <w:r>
        <w:rPr>
          <w:rFonts w:ascii="Simplified Arabic" w:hAnsi="Simplified Arabic" w:hint="cs"/>
          <w:sz w:val="24"/>
          <w:rtl/>
        </w:rPr>
        <w:t>كاكه</w:t>
      </w:r>
      <w:r w:rsidR="007E587B" w:rsidRPr="00E0466F">
        <w:rPr>
          <w:rFonts w:ascii="Simplified Arabic" w:hAnsi="Simplified Arabic" w:hint="cs"/>
          <w:sz w:val="24"/>
          <w:rtl/>
        </w:rPr>
        <w:t>، مهدي: الديانة البارسانية (الكلاكائية) هي امتداد للديانة المترائية، الحوار المتمدن، العدد 4804، بتاريخ 5/12/2015.</w:t>
      </w:r>
    </w:p>
    <w:p w:rsidR="007E587B" w:rsidRPr="00710147" w:rsidRDefault="00A01900" w:rsidP="007E587B">
      <w:pPr>
        <w:pStyle w:val="FootnoteText"/>
        <w:numPr>
          <w:ilvl w:val="0"/>
          <w:numId w:val="8"/>
        </w:numPr>
        <w:jc w:val="both"/>
        <w:rPr>
          <w:rFonts w:asciiTheme="minorHAnsi" w:hAnsiTheme="minorHAnsi"/>
          <w:sz w:val="24"/>
        </w:rPr>
      </w:pPr>
      <w:r>
        <w:rPr>
          <w:rFonts w:ascii="Simplified Arabic" w:hAnsi="Simplified Arabic" w:hint="cs"/>
          <w:sz w:val="24"/>
          <w:rtl/>
        </w:rPr>
        <w:t>كاكه</w:t>
      </w:r>
      <w:r w:rsidR="007E587B">
        <w:rPr>
          <w:rFonts w:ascii="Simplified Arabic" w:hAnsi="Simplified Arabic" w:hint="cs"/>
          <w:sz w:val="24"/>
          <w:rtl/>
        </w:rPr>
        <w:t xml:space="preserve"> بي، مهدي: الديانة البارسانية (الكاكائية) امتداد للديانة المترانية </w:t>
      </w:r>
      <w:hyperlink r:id="rId9" w:history="1">
        <w:r w:rsidR="007E587B" w:rsidRPr="00C029E5">
          <w:rPr>
            <w:rStyle w:val="Hyperlink"/>
            <w:rFonts w:asciiTheme="minorHAnsi" w:hAnsiTheme="minorHAnsi"/>
            <w:sz w:val="24"/>
          </w:rPr>
          <w:t>www.ankawa.com</w:t>
        </w:r>
      </w:hyperlink>
      <w:r w:rsidR="007E587B">
        <w:rPr>
          <w:rFonts w:asciiTheme="minorHAnsi" w:hAnsiTheme="minorHAnsi" w:hint="cs"/>
          <w:sz w:val="24"/>
          <w:rtl/>
        </w:rPr>
        <w:t xml:space="preserve"> .</w:t>
      </w:r>
    </w:p>
    <w:p w:rsidR="007E587B" w:rsidRDefault="007E587B" w:rsidP="0082034B">
      <w:pPr>
        <w:pStyle w:val="FootnoteText"/>
        <w:numPr>
          <w:ilvl w:val="0"/>
          <w:numId w:val="8"/>
        </w:numPr>
        <w:jc w:val="both"/>
        <w:rPr>
          <w:rFonts w:asciiTheme="minorHAnsi" w:hAnsiTheme="minorHAnsi"/>
          <w:sz w:val="24"/>
        </w:rPr>
      </w:pPr>
      <w:r>
        <w:rPr>
          <w:rFonts w:ascii="Simplified Arabic" w:hAnsi="Simplified Arabic" w:hint="cs"/>
          <w:sz w:val="24"/>
          <w:rtl/>
        </w:rPr>
        <w:t>الكرملي انستا</w:t>
      </w:r>
      <w:r w:rsidR="0082034B">
        <w:rPr>
          <w:rFonts w:ascii="Simplified Arabic" w:hAnsi="Simplified Arabic" w:hint="cs"/>
          <w:sz w:val="24"/>
          <w:rtl/>
        </w:rPr>
        <w:t>ن</w:t>
      </w:r>
      <w:r>
        <w:rPr>
          <w:rFonts w:ascii="Simplified Arabic" w:hAnsi="Simplified Arabic" w:hint="cs"/>
          <w:sz w:val="24"/>
          <w:rtl/>
        </w:rPr>
        <w:t>، مجلة لغة العرب، نيسان، 1982.</w:t>
      </w:r>
    </w:p>
    <w:p w:rsidR="0082034B" w:rsidRDefault="007E587B" w:rsidP="003602EB">
      <w:pPr>
        <w:pStyle w:val="FootnoteText"/>
        <w:numPr>
          <w:ilvl w:val="0"/>
          <w:numId w:val="8"/>
        </w:numPr>
        <w:jc w:val="both"/>
        <w:rPr>
          <w:rFonts w:ascii="Simplified Arabic" w:hAnsi="Simplified Arabic"/>
          <w:sz w:val="24"/>
        </w:rPr>
      </w:pPr>
      <w:r w:rsidRPr="0082034B">
        <w:rPr>
          <w:rFonts w:ascii="Simplified Arabic" w:hAnsi="Simplified Arabic" w:hint="cs"/>
          <w:sz w:val="24"/>
          <w:rtl/>
        </w:rPr>
        <w:t>محمود، موفق ويسي: ا</w:t>
      </w:r>
      <w:r w:rsidR="0082034B">
        <w:rPr>
          <w:rFonts w:ascii="Simplified Arabic" w:hAnsi="Simplified Arabic" w:hint="cs"/>
          <w:sz w:val="24"/>
          <w:rtl/>
        </w:rPr>
        <w:t xml:space="preserve">لتوزيع الجيوثنوغرافي لمحافظة </w:t>
      </w:r>
      <w:r w:rsidR="00FC0746">
        <w:rPr>
          <w:rFonts w:ascii="Simplified Arabic" w:hAnsi="Simplified Arabic" w:hint="cs"/>
          <w:sz w:val="24"/>
          <w:rtl/>
        </w:rPr>
        <w:t xml:space="preserve"> نينوى،</w:t>
      </w:r>
      <w:r w:rsidR="0082034B">
        <w:rPr>
          <w:rFonts w:ascii="Simplified Arabic" w:hAnsi="Simplified Arabic" w:hint="cs"/>
          <w:sz w:val="24"/>
          <w:rtl/>
        </w:rPr>
        <w:t xml:space="preserve">  </w:t>
      </w:r>
      <w:r w:rsidR="003602EB" w:rsidRPr="003602EB">
        <w:rPr>
          <w:rFonts w:ascii="Simplified Arabic" w:hAnsi="Simplified Arabic"/>
          <w:sz w:val="24"/>
          <w:rtl/>
        </w:rPr>
        <w:t>مجلة دراسات موصلية، العدد 14 تشرين ثاني، 2006</w:t>
      </w:r>
      <w:r w:rsidR="003602EB">
        <w:rPr>
          <w:rFonts w:ascii="Simplified Arabic" w:hAnsi="Simplified Arabic" w:hint="cs"/>
          <w:sz w:val="24"/>
          <w:rtl/>
        </w:rPr>
        <w:t>.</w:t>
      </w:r>
    </w:p>
    <w:p w:rsidR="007E587B" w:rsidRPr="0082034B" w:rsidRDefault="0082034B" w:rsidP="003A4119">
      <w:pPr>
        <w:pStyle w:val="FootnoteText"/>
        <w:numPr>
          <w:ilvl w:val="0"/>
          <w:numId w:val="8"/>
        </w:numPr>
        <w:jc w:val="both"/>
        <w:rPr>
          <w:rFonts w:ascii="Simplified Arabic" w:hAnsi="Simplified Arabic"/>
          <w:sz w:val="24"/>
        </w:rPr>
      </w:pPr>
      <w:r>
        <w:rPr>
          <w:rFonts w:ascii="Simplified Arabic" w:hAnsi="Simplified Arabic" w:hint="cs"/>
          <w:sz w:val="24"/>
          <w:rtl/>
        </w:rPr>
        <w:t>موقع الكاكيه على الانترنت، الشخصيات الكا</w:t>
      </w:r>
      <w:r w:rsidR="007E587B" w:rsidRPr="0082034B">
        <w:rPr>
          <w:rFonts w:ascii="Simplified Arabic" w:hAnsi="Simplified Arabic" w:hint="cs"/>
          <w:sz w:val="24"/>
          <w:rtl/>
        </w:rPr>
        <w:t>كية في التاريخ الإسلامي.</w:t>
      </w:r>
    </w:p>
    <w:p w:rsidR="007E587B" w:rsidRDefault="0082034B" w:rsidP="0082034B">
      <w:pPr>
        <w:pStyle w:val="FootnoteText"/>
        <w:numPr>
          <w:ilvl w:val="0"/>
          <w:numId w:val="8"/>
        </w:numPr>
        <w:jc w:val="both"/>
        <w:rPr>
          <w:rFonts w:ascii="Simplified Arabic" w:hAnsi="Simplified Arabic"/>
          <w:sz w:val="24"/>
        </w:rPr>
      </w:pPr>
      <w:r>
        <w:rPr>
          <w:rFonts w:ascii="Simplified Arabic" w:hAnsi="Simplified Arabic" w:hint="cs"/>
          <w:sz w:val="24"/>
          <w:rtl/>
        </w:rPr>
        <w:t>مينورس</w:t>
      </w:r>
      <w:r w:rsidR="007E587B">
        <w:rPr>
          <w:rFonts w:ascii="Simplified Arabic" w:hAnsi="Simplified Arabic" w:hint="cs"/>
          <w:sz w:val="24"/>
          <w:rtl/>
        </w:rPr>
        <w:t>كي، فلاديمير: الأكراد، ملاحظات وانطباعات، ترجمة خزنة دار، رابطة كاو للثقافة الكردية، 1987م.</w:t>
      </w:r>
    </w:p>
    <w:p w:rsidR="00736799" w:rsidRPr="003F0ADF" w:rsidRDefault="00736799" w:rsidP="006D039C">
      <w:pPr>
        <w:pStyle w:val="FootnoteText"/>
        <w:numPr>
          <w:ilvl w:val="0"/>
          <w:numId w:val="8"/>
        </w:numPr>
        <w:jc w:val="both"/>
        <w:rPr>
          <w:rFonts w:asciiTheme="minorHAnsi" w:hAnsiTheme="minorHAnsi"/>
          <w:sz w:val="24"/>
          <w:rtl/>
          <w:lang w:bidi="ar-JO"/>
        </w:rPr>
      </w:pPr>
      <w:r>
        <w:rPr>
          <w:rFonts w:ascii="Simplified Arabic" w:hAnsi="Simplified Arabic" w:hint="cs"/>
          <w:sz w:val="24"/>
          <w:rtl/>
        </w:rPr>
        <w:t xml:space="preserve">وكيبيديا - يارسانية. </w:t>
      </w:r>
      <w:r>
        <w:rPr>
          <w:rFonts w:asciiTheme="minorHAnsi" w:hAnsiTheme="minorHAnsi"/>
          <w:sz w:val="24"/>
        </w:rPr>
        <w:t>https.//arwikipedia</w:t>
      </w:r>
      <w:r>
        <w:rPr>
          <w:rFonts w:asciiTheme="minorHAnsi" w:hAnsiTheme="minorHAnsi" w:hint="cs"/>
          <w:sz w:val="24"/>
          <w:rtl/>
          <w:lang w:bidi="ar-JO"/>
        </w:rPr>
        <w:t xml:space="preserve"> .</w:t>
      </w:r>
    </w:p>
    <w:sectPr w:rsidR="00736799" w:rsidRPr="003F0ADF" w:rsidSect="00A77483">
      <w:footerReference w:type="default" r:id="rId10"/>
      <w:footnotePr>
        <w:numRestart w:val="eachPage"/>
      </w:footnotePr>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52" w:rsidRDefault="009F0452" w:rsidP="00437E56">
      <w:pPr>
        <w:spacing w:after="0" w:line="240" w:lineRule="auto"/>
      </w:pPr>
      <w:r>
        <w:separator/>
      </w:r>
    </w:p>
  </w:endnote>
  <w:endnote w:type="continuationSeparator" w:id="0">
    <w:p w:rsidR="009F0452" w:rsidRDefault="009F0452" w:rsidP="0043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48" w:rsidRDefault="00036B48">
    <w:pPr>
      <w:pStyle w:val="Footer"/>
      <w:jc w:val="center"/>
    </w:pPr>
    <w:r>
      <w:rPr>
        <w:rFonts w:hint="cs"/>
        <w:rtl/>
      </w:rPr>
      <w:t>-</w:t>
    </w:r>
    <w:sdt>
      <w:sdtPr>
        <w:rPr>
          <w:rtl/>
        </w:rPr>
        <w:id w:val="700324297"/>
        <w:docPartObj>
          <w:docPartGallery w:val="Page Numbers (Bottom of Page)"/>
          <w:docPartUnique/>
        </w:docPartObj>
      </w:sdtPr>
      <w:sdtEndPr/>
      <w:sdtContent>
        <w:r w:rsidR="002D4F87">
          <w:fldChar w:fldCharType="begin"/>
        </w:r>
        <w:r w:rsidR="002D4F87">
          <w:instrText xml:space="preserve"> PAGE   \* MERGEFORMAT </w:instrText>
        </w:r>
        <w:r w:rsidR="002D4F87">
          <w:fldChar w:fldCharType="separate"/>
        </w:r>
        <w:r w:rsidR="006430E2">
          <w:rPr>
            <w:noProof/>
            <w:rtl/>
          </w:rPr>
          <w:t>1</w:t>
        </w:r>
        <w:r w:rsidR="002D4F87">
          <w:rPr>
            <w:noProof/>
          </w:rPr>
          <w:fldChar w:fldCharType="end"/>
        </w:r>
        <w:r>
          <w:rPr>
            <w:rFonts w:hint="cs"/>
            <w:rtl/>
          </w:rPr>
          <w:t>-</w:t>
        </w:r>
      </w:sdtContent>
    </w:sdt>
  </w:p>
  <w:p w:rsidR="00036B48" w:rsidRDefault="00036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52" w:rsidRDefault="009F0452" w:rsidP="00437E56">
      <w:pPr>
        <w:spacing w:after="0" w:line="240" w:lineRule="auto"/>
      </w:pPr>
      <w:r>
        <w:separator/>
      </w:r>
    </w:p>
  </w:footnote>
  <w:footnote w:type="continuationSeparator" w:id="0">
    <w:p w:rsidR="009F0452" w:rsidRDefault="009F0452" w:rsidP="00437E56">
      <w:pPr>
        <w:spacing w:after="0" w:line="240" w:lineRule="auto"/>
      </w:pPr>
      <w:r>
        <w:continuationSeparator/>
      </w:r>
    </w:p>
  </w:footnote>
  <w:footnote w:id="1">
    <w:p w:rsidR="00710147" w:rsidRPr="00710147" w:rsidRDefault="00437E56" w:rsidP="00710147">
      <w:pPr>
        <w:pStyle w:val="FootnoteText"/>
        <w:ind w:left="386" w:hanging="386"/>
        <w:jc w:val="both"/>
        <w:rPr>
          <w:rFonts w:asciiTheme="minorHAnsi" w:hAnsiTheme="minorHAnsi"/>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AA0618">
        <w:rPr>
          <w:rFonts w:ascii="Simplified Arabic" w:hAnsi="Simplified Arabic" w:hint="cs"/>
          <w:sz w:val="24"/>
          <w:rtl/>
        </w:rPr>
        <w:t>كاكه</w:t>
      </w:r>
      <w:r w:rsidR="00710147">
        <w:rPr>
          <w:rFonts w:ascii="Simplified Arabic" w:hAnsi="Simplified Arabic" w:hint="cs"/>
          <w:sz w:val="24"/>
          <w:rtl/>
        </w:rPr>
        <w:t xml:space="preserve"> بي، مهدي: الديانة البارسانية (الكاكائية) امتداد للديانة المترانية </w:t>
      </w:r>
      <w:hyperlink r:id="rId1" w:history="1">
        <w:r w:rsidR="00710147" w:rsidRPr="00C029E5">
          <w:rPr>
            <w:rStyle w:val="Hyperlink"/>
            <w:rFonts w:asciiTheme="minorHAnsi" w:hAnsiTheme="minorHAnsi"/>
            <w:sz w:val="24"/>
          </w:rPr>
          <w:t>www.ankawa.com</w:t>
        </w:r>
      </w:hyperlink>
      <w:r w:rsidR="00710147">
        <w:rPr>
          <w:rFonts w:asciiTheme="minorHAnsi" w:hAnsiTheme="minorHAnsi" w:hint="cs"/>
          <w:sz w:val="24"/>
          <w:rtl/>
        </w:rPr>
        <w:t xml:space="preserve"> .</w:t>
      </w:r>
    </w:p>
  </w:footnote>
  <w:footnote w:id="2">
    <w:p w:rsidR="00710147" w:rsidRPr="00437E56" w:rsidRDefault="00710147" w:rsidP="00710147">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Pr>
          <w:rFonts w:ascii="Simplified Arabic" w:hAnsi="Simplified Arabic" w:hint="cs"/>
          <w:sz w:val="24"/>
          <w:rtl/>
        </w:rPr>
        <w:t xml:space="preserve">الكرملي </w:t>
      </w:r>
      <w:r w:rsidR="00AA0618">
        <w:rPr>
          <w:rFonts w:ascii="Simplified Arabic" w:hAnsi="Simplified Arabic" w:hint="cs"/>
          <w:sz w:val="24"/>
          <w:rtl/>
        </w:rPr>
        <w:t>انستان</w:t>
      </w:r>
      <w:r>
        <w:rPr>
          <w:rFonts w:ascii="Simplified Arabic" w:hAnsi="Simplified Arabic" w:hint="cs"/>
          <w:sz w:val="24"/>
          <w:rtl/>
        </w:rPr>
        <w:t>، مجلة لغة العرب، نيسان، 1982.</w:t>
      </w:r>
    </w:p>
  </w:footnote>
  <w:footnote w:id="3">
    <w:p w:rsidR="00710147" w:rsidRPr="00710147" w:rsidRDefault="00710147" w:rsidP="00710147">
      <w:pPr>
        <w:pStyle w:val="FootnoteText"/>
        <w:ind w:left="386" w:hanging="386"/>
        <w:jc w:val="both"/>
        <w:rPr>
          <w:rFonts w:asciiTheme="minorHAnsi" w:hAnsiTheme="minorHAnsi"/>
          <w:sz w:val="24"/>
          <w:rtl/>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Pr>
          <w:rFonts w:asciiTheme="minorHAnsi" w:hAnsiTheme="minorHAnsi" w:hint="cs"/>
          <w:sz w:val="24"/>
          <w:rtl/>
          <w:lang w:bidi="ar-JO"/>
        </w:rPr>
        <w:t>الخيون، رشيد: الكاكائية وحيرة المؤرخين في تقصي تاريخها ومعرفة أحوالها الراهنة، صحيفة وطن للجميع 28/2/2011.</w:t>
      </w:r>
    </w:p>
  </w:footnote>
  <w:footnote w:id="4">
    <w:p w:rsidR="00710147" w:rsidRPr="00437E56" w:rsidRDefault="00710147" w:rsidP="00710147">
      <w:pPr>
        <w:pStyle w:val="FootnoteText"/>
        <w:ind w:left="386" w:hanging="386"/>
        <w:jc w:val="both"/>
        <w:rPr>
          <w:rFonts w:ascii="Simplified Arabic" w:hAnsi="Simplified Arabic"/>
          <w:sz w:val="24"/>
          <w:lang w:bidi="ar-JO"/>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w:t>
      </w:r>
      <w:r w:rsidR="00AA0618">
        <w:rPr>
          <w:rFonts w:ascii="Simplified Arabic" w:hAnsi="Simplified Arabic" w:hint="cs"/>
          <w:sz w:val="24"/>
          <w:rtl/>
        </w:rPr>
        <w:t xml:space="preserve"> موقع الكاكيه</w:t>
      </w:r>
      <w:r>
        <w:rPr>
          <w:rFonts w:ascii="Simplified Arabic" w:hAnsi="Simplified Arabic" w:hint="cs"/>
          <w:sz w:val="24"/>
          <w:rtl/>
        </w:rPr>
        <w:t>،</w:t>
      </w:r>
      <w:r w:rsidR="00AA0618">
        <w:rPr>
          <w:rFonts w:ascii="Simplified Arabic" w:hAnsi="Simplified Arabic" w:hint="cs"/>
          <w:sz w:val="24"/>
          <w:rtl/>
        </w:rPr>
        <w:t xml:space="preserve"> أهل الحق، بارسان، تاريخ الكاكيه</w:t>
      </w:r>
      <w:r>
        <w:rPr>
          <w:rFonts w:ascii="Simplified Arabic" w:hAnsi="Simplified Arabic" w:hint="cs"/>
          <w:sz w:val="24"/>
          <w:rtl/>
        </w:rPr>
        <w:t xml:space="preserve"> </w:t>
      </w:r>
      <w:r>
        <w:rPr>
          <w:rFonts w:asciiTheme="minorHAnsi" w:hAnsiTheme="minorHAnsi"/>
          <w:sz w:val="24"/>
        </w:rPr>
        <w:t>kakaye1970/home/tarykh</w:t>
      </w:r>
      <w:r>
        <w:rPr>
          <w:rFonts w:asciiTheme="minorHAnsi" w:hAnsiTheme="minorHAnsi" w:hint="cs"/>
          <w:sz w:val="24"/>
          <w:rtl/>
          <w:lang w:bidi="ar-JO"/>
        </w:rPr>
        <w:t xml:space="preserve"> .</w:t>
      </w:r>
    </w:p>
  </w:footnote>
  <w:footnote w:id="5">
    <w:p w:rsidR="009E33DE" w:rsidRDefault="009E33DE" w:rsidP="009E33DE">
      <w:pPr>
        <w:pStyle w:val="FootnoteText"/>
        <w:jc w:val="both"/>
        <w:rPr>
          <w:rFonts w:ascii="Simplified Arabic" w:hAnsi="Simplified Arabic"/>
          <w:sz w:val="24"/>
          <w:rtl/>
        </w:rPr>
      </w:pPr>
      <w:r>
        <w:rPr>
          <w:rFonts w:ascii="Simplified Arabic" w:hAnsi="Simplified Arabic" w:hint="cs"/>
          <w:sz w:val="24"/>
          <w:rtl/>
        </w:rPr>
        <w:t xml:space="preserve"> (1)</w:t>
      </w:r>
      <w:r w:rsidRPr="009E33DE">
        <w:rPr>
          <w:rFonts w:ascii="Simplified Arabic" w:hAnsi="Simplified Arabic"/>
          <w:sz w:val="24"/>
          <w:rtl/>
        </w:rPr>
        <w:t xml:space="preserve"> جافو، أسيمة: الكاكائية، موقع </w:t>
      </w:r>
      <w:r w:rsidRPr="009E33DE">
        <w:rPr>
          <w:rFonts w:ascii="Simplified Arabic" w:hAnsi="Simplified Arabic"/>
          <w:sz w:val="24"/>
        </w:rPr>
        <w:t>ossaymajanou.com</w:t>
      </w:r>
    </w:p>
    <w:p w:rsidR="00710147" w:rsidRPr="00437E56" w:rsidRDefault="00710147" w:rsidP="009E33DE">
      <w:pPr>
        <w:pStyle w:val="FootnoteText"/>
        <w:ind w:left="386" w:hanging="386"/>
        <w:jc w:val="both"/>
        <w:rPr>
          <w:rFonts w:ascii="Simplified Arabic" w:hAnsi="Simplified Arabic"/>
          <w:sz w:val="24"/>
        </w:rPr>
      </w:pPr>
      <w:r w:rsidRPr="00437E56">
        <w:rPr>
          <w:rFonts w:ascii="Simplified Arabic" w:hAnsi="Simplified Arabic" w:hint="cs"/>
          <w:sz w:val="24"/>
          <w:rtl/>
        </w:rPr>
        <w:t>(</w:t>
      </w:r>
      <w:r w:rsidR="009E33DE">
        <w:rPr>
          <w:rFonts w:ascii="Simplified Arabic" w:hAnsi="Simplified Arabic" w:hint="cs"/>
          <w:rtl/>
        </w:rPr>
        <w:t>2</w:t>
      </w:r>
      <w:r w:rsidRPr="00437E56">
        <w:rPr>
          <w:rFonts w:ascii="Simplified Arabic" w:hAnsi="Simplified Arabic" w:hint="cs"/>
          <w:sz w:val="24"/>
          <w:rtl/>
        </w:rPr>
        <w:t xml:space="preserve">) </w:t>
      </w:r>
      <w:r>
        <w:rPr>
          <w:rFonts w:ascii="Simplified Arabic" w:hAnsi="Simplified Arabic" w:hint="cs"/>
          <w:sz w:val="24"/>
          <w:rtl/>
        </w:rPr>
        <w:t>الشواني، كريم نجم خضر: الكاكائية، أصولها وعقائدها، رسالة ماجستير، كلية الشريعة، جامعة بغداد، 1989، ص39.</w:t>
      </w:r>
    </w:p>
  </w:footnote>
  <w:footnote w:id="6">
    <w:p w:rsidR="00710147" w:rsidRPr="00437E56" w:rsidRDefault="00710147" w:rsidP="009E33DE">
      <w:pPr>
        <w:pStyle w:val="FootnoteText"/>
        <w:ind w:left="386" w:hanging="386"/>
        <w:jc w:val="both"/>
        <w:rPr>
          <w:rFonts w:ascii="Simplified Arabic" w:hAnsi="Simplified Arabic"/>
          <w:sz w:val="24"/>
        </w:rPr>
      </w:pPr>
      <w:r w:rsidRPr="00437E56">
        <w:rPr>
          <w:rFonts w:ascii="Simplified Arabic" w:hAnsi="Simplified Arabic" w:hint="cs"/>
          <w:sz w:val="24"/>
          <w:rtl/>
        </w:rPr>
        <w:t>(</w:t>
      </w:r>
      <w:r w:rsidR="009E33DE">
        <w:rPr>
          <w:rFonts w:ascii="Simplified Arabic" w:hAnsi="Simplified Arabic" w:hint="cs"/>
          <w:rtl/>
        </w:rPr>
        <w:t>3</w:t>
      </w:r>
      <w:r w:rsidRPr="00437E56">
        <w:rPr>
          <w:rFonts w:ascii="Simplified Arabic" w:hAnsi="Simplified Arabic" w:hint="cs"/>
          <w:sz w:val="24"/>
          <w:rtl/>
        </w:rPr>
        <w:t xml:space="preserve">) </w:t>
      </w:r>
      <w:r w:rsidR="002A52AB">
        <w:rPr>
          <w:rFonts w:ascii="Simplified Arabic" w:hAnsi="Simplified Arabic" w:hint="cs"/>
          <w:sz w:val="24"/>
          <w:rtl/>
        </w:rPr>
        <w:t>موقع الكاكية، السلطان اسحق بن الشيخ عيسى البرزنجي.</w:t>
      </w:r>
    </w:p>
  </w:footnote>
  <w:footnote w:id="7">
    <w:p w:rsidR="00710147" w:rsidRPr="00437E56" w:rsidRDefault="00710147" w:rsidP="009E33DE">
      <w:pPr>
        <w:pStyle w:val="FootnoteText"/>
        <w:ind w:left="386" w:hanging="386"/>
        <w:jc w:val="both"/>
        <w:rPr>
          <w:rFonts w:ascii="Simplified Arabic" w:hAnsi="Simplified Arabic"/>
          <w:sz w:val="24"/>
        </w:rPr>
      </w:pPr>
      <w:r w:rsidRPr="00437E56">
        <w:rPr>
          <w:rFonts w:ascii="Simplified Arabic" w:hAnsi="Simplified Arabic" w:hint="cs"/>
          <w:sz w:val="24"/>
          <w:rtl/>
        </w:rPr>
        <w:t>(</w:t>
      </w:r>
      <w:r w:rsidR="009E33DE">
        <w:rPr>
          <w:rFonts w:ascii="Simplified Arabic" w:hAnsi="Simplified Arabic" w:hint="cs"/>
          <w:rtl/>
        </w:rPr>
        <w:t>4</w:t>
      </w:r>
      <w:r w:rsidRPr="00437E56">
        <w:rPr>
          <w:rFonts w:ascii="Simplified Arabic" w:hAnsi="Simplified Arabic" w:hint="cs"/>
          <w:sz w:val="24"/>
          <w:rtl/>
        </w:rPr>
        <w:t xml:space="preserve">) </w:t>
      </w:r>
      <w:r w:rsidR="000F1C12">
        <w:rPr>
          <w:rFonts w:ascii="Simplified Arabic" w:hAnsi="Simplified Arabic" w:hint="cs"/>
          <w:sz w:val="24"/>
          <w:rtl/>
        </w:rPr>
        <w:t>العز</w:t>
      </w:r>
      <w:r w:rsidR="00CA409B">
        <w:rPr>
          <w:rFonts w:ascii="Simplified Arabic" w:hAnsi="Simplified Arabic" w:hint="cs"/>
          <w:sz w:val="24"/>
          <w:rtl/>
        </w:rPr>
        <w:t>ي، عباس: الكاكا</w:t>
      </w:r>
      <w:r w:rsidR="002A52AB">
        <w:rPr>
          <w:rFonts w:ascii="Simplified Arabic" w:hAnsi="Simplified Arabic" w:hint="cs"/>
          <w:sz w:val="24"/>
          <w:rtl/>
        </w:rPr>
        <w:t>ية في التاريخ، شركة التجارة والطباعة المحدودة، بغداد، 1949، ص4.</w:t>
      </w:r>
    </w:p>
  </w:footnote>
  <w:footnote w:id="8">
    <w:p w:rsidR="002A52AB" w:rsidRPr="003F0ADF" w:rsidRDefault="002A52AB" w:rsidP="00EF0FB9">
      <w:pPr>
        <w:pStyle w:val="FootnoteText"/>
        <w:ind w:left="386" w:hanging="386"/>
        <w:jc w:val="both"/>
        <w:rPr>
          <w:rFonts w:asciiTheme="minorHAnsi" w:hAnsiTheme="minorHAnsi"/>
          <w:sz w:val="24"/>
          <w:rtl/>
          <w:lang w:bidi="ar-JO"/>
        </w:rPr>
      </w:pPr>
      <w:r w:rsidRPr="00437E56">
        <w:rPr>
          <w:rFonts w:ascii="Simplified Arabic" w:hAnsi="Simplified Arabic" w:hint="cs"/>
          <w:sz w:val="24"/>
          <w:rtl/>
        </w:rPr>
        <w:t>(</w:t>
      </w:r>
      <w:r w:rsidR="00EF0FB9">
        <w:rPr>
          <w:rFonts w:ascii="Simplified Arabic" w:hAnsi="Simplified Arabic" w:hint="cs"/>
          <w:rtl/>
        </w:rPr>
        <w:t>5)</w:t>
      </w:r>
      <w:r w:rsidR="003F0ADF">
        <w:rPr>
          <w:rFonts w:ascii="Simplified Arabic" w:hAnsi="Simplified Arabic" w:hint="cs"/>
          <w:sz w:val="24"/>
          <w:rtl/>
        </w:rPr>
        <w:t xml:space="preserve">وكيبيديا - يارسانية. </w:t>
      </w:r>
      <w:r w:rsidR="003F0ADF">
        <w:rPr>
          <w:rFonts w:asciiTheme="minorHAnsi" w:hAnsiTheme="minorHAnsi"/>
          <w:sz w:val="24"/>
        </w:rPr>
        <w:t>https.//arwikipedia</w:t>
      </w:r>
      <w:r w:rsidR="003F0ADF">
        <w:rPr>
          <w:rFonts w:asciiTheme="minorHAnsi" w:hAnsiTheme="minorHAnsi" w:hint="cs"/>
          <w:sz w:val="24"/>
          <w:rtl/>
          <w:lang w:bidi="ar-JO"/>
        </w:rPr>
        <w:t xml:space="preserve"> .</w:t>
      </w:r>
    </w:p>
  </w:footnote>
  <w:footnote w:id="9">
    <w:p w:rsidR="002A52AB" w:rsidRPr="003F0ADF" w:rsidRDefault="002A52AB" w:rsidP="002A52AB">
      <w:pPr>
        <w:pStyle w:val="FootnoteText"/>
        <w:ind w:left="386" w:hanging="386"/>
        <w:jc w:val="both"/>
        <w:rPr>
          <w:rFonts w:asciiTheme="minorHAnsi" w:hAnsiTheme="minorHAnsi"/>
          <w:sz w:val="24"/>
          <w:u w:val="single"/>
          <w:rtl/>
          <w:lang w:bidi="ar-JO"/>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3F0ADF">
        <w:rPr>
          <w:rFonts w:asciiTheme="minorHAnsi" w:hAnsiTheme="minorHAnsi" w:hint="cs"/>
          <w:sz w:val="24"/>
          <w:rtl/>
          <w:lang w:bidi="ar-JO"/>
        </w:rPr>
        <w:t>الحسيني، عب</w:t>
      </w:r>
      <w:r w:rsidR="0023103C">
        <w:rPr>
          <w:rFonts w:asciiTheme="minorHAnsi" w:hAnsiTheme="minorHAnsi" w:hint="cs"/>
          <w:sz w:val="24"/>
          <w:rtl/>
          <w:lang w:bidi="ar-JO"/>
        </w:rPr>
        <w:t>اس: علويو العراق (الكاكائية واليارسن</w:t>
      </w:r>
      <w:r w:rsidR="003F0ADF">
        <w:rPr>
          <w:rFonts w:asciiTheme="minorHAnsi" w:hAnsiTheme="minorHAnsi" w:hint="cs"/>
          <w:sz w:val="24"/>
          <w:rtl/>
          <w:lang w:bidi="ar-JO"/>
        </w:rPr>
        <w:t xml:space="preserve">ية، </w:t>
      </w:r>
      <w:hyperlink r:id="rId2" w:history="1">
        <w:r w:rsidR="003F0ADF" w:rsidRPr="00C029E5">
          <w:rPr>
            <w:rStyle w:val="Hyperlink"/>
            <w:rFonts w:asciiTheme="minorHAnsi" w:hAnsiTheme="minorHAnsi"/>
            <w:sz w:val="24"/>
            <w:lang w:bidi="ar-JO"/>
          </w:rPr>
          <w:t>www.ebanonfiles.com</w:t>
        </w:r>
      </w:hyperlink>
      <w:r w:rsidR="00740DD0">
        <w:rPr>
          <w:rFonts w:asciiTheme="minorHAnsi" w:hAnsiTheme="minorHAnsi" w:hint="cs"/>
          <w:sz w:val="24"/>
          <w:rtl/>
          <w:lang w:bidi="ar-JO"/>
        </w:rPr>
        <w:t xml:space="preserve">. </w:t>
      </w:r>
      <w:r w:rsidR="003F0ADF">
        <w:rPr>
          <w:rFonts w:asciiTheme="minorHAnsi" w:hAnsiTheme="minorHAnsi" w:hint="cs"/>
          <w:sz w:val="24"/>
          <w:rtl/>
          <w:lang w:bidi="ar-JO"/>
        </w:rPr>
        <w:t>بتاريخ 1</w:t>
      </w:r>
      <w:r w:rsidR="001F5F41">
        <w:rPr>
          <w:rFonts w:asciiTheme="minorHAnsi" w:hAnsiTheme="minorHAnsi" w:hint="cs"/>
          <w:sz w:val="24"/>
          <w:rtl/>
          <w:lang w:bidi="ar-JO"/>
        </w:rPr>
        <w:t>2/6/2017، وموقع الكاكية، والعز</w:t>
      </w:r>
      <w:r w:rsidR="003F0ADF">
        <w:rPr>
          <w:rFonts w:asciiTheme="minorHAnsi" w:hAnsiTheme="minorHAnsi" w:hint="cs"/>
          <w:sz w:val="24"/>
          <w:rtl/>
          <w:lang w:bidi="ar-JO"/>
        </w:rPr>
        <w:t>ي، الكاكائية في التاريخ ص8.</w:t>
      </w:r>
    </w:p>
  </w:footnote>
  <w:footnote w:id="10">
    <w:p w:rsidR="002A52AB" w:rsidRPr="00437E56" w:rsidRDefault="002A52AB"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w:t>
      </w:r>
      <w:r w:rsidR="00FE2C8C">
        <w:rPr>
          <w:rFonts w:ascii="Simplified Arabic" w:hAnsi="Simplified Arabic" w:hint="cs"/>
          <w:sz w:val="24"/>
          <w:rtl/>
        </w:rPr>
        <w:t xml:space="preserve"> الخيون، رشيد: الأديان والمذاهب في العراق، منشورات الجمل، ألمانيا، 2007، ص462. </w:t>
      </w:r>
    </w:p>
  </w:footnote>
  <w:footnote w:id="11">
    <w:p w:rsidR="003F0ADF" w:rsidRPr="00437E56" w:rsidRDefault="003F0ADF"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FE2C8C">
        <w:rPr>
          <w:rFonts w:ascii="Simplified Arabic" w:hAnsi="Simplified Arabic" w:hint="cs"/>
          <w:sz w:val="24"/>
          <w:rtl/>
        </w:rPr>
        <w:t>المرجع السابق، ص463.</w:t>
      </w:r>
    </w:p>
  </w:footnote>
  <w:footnote w:id="12">
    <w:p w:rsidR="003F0ADF" w:rsidRPr="00437E56" w:rsidRDefault="003F0ADF" w:rsidP="003F0ADF">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255941">
        <w:rPr>
          <w:rFonts w:ascii="Simplified Arabic" w:hAnsi="Simplified Arabic" w:hint="cs"/>
          <w:sz w:val="24"/>
          <w:rtl/>
        </w:rPr>
        <w:t>المرجع السابق، ص464.</w:t>
      </w:r>
    </w:p>
  </w:footnote>
  <w:footnote w:id="13">
    <w:p w:rsidR="003F0ADF" w:rsidRPr="00437E56" w:rsidRDefault="003F0ADF" w:rsidP="003F0ADF">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w:t>
      </w:r>
      <w:r w:rsidR="00FE2C8C">
        <w:rPr>
          <w:rFonts w:ascii="Simplified Arabic" w:hAnsi="Simplified Arabic" w:hint="cs"/>
          <w:sz w:val="24"/>
          <w:rtl/>
        </w:rPr>
        <w:t xml:space="preserve"> المرجع السابق، ص464.</w:t>
      </w:r>
    </w:p>
  </w:footnote>
  <w:footnote w:id="14">
    <w:p w:rsidR="00FE2C8C" w:rsidRPr="00437E56" w:rsidRDefault="00FE2C8C" w:rsidP="00FE2C8C">
      <w:pPr>
        <w:pStyle w:val="FootnoteText"/>
        <w:ind w:left="386" w:hanging="386"/>
        <w:jc w:val="both"/>
        <w:rPr>
          <w:rFonts w:ascii="Simplified Arabic" w:hAnsi="Simplified Arabic"/>
          <w:sz w:val="24"/>
          <w:rtl/>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Pr>
          <w:rFonts w:ascii="Simplified Arabic" w:hAnsi="Simplified Arabic" w:hint="cs"/>
          <w:sz w:val="24"/>
          <w:rtl/>
        </w:rPr>
        <w:t>الكاكائية، مجلة لغة العرب، نيسان، 1928.</w:t>
      </w:r>
    </w:p>
  </w:footnote>
  <w:footnote w:id="15">
    <w:p w:rsidR="00FE2C8C" w:rsidRPr="00437E56" w:rsidRDefault="00FE2C8C" w:rsidP="00FE2C8C">
      <w:pPr>
        <w:pStyle w:val="FootnoteText"/>
        <w:ind w:left="386" w:hanging="386"/>
        <w:jc w:val="both"/>
        <w:rPr>
          <w:rFonts w:ascii="Simplified Arabic" w:hAnsi="Simplified Arabic"/>
          <w:sz w:val="24"/>
          <w:rtl/>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Pr>
          <w:rFonts w:ascii="Simplified Arabic" w:hAnsi="Simplified Arabic" w:hint="cs"/>
          <w:sz w:val="24"/>
          <w:rtl/>
        </w:rPr>
        <w:t>ابن بطوطة، شمس الدين، أبو عبد الله، محمد بن عبد الله الطنجي، تحفة النظار في غرائب الأمصار وعجائ</w:t>
      </w:r>
      <w:r w:rsidR="0053492E">
        <w:rPr>
          <w:rFonts w:ascii="Simplified Arabic" w:hAnsi="Simplified Arabic" w:hint="cs"/>
          <w:sz w:val="24"/>
          <w:rtl/>
        </w:rPr>
        <w:t>ب الأسفار، تحقيق: عبد الهادي الت</w:t>
      </w:r>
      <w:r>
        <w:rPr>
          <w:rFonts w:ascii="Simplified Arabic" w:hAnsi="Simplified Arabic" w:hint="cs"/>
          <w:sz w:val="24"/>
          <w:rtl/>
        </w:rPr>
        <w:t>ازي، أكاديمية المملكة المغربية، الرباط، 1997م، ص275.</w:t>
      </w:r>
    </w:p>
  </w:footnote>
  <w:footnote w:id="16">
    <w:p w:rsidR="00FE2C8C" w:rsidRPr="00437E56" w:rsidRDefault="00FE2C8C"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CD310A">
        <w:rPr>
          <w:rFonts w:ascii="Simplified Arabic" w:hAnsi="Simplified Arabic" w:hint="cs"/>
          <w:sz w:val="24"/>
          <w:rtl/>
        </w:rPr>
        <w:t>العز</w:t>
      </w:r>
      <w:r>
        <w:rPr>
          <w:rFonts w:ascii="Simplified Arabic" w:hAnsi="Simplified Arabic" w:hint="cs"/>
          <w:sz w:val="24"/>
          <w:rtl/>
        </w:rPr>
        <w:t>ي، عباس: الكاكائية في التاريخ، ص5.</w:t>
      </w:r>
    </w:p>
  </w:footnote>
  <w:footnote w:id="17">
    <w:p w:rsidR="00FE2C8C" w:rsidRPr="00437E56" w:rsidRDefault="00FE2C8C"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42F50">
        <w:rPr>
          <w:rFonts w:ascii="Simplified Arabic" w:hAnsi="Simplified Arabic" w:hint="cs"/>
          <w:sz w:val="24"/>
          <w:rtl/>
        </w:rPr>
        <w:t>عبد اللطيف، محمد فهمي: ال</w:t>
      </w:r>
      <w:r w:rsidR="00CD310A">
        <w:rPr>
          <w:rFonts w:ascii="Simplified Arabic" w:hAnsi="Simplified Arabic" w:hint="cs"/>
          <w:sz w:val="24"/>
          <w:rtl/>
        </w:rPr>
        <w:t>فتوة الإسلامية، مجلة الرسالة، ا</w:t>
      </w:r>
      <w:r w:rsidR="00E42F50">
        <w:rPr>
          <w:rFonts w:ascii="Simplified Arabic" w:hAnsi="Simplified Arabic" w:hint="cs"/>
          <w:sz w:val="24"/>
          <w:rtl/>
        </w:rPr>
        <w:t>لعدد 758.</w:t>
      </w:r>
    </w:p>
  </w:footnote>
  <w:footnote w:id="18">
    <w:p w:rsidR="00FE2C8C" w:rsidRPr="00437E56" w:rsidRDefault="00FE2C8C"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D33A53">
        <w:rPr>
          <w:rFonts w:ascii="Simplified Arabic" w:hAnsi="Simplified Arabic" w:hint="cs"/>
          <w:sz w:val="24"/>
          <w:rtl/>
        </w:rPr>
        <w:t>محمود، موفق و</w:t>
      </w:r>
      <w:r w:rsidR="00E42F50">
        <w:rPr>
          <w:rFonts w:ascii="Simplified Arabic" w:hAnsi="Simplified Arabic" w:hint="cs"/>
          <w:sz w:val="24"/>
          <w:rtl/>
        </w:rPr>
        <w:t>يس</w:t>
      </w:r>
      <w:r w:rsidR="00D33A53">
        <w:rPr>
          <w:rFonts w:ascii="Simplified Arabic" w:hAnsi="Simplified Arabic" w:hint="cs"/>
          <w:sz w:val="24"/>
          <w:rtl/>
        </w:rPr>
        <w:t>ى</w:t>
      </w:r>
      <w:r w:rsidR="00E42F50">
        <w:rPr>
          <w:rFonts w:ascii="Simplified Arabic" w:hAnsi="Simplified Arabic" w:hint="cs"/>
          <w:sz w:val="24"/>
          <w:rtl/>
        </w:rPr>
        <w:t>: التوزيع الجيوتنوغرافي لمحافظة نينوى، مجلة دراسات موصلية، العدد 14 تشرين ثاني، 2006، ص68.</w:t>
      </w:r>
    </w:p>
  </w:footnote>
  <w:footnote w:id="19">
    <w:p w:rsidR="00FE2C8C" w:rsidRPr="00437E56" w:rsidRDefault="00FE2C8C"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42F50">
        <w:rPr>
          <w:rFonts w:ascii="Simplified Arabic" w:hAnsi="Simplified Arabic" w:hint="cs"/>
          <w:sz w:val="24"/>
          <w:rtl/>
        </w:rPr>
        <w:t>الكا</w:t>
      </w:r>
      <w:r w:rsidR="00D33A53">
        <w:rPr>
          <w:rFonts w:ascii="Simplified Arabic" w:hAnsi="Simplified Arabic" w:hint="cs"/>
          <w:sz w:val="24"/>
          <w:rtl/>
        </w:rPr>
        <w:t>كا</w:t>
      </w:r>
      <w:r w:rsidR="00E42F50">
        <w:rPr>
          <w:rFonts w:ascii="Simplified Arabic" w:hAnsi="Simplified Arabic" w:hint="cs"/>
          <w:sz w:val="24"/>
          <w:rtl/>
        </w:rPr>
        <w:t>ئية في التاريخ، ص78 وما بعدها.</w:t>
      </w:r>
    </w:p>
  </w:footnote>
  <w:footnote w:id="20">
    <w:p w:rsidR="00FE2C8C" w:rsidRPr="00437E56" w:rsidRDefault="00FE2C8C"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42F50">
        <w:rPr>
          <w:rFonts w:ascii="Simplified Arabic" w:hAnsi="Simplified Arabic" w:hint="cs"/>
          <w:sz w:val="24"/>
          <w:rtl/>
        </w:rPr>
        <w:t>المرجع السابق، 124.</w:t>
      </w:r>
    </w:p>
  </w:footnote>
  <w:footnote w:id="21">
    <w:p w:rsidR="00FE2C8C" w:rsidRPr="00437E56" w:rsidRDefault="00FE2C8C"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0466F">
        <w:rPr>
          <w:rFonts w:ascii="Simplified Arabic" w:hAnsi="Simplified Arabic" w:hint="cs"/>
          <w:sz w:val="24"/>
          <w:rtl/>
        </w:rPr>
        <w:t>المرجع السابق، ص124.</w:t>
      </w:r>
    </w:p>
  </w:footnote>
  <w:footnote w:id="22">
    <w:p w:rsidR="00FE2C8C" w:rsidRPr="00437E56" w:rsidRDefault="00FE2C8C"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0466F">
        <w:rPr>
          <w:rFonts w:ascii="Simplified Arabic" w:hAnsi="Simplified Arabic" w:hint="cs"/>
          <w:sz w:val="24"/>
          <w:rtl/>
        </w:rPr>
        <w:t>المرجع السابق، ص30.</w:t>
      </w:r>
    </w:p>
  </w:footnote>
  <w:footnote w:id="23">
    <w:p w:rsidR="00FE2C8C" w:rsidRPr="00437E56" w:rsidRDefault="00FE2C8C" w:rsidP="00FE2C8C">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0466F">
        <w:rPr>
          <w:rFonts w:ascii="Simplified Arabic" w:hAnsi="Simplified Arabic" w:hint="cs"/>
          <w:sz w:val="24"/>
          <w:rtl/>
        </w:rPr>
        <w:t>المرجع السابق، ص61.</w:t>
      </w:r>
    </w:p>
  </w:footnote>
  <w:footnote w:id="24">
    <w:p w:rsidR="00E42F50" w:rsidRPr="00437E56" w:rsidRDefault="00E42F50" w:rsidP="00E42F50">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1E1C43">
        <w:rPr>
          <w:rFonts w:ascii="Simplified Arabic" w:hAnsi="Simplified Arabic" w:hint="cs"/>
          <w:sz w:val="24"/>
          <w:rtl/>
        </w:rPr>
        <w:t>مينورس</w:t>
      </w:r>
      <w:r w:rsidR="00E0466F">
        <w:rPr>
          <w:rFonts w:ascii="Simplified Arabic" w:hAnsi="Simplified Arabic" w:hint="cs"/>
          <w:sz w:val="24"/>
          <w:rtl/>
        </w:rPr>
        <w:t>كي، فلاديمير: الأكراد، ملاحظات وانطباعات، ترجمة خزنة دار، رابطة كاو للثقافة الكردية، 1987م، ص81.</w:t>
      </w:r>
    </w:p>
  </w:footnote>
  <w:footnote w:id="25">
    <w:p w:rsidR="00696710" w:rsidRPr="00437E56" w:rsidRDefault="00696710" w:rsidP="00696710">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E0466F">
        <w:rPr>
          <w:sz w:val="24"/>
          <w:rtl/>
        </w:rPr>
        <w:footnoteRef/>
      </w:r>
      <w:r w:rsidRPr="00437E56">
        <w:rPr>
          <w:rFonts w:ascii="Simplified Arabic" w:hAnsi="Simplified Arabic" w:hint="cs"/>
          <w:sz w:val="24"/>
          <w:rtl/>
        </w:rPr>
        <w:t xml:space="preserve">) </w:t>
      </w:r>
      <w:r w:rsidR="00F34EF0">
        <w:rPr>
          <w:rFonts w:ascii="Simplified Arabic" w:hAnsi="Simplified Arabic" w:hint="cs"/>
          <w:sz w:val="24"/>
          <w:rtl/>
        </w:rPr>
        <w:t>العزي، عباس: الكاكائية</w:t>
      </w:r>
      <w:r w:rsidR="00E0466F" w:rsidRPr="00E0466F">
        <w:rPr>
          <w:rFonts w:ascii="Simplified Arabic" w:hAnsi="Simplified Arabic" w:hint="cs"/>
          <w:sz w:val="24"/>
          <w:rtl/>
        </w:rPr>
        <w:t xml:space="preserve"> في التاريخ، ص66.</w:t>
      </w:r>
    </w:p>
  </w:footnote>
  <w:footnote w:id="26">
    <w:p w:rsidR="00696710" w:rsidRPr="00437E56" w:rsidRDefault="00696710" w:rsidP="00696710">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0466F" w:rsidRPr="00E0466F">
        <w:rPr>
          <w:rFonts w:ascii="Simplified Arabic" w:hAnsi="Simplified Arabic" w:hint="cs"/>
          <w:sz w:val="24"/>
          <w:rtl/>
        </w:rPr>
        <w:t>ابن الأثير، عز الدين علي بن محمد: الكامل في التاريخ، ليدن، مطبعة بريل، 1851، 2/153، السنة 3هـ.</w:t>
      </w:r>
    </w:p>
  </w:footnote>
  <w:footnote w:id="27">
    <w:p w:rsidR="00696710" w:rsidRPr="00E0466F" w:rsidRDefault="00696710" w:rsidP="00E0466F">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0466F" w:rsidRPr="00E0466F">
        <w:rPr>
          <w:rFonts w:ascii="Simplified Arabic" w:hAnsi="Simplified Arabic" w:hint="cs"/>
          <w:sz w:val="24"/>
          <w:rtl/>
        </w:rPr>
        <w:t>الخيون، رشيد: الأديان والمذاهب في العراق، ص462.</w:t>
      </w:r>
    </w:p>
  </w:footnote>
  <w:footnote w:id="28">
    <w:p w:rsidR="00696710" w:rsidRPr="00437E56" w:rsidRDefault="00696710" w:rsidP="00696710">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B006E">
        <w:rPr>
          <w:rFonts w:ascii="Simplified Arabic" w:hAnsi="Simplified Arabic" w:hint="cs"/>
          <w:sz w:val="24"/>
          <w:rtl/>
        </w:rPr>
        <w:t>الشواني، كريم خضر: الكا</w:t>
      </w:r>
      <w:r w:rsidR="00E0466F" w:rsidRPr="00E0466F">
        <w:rPr>
          <w:rFonts w:ascii="Simplified Arabic" w:hAnsi="Simplified Arabic" w:hint="cs"/>
          <w:sz w:val="24"/>
          <w:rtl/>
        </w:rPr>
        <w:t>كائية أصولها وعقائدها، ص39</w:t>
      </w:r>
      <w:r w:rsidR="00E0466F">
        <w:rPr>
          <w:rFonts w:ascii="Simplified Arabic" w:hAnsi="Simplified Arabic" w:hint="cs"/>
          <w:sz w:val="24"/>
          <w:rtl/>
        </w:rPr>
        <w:t>.</w:t>
      </w:r>
    </w:p>
  </w:footnote>
  <w:footnote w:id="29">
    <w:p w:rsidR="00696710" w:rsidRPr="00437E56" w:rsidRDefault="00696710" w:rsidP="00696710">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0466F" w:rsidRPr="00E0466F">
        <w:rPr>
          <w:rFonts w:ascii="Simplified Arabic" w:hAnsi="Simplified Arabic" w:hint="cs"/>
          <w:sz w:val="24"/>
          <w:rtl/>
        </w:rPr>
        <w:t>الخيون، رشيد: الأديان والمذاهب في العراق ص471.</w:t>
      </w:r>
    </w:p>
  </w:footnote>
  <w:footnote w:id="30">
    <w:p w:rsidR="00696710" w:rsidRPr="00437E56" w:rsidRDefault="00696710" w:rsidP="00696710">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B006E">
        <w:rPr>
          <w:rFonts w:ascii="Simplified Arabic" w:hAnsi="Simplified Arabic" w:hint="cs"/>
          <w:sz w:val="24"/>
          <w:rtl/>
        </w:rPr>
        <w:t>العزي، عباس، الكا</w:t>
      </w:r>
      <w:r w:rsidR="00E0466F" w:rsidRPr="00E0466F">
        <w:rPr>
          <w:rFonts w:ascii="Simplified Arabic" w:hAnsi="Simplified Arabic" w:hint="cs"/>
          <w:sz w:val="24"/>
          <w:rtl/>
        </w:rPr>
        <w:t>كائية في التاريخ، ص71.</w:t>
      </w:r>
    </w:p>
  </w:footnote>
  <w:footnote w:id="31">
    <w:p w:rsidR="00696710" w:rsidRPr="00437E56" w:rsidRDefault="00696710" w:rsidP="00696710">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0466F" w:rsidRPr="00E0466F">
        <w:rPr>
          <w:rFonts w:ascii="Simplified Arabic" w:hAnsi="Simplified Arabic" w:hint="cs"/>
          <w:sz w:val="24"/>
          <w:rtl/>
        </w:rPr>
        <w:t xml:space="preserve">محمود، موفق ويسي: التوزيع الجيوثنوغرافي لمحافظة </w:t>
      </w:r>
      <w:r w:rsidR="00EB006E">
        <w:rPr>
          <w:rFonts w:ascii="Simplified Arabic" w:hAnsi="Simplified Arabic" w:hint="cs"/>
          <w:sz w:val="24"/>
          <w:rtl/>
        </w:rPr>
        <w:t>نينوى</w:t>
      </w:r>
      <w:r w:rsidR="00E0466F" w:rsidRPr="00E0466F">
        <w:rPr>
          <w:rFonts w:ascii="Simplified Arabic" w:hAnsi="Simplified Arabic" w:hint="cs"/>
          <w:sz w:val="24"/>
          <w:rtl/>
        </w:rPr>
        <w:t xml:space="preserve">   ص68.</w:t>
      </w:r>
    </w:p>
  </w:footnote>
  <w:footnote w:id="32">
    <w:p w:rsidR="00696710" w:rsidRPr="00E0466F" w:rsidRDefault="00696710" w:rsidP="00E0466F">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062924">
        <w:rPr>
          <w:rFonts w:ascii="Simplified Arabic" w:hAnsi="Simplified Arabic" w:hint="cs"/>
          <w:sz w:val="24"/>
          <w:rtl/>
        </w:rPr>
        <w:t>كاكه</w:t>
      </w:r>
      <w:r w:rsidR="00E0466F" w:rsidRPr="00E0466F">
        <w:rPr>
          <w:rFonts w:ascii="Simplified Arabic" w:hAnsi="Simplified Arabic" w:hint="cs"/>
          <w:sz w:val="24"/>
          <w:rtl/>
        </w:rPr>
        <w:t>،</w:t>
      </w:r>
      <w:r w:rsidR="00062924">
        <w:rPr>
          <w:rFonts w:ascii="Simplified Arabic" w:hAnsi="Simplified Arabic" w:hint="cs"/>
          <w:sz w:val="24"/>
          <w:rtl/>
        </w:rPr>
        <w:t xml:space="preserve"> مهدي: الديانة البارسانية (الكا</w:t>
      </w:r>
      <w:r w:rsidR="00E0466F" w:rsidRPr="00E0466F">
        <w:rPr>
          <w:rFonts w:ascii="Simplified Arabic" w:hAnsi="Simplified Arabic" w:hint="cs"/>
          <w:sz w:val="24"/>
          <w:rtl/>
        </w:rPr>
        <w:t>كائي</w:t>
      </w:r>
      <w:r w:rsidR="00062924">
        <w:rPr>
          <w:rFonts w:ascii="Simplified Arabic" w:hAnsi="Simplified Arabic" w:hint="cs"/>
          <w:sz w:val="24"/>
          <w:rtl/>
        </w:rPr>
        <w:t>ة) هي امتداد للديانة المترائ</w:t>
      </w:r>
      <w:r w:rsidR="00E0466F" w:rsidRPr="00E0466F">
        <w:rPr>
          <w:rFonts w:ascii="Simplified Arabic" w:hAnsi="Simplified Arabic" w:hint="cs"/>
          <w:sz w:val="24"/>
          <w:rtl/>
        </w:rPr>
        <w:t>ية، الحوار المتمدن، العدد 4804، بتاريخ 5/12/2015.</w:t>
      </w:r>
    </w:p>
  </w:footnote>
  <w:footnote w:id="33">
    <w:p w:rsidR="00696710" w:rsidRPr="00437E56" w:rsidRDefault="00696710" w:rsidP="00696710">
      <w:pPr>
        <w:pStyle w:val="FootnoteText"/>
        <w:ind w:left="386" w:hanging="386"/>
        <w:jc w:val="both"/>
        <w:rPr>
          <w:rFonts w:ascii="Simplified Arabic" w:hAnsi="Simplified Arabic"/>
          <w:sz w:val="24"/>
        </w:rPr>
      </w:pPr>
      <w:r w:rsidRPr="00437E56">
        <w:rPr>
          <w:rFonts w:ascii="Simplified Arabic" w:hAnsi="Simplified Arabic" w:hint="cs"/>
          <w:sz w:val="24"/>
          <w:rtl/>
        </w:rPr>
        <w:t>(</w:t>
      </w:r>
      <w:r w:rsidRPr="00437E56">
        <w:rPr>
          <w:rStyle w:val="FootnoteReference"/>
          <w:rFonts w:ascii="Simplified Arabic" w:hAnsi="Simplified Arabic"/>
          <w:vertAlign w:val="baseline"/>
          <w:rtl/>
        </w:rPr>
        <w:footnoteRef/>
      </w:r>
      <w:r w:rsidRPr="00437E56">
        <w:rPr>
          <w:rFonts w:ascii="Simplified Arabic" w:hAnsi="Simplified Arabic" w:hint="cs"/>
          <w:sz w:val="24"/>
          <w:rtl/>
        </w:rPr>
        <w:t xml:space="preserve">) </w:t>
      </w:r>
      <w:r w:rsidR="00E0466F" w:rsidRPr="00E0466F">
        <w:rPr>
          <w:rFonts w:ascii="Simplified Arabic" w:hAnsi="Simplified Arabic" w:hint="cs"/>
          <w:sz w:val="24"/>
          <w:rtl/>
        </w:rPr>
        <w:t>المصدر السابق.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D3D"/>
    <w:multiLevelType w:val="hybridMultilevel"/>
    <w:tmpl w:val="CED2C7AE"/>
    <w:lvl w:ilvl="0" w:tplc="665899B8">
      <w:start w:val="1"/>
      <w:numFmt w:val="bullet"/>
      <w:lvlText w:val="-"/>
      <w:lvlJc w:val="left"/>
      <w:pPr>
        <w:ind w:left="1080" w:hanging="360"/>
      </w:pPr>
      <w:rPr>
        <w:rFonts w:asciiTheme="minorHAnsi" w:eastAsiaTheme="minorHAnsi" w:hAnsiTheme="minorHAnsi"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05448"/>
    <w:multiLevelType w:val="hybridMultilevel"/>
    <w:tmpl w:val="CF322592"/>
    <w:lvl w:ilvl="0" w:tplc="639EF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35789"/>
    <w:multiLevelType w:val="hybridMultilevel"/>
    <w:tmpl w:val="5C36E378"/>
    <w:lvl w:ilvl="0" w:tplc="0674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E2AC1"/>
    <w:multiLevelType w:val="hybridMultilevel"/>
    <w:tmpl w:val="03B6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C211A"/>
    <w:multiLevelType w:val="hybridMultilevel"/>
    <w:tmpl w:val="D20A5C92"/>
    <w:lvl w:ilvl="0" w:tplc="7730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26FBC"/>
    <w:multiLevelType w:val="hybridMultilevel"/>
    <w:tmpl w:val="BD00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45F30"/>
    <w:multiLevelType w:val="hybridMultilevel"/>
    <w:tmpl w:val="9BD84276"/>
    <w:lvl w:ilvl="0" w:tplc="B1C44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76FE4"/>
    <w:multiLevelType w:val="hybridMultilevel"/>
    <w:tmpl w:val="53844874"/>
    <w:lvl w:ilvl="0" w:tplc="74463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F4309"/>
    <w:multiLevelType w:val="hybridMultilevel"/>
    <w:tmpl w:val="CB2CE6F0"/>
    <w:lvl w:ilvl="0" w:tplc="CD98E5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56"/>
    <w:rsid w:val="00000CE6"/>
    <w:rsid w:val="000012AD"/>
    <w:rsid w:val="00002097"/>
    <w:rsid w:val="00002BBA"/>
    <w:rsid w:val="00006A70"/>
    <w:rsid w:val="00007ACC"/>
    <w:rsid w:val="00010691"/>
    <w:rsid w:val="00017645"/>
    <w:rsid w:val="0002072F"/>
    <w:rsid w:val="00020DC4"/>
    <w:rsid w:val="0002176B"/>
    <w:rsid w:val="000222DC"/>
    <w:rsid w:val="000236FE"/>
    <w:rsid w:val="00030A33"/>
    <w:rsid w:val="00035DC8"/>
    <w:rsid w:val="00036083"/>
    <w:rsid w:val="00036B48"/>
    <w:rsid w:val="0003792A"/>
    <w:rsid w:val="00041903"/>
    <w:rsid w:val="00041996"/>
    <w:rsid w:val="00043363"/>
    <w:rsid w:val="00046394"/>
    <w:rsid w:val="000505B3"/>
    <w:rsid w:val="00050BF4"/>
    <w:rsid w:val="00052A5A"/>
    <w:rsid w:val="0005454A"/>
    <w:rsid w:val="00057D30"/>
    <w:rsid w:val="000623E2"/>
    <w:rsid w:val="00062924"/>
    <w:rsid w:val="000631D8"/>
    <w:rsid w:val="00066486"/>
    <w:rsid w:val="000679F9"/>
    <w:rsid w:val="00067D86"/>
    <w:rsid w:val="00071BF4"/>
    <w:rsid w:val="0007212A"/>
    <w:rsid w:val="00073206"/>
    <w:rsid w:val="0007408B"/>
    <w:rsid w:val="0007733B"/>
    <w:rsid w:val="00077E2B"/>
    <w:rsid w:val="00082ACA"/>
    <w:rsid w:val="00083A06"/>
    <w:rsid w:val="00086E1E"/>
    <w:rsid w:val="00086F6E"/>
    <w:rsid w:val="0008783B"/>
    <w:rsid w:val="00087FF2"/>
    <w:rsid w:val="0009035E"/>
    <w:rsid w:val="000905B8"/>
    <w:rsid w:val="000905C4"/>
    <w:rsid w:val="0009174B"/>
    <w:rsid w:val="000925F1"/>
    <w:rsid w:val="00096C36"/>
    <w:rsid w:val="000A32B2"/>
    <w:rsid w:val="000A57D5"/>
    <w:rsid w:val="000A718D"/>
    <w:rsid w:val="000B0D5D"/>
    <w:rsid w:val="000B18A9"/>
    <w:rsid w:val="000B1C34"/>
    <w:rsid w:val="000B2799"/>
    <w:rsid w:val="000B2C14"/>
    <w:rsid w:val="000B3179"/>
    <w:rsid w:val="000C045F"/>
    <w:rsid w:val="000C5609"/>
    <w:rsid w:val="000D154F"/>
    <w:rsid w:val="000D27C9"/>
    <w:rsid w:val="000D5671"/>
    <w:rsid w:val="000D5B63"/>
    <w:rsid w:val="000E18C2"/>
    <w:rsid w:val="000E1C16"/>
    <w:rsid w:val="000E1EE1"/>
    <w:rsid w:val="000E4B7C"/>
    <w:rsid w:val="000E5A7B"/>
    <w:rsid w:val="000F1C12"/>
    <w:rsid w:val="000F2A1B"/>
    <w:rsid w:val="000F3B60"/>
    <w:rsid w:val="000F4166"/>
    <w:rsid w:val="000F6984"/>
    <w:rsid w:val="000F6A01"/>
    <w:rsid w:val="000F70CD"/>
    <w:rsid w:val="000F7AF1"/>
    <w:rsid w:val="00101630"/>
    <w:rsid w:val="0010210F"/>
    <w:rsid w:val="00103B31"/>
    <w:rsid w:val="00103EA4"/>
    <w:rsid w:val="00103F65"/>
    <w:rsid w:val="00105244"/>
    <w:rsid w:val="00113FEF"/>
    <w:rsid w:val="001156F1"/>
    <w:rsid w:val="00121CF2"/>
    <w:rsid w:val="0012432E"/>
    <w:rsid w:val="0012569A"/>
    <w:rsid w:val="00126EC9"/>
    <w:rsid w:val="0013112D"/>
    <w:rsid w:val="001312CD"/>
    <w:rsid w:val="00131C95"/>
    <w:rsid w:val="0013417F"/>
    <w:rsid w:val="00137A52"/>
    <w:rsid w:val="00140171"/>
    <w:rsid w:val="00140465"/>
    <w:rsid w:val="001421BF"/>
    <w:rsid w:val="0014388A"/>
    <w:rsid w:val="00143BEA"/>
    <w:rsid w:val="00143C93"/>
    <w:rsid w:val="00154B49"/>
    <w:rsid w:val="001631D0"/>
    <w:rsid w:val="00167789"/>
    <w:rsid w:val="001738E1"/>
    <w:rsid w:val="001772DD"/>
    <w:rsid w:val="001773E9"/>
    <w:rsid w:val="00180757"/>
    <w:rsid w:val="001807EA"/>
    <w:rsid w:val="00181245"/>
    <w:rsid w:val="00184DC6"/>
    <w:rsid w:val="00185B58"/>
    <w:rsid w:val="00187320"/>
    <w:rsid w:val="00187CEA"/>
    <w:rsid w:val="00191C57"/>
    <w:rsid w:val="00193D83"/>
    <w:rsid w:val="001A7DF9"/>
    <w:rsid w:val="001B04C7"/>
    <w:rsid w:val="001B16B6"/>
    <w:rsid w:val="001B1987"/>
    <w:rsid w:val="001B2F0B"/>
    <w:rsid w:val="001B4388"/>
    <w:rsid w:val="001C09D2"/>
    <w:rsid w:val="001C0C39"/>
    <w:rsid w:val="001C19C7"/>
    <w:rsid w:val="001C4025"/>
    <w:rsid w:val="001C4A58"/>
    <w:rsid w:val="001C6D88"/>
    <w:rsid w:val="001D19D3"/>
    <w:rsid w:val="001D432D"/>
    <w:rsid w:val="001D48E3"/>
    <w:rsid w:val="001E0033"/>
    <w:rsid w:val="001E1630"/>
    <w:rsid w:val="001E1C43"/>
    <w:rsid w:val="001E4AB0"/>
    <w:rsid w:val="001E6905"/>
    <w:rsid w:val="001F0431"/>
    <w:rsid w:val="001F082C"/>
    <w:rsid w:val="001F2019"/>
    <w:rsid w:val="001F3901"/>
    <w:rsid w:val="001F4F37"/>
    <w:rsid w:val="001F5F41"/>
    <w:rsid w:val="001F67F2"/>
    <w:rsid w:val="00200428"/>
    <w:rsid w:val="00200784"/>
    <w:rsid w:val="002024EB"/>
    <w:rsid w:val="002032C8"/>
    <w:rsid w:val="0020345D"/>
    <w:rsid w:val="00204939"/>
    <w:rsid w:val="00205304"/>
    <w:rsid w:val="002064AC"/>
    <w:rsid w:val="00212184"/>
    <w:rsid w:val="002123C2"/>
    <w:rsid w:val="00212872"/>
    <w:rsid w:val="00215C37"/>
    <w:rsid w:val="00222033"/>
    <w:rsid w:val="0022385B"/>
    <w:rsid w:val="00227EE1"/>
    <w:rsid w:val="0023041E"/>
    <w:rsid w:val="0023103C"/>
    <w:rsid w:val="00231D38"/>
    <w:rsid w:val="00235A61"/>
    <w:rsid w:val="002374E1"/>
    <w:rsid w:val="00243C31"/>
    <w:rsid w:val="00244201"/>
    <w:rsid w:val="002472D2"/>
    <w:rsid w:val="00251EA7"/>
    <w:rsid w:val="00252407"/>
    <w:rsid w:val="002531D2"/>
    <w:rsid w:val="00255335"/>
    <w:rsid w:val="00255941"/>
    <w:rsid w:val="00255C53"/>
    <w:rsid w:val="00256B5B"/>
    <w:rsid w:val="002577E1"/>
    <w:rsid w:val="00257B35"/>
    <w:rsid w:val="002629D7"/>
    <w:rsid w:val="00262BBD"/>
    <w:rsid w:val="00264891"/>
    <w:rsid w:val="00271119"/>
    <w:rsid w:val="00272117"/>
    <w:rsid w:val="00272265"/>
    <w:rsid w:val="00275677"/>
    <w:rsid w:val="0027638C"/>
    <w:rsid w:val="0027694F"/>
    <w:rsid w:val="00277301"/>
    <w:rsid w:val="002811D6"/>
    <w:rsid w:val="00281233"/>
    <w:rsid w:val="00283E3F"/>
    <w:rsid w:val="00286C3D"/>
    <w:rsid w:val="00290F7A"/>
    <w:rsid w:val="0029247A"/>
    <w:rsid w:val="00294B46"/>
    <w:rsid w:val="00294F01"/>
    <w:rsid w:val="002964D0"/>
    <w:rsid w:val="00296B22"/>
    <w:rsid w:val="002A0AA5"/>
    <w:rsid w:val="002A0EF0"/>
    <w:rsid w:val="002A52AB"/>
    <w:rsid w:val="002A73BC"/>
    <w:rsid w:val="002A7D68"/>
    <w:rsid w:val="002B2683"/>
    <w:rsid w:val="002B63EE"/>
    <w:rsid w:val="002B7F19"/>
    <w:rsid w:val="002C0E8A"/>
    <w:rsid w:val="002C26C0"/>
    <w:rsid w:val="002C3BE2"/>
    <w:rsid w:val="002D0677"/>
    <w:rsid w:val="002D2912"/>
    <w:rsid w:val="002D4F87"/>
    <w:rsid w:val="002E4E5C"/>
    <w:rsid w:val="002E6877"/>
    <w:rsid w:val="002E6C27"/>
    <w:rsid w:val="002E7AD0"/>
    <w:rsid w:val="002F0252"/>
    <w:rsid w:val="002F1B0E"/>
    <w:rsid w:val="002F27A7"/>
    <w:rsid w:val="002F4CBD"/>
    <w:rsid w:val="002F6064"/>
    <w:rsid w:val="003041D7"/>
    <w:rsid w:val="00306AA5"/>
    <w:rsid w:val="00313517"/>
    <w:rsid w:val="00315667"/>
    <w:rsid w:val="003171BB"/>
    <w:rsid w:val="00317BA5"/>
    <w:rsid w:val="00322817"/>
    <w:rsid w:val="00324207"/>
    <w:rsid w:val="00324BC3"/>
    <w:rsid w:val="00326778"/>
    <w:rsid w:val="00326E51"/>
    <w:rsid w:val="0033146C"/>
    <w:rsid w:val="00331809"/>
    <w:rsid w:val="003339F5"/>
    <w:rsid w:val="003355D0"/>
    <w:rsid w:val="00335633"/>
    <w:rsid w:val="00337557"/>
    <w:rsid w:val="00337A7A"/>
    <w:rsid w:val="0035054C"/>
    <w:rsid w:val="003509EE"/>
    <w:rsid w:val="0035260F"/>
    <w:rsid w:val="00352EA8"/>
    <w:rsid w:val="003535B7"/>
    <w:rsid w:val="003535B8"/>
    <w:rsid w:val="003602EB"/>
    <w:rsid w:val="00364C38"/>
    <w:rsid w:val="00365E9F"/>
    <w:rsid w:val="003669CA"/>
    <w:rsid w:val="00367A5B"/>
    <w:rsid w:val="003713F7"/>
    <w:rsid w:val="003727CB"/>
    <w:rsid w:val="00374C89"/>
    <w:rsid w:val="0037671F"/>
    <w:rsid w:val="00376DC9"/>
    <w:rsid w:val="0037772E"/>
    <w:rsid w:val="00383E40"/>
    <w:rsid w:val="00385424"/>
    <w:rsid w:val="00385B85"/>
    <w:rsid w:val="003861AC"/>
    <w:rsid w:val="003866AB"/>
    <w:rsid w:val="00387236"/>
    <w:rsid w:val="003917AB"/>
    <w:rsid w:val="003955A2"/>
    <w:rsid w:val="0039635F"/>
    <w:rsid w:val="003A1651"/>
    <w:rsid w:val="003A2766"/>
    <w:rsid w:val="003A2973"/>
    <w:rsid w:val="003A43B2"/>
    <w:rsid w:val="003A573D"/>
    <w:rsid w:val="003A61E0"/>
    <w:rsid w:val="003B1DBB"/>
    <w:rsid w:val="003B2828"/>
    <w:rsid w:val="003B36C3"/>
    <w:rsid w:val="003B5CC7"/>
    <w:rsid w:val="003B66EB"/>
    <w:rsid w:val="003C1A13"/>
    <w:rsid w:val="003C37CB"/>
    <w:rsid w:val="003C3A52"/>
    <w:rsid w:val="003C6632"/>
    <w:rsid w:val="003C66B6"/>
    <w:rsid w:val="003C6967"/>
    <w:rsid w:val="003D0747"/>
    <w:rsid w:val="003D0C79"/>
    <w:rsid w:val="003D133D"/>
    <w:rsid w:val="003D41C5"/>
    <w:rsid w:val="003D44BC"/>
    <w:rsid w:val="003D55B2"/>
    <w:rsid w:val="003D5755"/>
    <w:rsid w:val="003D58A6"/>
    <w:rsid w:val="003D5AF6"/>
    <w:rsid w:val="003D6DAE"/>
    <w:rsid w:val="003E0510"/>
    <w:rsid w:val="003E1F58"/>
    <w:rsid w:val="003F03D5"/>
    <w:rsid w:val="003F0ADF"/>
    <w:rsid w:val="003F0C18"/>
    <w:rsid w:val="003F22C8"/>
    <w:rsid w:val="003F3341"/>
    <w:rsid w:val="003F3BCF"/>
    <w:rsid w:val="003F4866"/>
    <w:rsid w:val="004004FE"/>
    <w:rsid w:val="00400925"/>
    <w:rsid w:val="00402944"/>
    <w:rsid w:val="00402C30"/>
    <w:rsid w:val="00403728"/>
    <w:rsid w:val="00404EF6"/>
    <w:rsid w:val="00405D8C"/>
    <w:rsid w:val="00406064"/>
    <w:rsid w:val="00407A7D"/>
    <w:rsid w:val="00410029"/>
    <w:rsid w:val="004100AC"/>
    <w:rsid w:val="004104F0"/>
    <w:rsid w:val="0041351B"/>
    <w:rsid w:val="0041369A"/>
    <w:rsid w:val="004148F4"/>
    <w:rsid w:val="004156A4"/>
    <w:rsid w:val="00416EB7"/>
    <w:rsid w:val="00421BF2"/>
    <w:rsid w:val="00421F5E"/>
    <w:rsid w:val="00423314"/>
    <w:rsid w:val="00425C00"/>
    <w:rsid w:val="0043182A"/>
    <w:rsid w:val="00432627"/>
    <w:rsid w:val="00432A84"/>
    <w:rsid w:val="004334C8"/>
    <w:rsid w:val="004341C3"/>
    <w:rsid w:val="00435149"/>
    <w:rsid w:val="00437E56"/>
    <w:rsid w:val="00444417"/>
    <w:rsid w:val="00444694"/>
    <w:rsid w:val="00445983"/>
    <w:rsid w:val="00445A44"/>
    <w:rsid w:val="004501AC"/>
    <w:rsid w:val="00450628"/>
    <w:rsid w:val="00451EB3"/>
    <w:rsid w:val="00454032"/>
    <w:rsid w:val="00456A87"/>
    <w:rsid w:val="004601D9"/>
    <w:rsid w:val="00461571"/>
    <w:rsid w:val="00462527"/>
    <w:rsid w:val="00465921"/>
    <w:rsid w:val="0046719F"/>
    <w:rsid w:val="00470757"/>
    <w:rsid w:val="00472277"/>
    <w:rsid w:val="004727B3"/>
    <w:rsid w:val="0047386E"/>
    <w:rsid w:val="00476A92"/>
    <w:rsid w:val="00483E1E"/>
    <w:rsid w:val="00483EBB"/>
    <w:rsid w:val="0048416F"/>
    <w:rsid w:val="00485672"/>
    <w:rsid w:val="004866E3"/>
    <w:rsid w:val="004923AD"/>
    <w:rsid w:val="004930C0"/>
    <w:rsid w:val="004936AB"/>
    <w:rsid w:val="00493ECB"/>
    <w:rsid w:val="004A47E7"/>
    <w:rsid w:val="004A54EF"/>
    <w:rsid w:val="004A551E"/>
    <w:rsid w:val="004A560B"/>
    <w:rsid w:val="004A65C6"/>
    <w:rsid w:val="004B0EC4"/>
    <w:rsid w:val="004B1B1E"/>
    <w:rsid w:val="004B21A1"/>
    <w:rsid w:val="004B3205"/>
    <w:rsid w:val="004B36FA"/>
    <w:rsid w:val="004B3986"/>
    <w:rsid w:val="004B3F7B"/>
    <w:rsid w:val="004B6183"/>
    <w:rsid w:val="004B670E"/>
    <w:rsid w:val="004C08C9"/>
    <w:rsid w:val="004C385A"/>
    <w:rsid w:val="004C6B49"/>
    <w:rsid w:val="004D049F"/>
    <w:rsid w:val="004D1C2C"/>
    <w:rsid w:val="004D326F"/>
    <w:rsid w:val="004D4F56"/>
    <w:rsid w:val="004D622A"/>
    <w:rsid w:val="004E0D0B"/>
    <w:rsid w:val="004E2AD4"/>
    <w:rsid w:val="004E57CC"/>
    <w:rsid w:val="004E5B7E"/>
    <w:rsid w:val="004F0F37"/>
    <w:rsid w:val="004F13AA"/>
    <w:rsid w:val="004F2DA1"/>
    <w:rsid w:val="004F37C5"/>
    <w:rsid w:val="004F40C1"/>
    <w:rsid w:val="004F45B0"/>
    <w:rsid w:val="004F4A3C"/>
    <w:rsid w:val="004F6DB0"/>
    <w:rsid w:val="00502943"/>
    <w:rsid w:val="00504EA9"/>
    <w:rsid w:val="0051273D"/>
    <w:rsid w:val="005133C0"/>
    <w:rsid w:val="005150B3"/>
    <w:rsid w:val="0051613F"/>
    <w:rsid w:val="00517EF5"/>
    <w:rsid w:val="00520E63"/>
    <w:rsid w:val="005250D6"/>
    <w:rsid w:val="00526CFA"/>
    <w:rsid w:val="00531369"/>
    <w:rsid w:val="0053145B"/>
    <w:rsid w:val="00532D49"/>
    <w:rsid w:val="005335FE"/>
    <w:rsid w:val="0053492E"/>
    <w:rsid w:val="0053667B"/>
    <w:rsid w:val="00542F15"/>
    <w:rsid w:val="00544AF5"/>
    <w:rsid w:val="00546963"/>
    <w:rsid w:val="00546D9F"/>
    <w:rsid w:val="005550E6"/>
    <w:rsid w:val="005562FC"/>
    <w:rsid w:val="00556764"/>
    <w:rsid w:val="00557D69"/>
    <w:rsid w:val="00560360"/>
    <w:rsid w:val="005603F2"/>
    <w:rsid w:val="005623EB"/>
    <w:rsid w:val="005634D0"/>
    <w:rsid w:val="005649EB"/>
    <w:rsid w:val="0056612B"/>
    <w:rsid w:val="00571C3A"/>
    <w:rsid w:val="00571E23"/>
    <w:rsid w:val="00573C59"/>
    <w:rsid w:val="00574B6F"/>
    <w:rsid w:val="00574C92"/>
    <w:rsid w:val="005772C4"/>
    <w:rsid w:val="0058211E"/>
    <w:rsid w:val="00583550"/>
    <w:rsid w:val="0058473B"/>
    <w:rsid w:val="00585100"/>
    <w:rsid w:val="00586E13"/>
    <w:rsid w:val="00587153"/>
    <w:rsid w:val="005915A8"/>
    <w:rsid w:val="005921CB"/>
    <w:rsid w:val="00592893"/>
    <w:rsid w:val="005937F1"/>
    <w:rsid w:val="005A05A0"/>
    <w:rsid w:val="005A09A2"/>
    <w:rsid w:val="005A2B88"/>
    <w:rsid w:val="005A58C7"/>
    <w:rsid w:val="005A600B"/>
    <w:rsid w:val="005A6ECA"/>
    <w:rsid w:val="005A7116"/>
    <w:rsid w:val="005A7B22"/>
    <w:rsid w:val="005B00FF"/>
    <w:rsid w:val="005B0553"/>
    <w:rsid w:val="005B2057"/>
    <w:rsid w:val="005B44BA"/>
    <w:rsid w:val="005B4F86"/>
    <w:rsid w:val="005B5946"/>
    <w:rsid w:val="005B6C23"/>
    <w:rsid w:val="005C1AA0"/>
    <w:rsid w:val="005C1D0B"/>
    <w:rsid w:val="005C251E"/>
    <w:rsid w:val="005C3523"/>
    <w:rsid w:val="005C3BBE"/>
    <w:rsid w:val="005C5553"/>
    <w:rsid w:val="005C65B2"/>
    <w:rsid w:val="005D02CE"/>
    <w:rsid w:val="005D3CA6"/>
    <w:rsid w:val="005D5022"/>
    <w:rsid w:val="005D6FF1"/>
    <w:rsid w:val="005E5568"/>
    <w:rsid w:val="005E6129"/>
    <w:rsid w:val="005E612C"/>
    <w:rsid w:val="005E6C93"/>
    <w:rsid w:val="005E714E"/>
    <w:rsid w:val="005E7D1C"/>
    <w:rsid w:val="005F0E9A"/>
    <w:rsid w:val="005F299C"/>
    <w:rsid w:val="005F315C"/>
    <w:rsid w:val="005F7B19"/>
    <w:rsid w:val="00600106"/>
    <w:rsid w:val="00601A8B"/>
    <w:rsid w:val="00601B3D"/>
    <w:rsid w:val="0061097C"/>
    <w:rsid w:val="00610BCB"/>
    <w:rsid w:val="00611CEF"/>
    <w:rsid w:val="0062208A"/>
    <w:rsid w:val="006244FC"/>
    <w:rsid w:val="00624FEF"/>
    <w:rsid w:val="00625F51"/>
    <w:rsid w:val="00626030"/>
    <w:rsid w:val="00626298"/>
    <w:rsid w:val="00627336"/>
    <w:rsid w:val="006315CB"/>
    <w:rsid w:val="006350C0"/>
    <w:rsid w:val="00635B05"/>
    <w:rsid w:val="00637B0D"/>
    <w:rsid w:val="00640044"/>
    <w:rsid w:val="00640052"/>
    <w:rsid w:val="00640146"/>
    <w:rsid w:val="006410FF"/>
    <w:rsid w:val="00642742"/>
    <w:rsid w:val="006430E2"/>
    <w:rsid w:val="0064341F"/>
    <w:rsid w:val="006434DE"/>
    <w:rsid w:val="00643CCA"/>
    <w:rsid w:val="0064428A"/>
    <w:rsid w:val="006455BA"/>
    <w:rsid w:val="00645C38"/>
    <w:rsid w:val="006463E6"/>
    <w:rsid w:val="006467E1"/>
    <w:rsid w:val="00650CD4"/>
    <w:rsid w:val="00651ADA"/>
    <w:rsid w:val="00654330"/>
    <w:rsid w:val="00654C71"/>
    <w:rsid w:val="00655041"/>
    <w:rsid w:val="00657E39"/>
    <w:rsid w:val="00660F1B"/>
    <w:rsid w:val="006627DE"/>
    <w:rsid w:val="00663915"/>
    <w:rsid w:val="00663A3C"/>
    <w:rsid w:val="00666887"/>
    <w:rsid w:val="00667CEA"/>
    <w:rsid w:val="00671B0C"/>
    <w:rsid w:val="0067251A"/>
    <w:rsid w:val="0067539A"/>
    <w:rsid w:val="0068333D"/>
    <w:rsid w:val="006849A6"/>
    <w:rsid w:val="00684C43"/>
    <w:rsid w:val="00687914"/>
    <w:rsid w:val="00687FA8"/>
    <w:rsid w:val="006901FD"/>
    <w:rsid w:val="00691663"/>
    <w:rsid w:val="00692BE1"/>
    <w:rsid w:val="00694CF0"/>
    <w:rsid w:val="00696710"/>
    <w:rsid w:val="006A05C8"/>
    <w:rsid w:val="006A5048"/>
    <w:rsid w:val="006A74E6"/>
    <w:rsid w:val="006A7DAF"/>
    <w:rsid w:val="006B3FBB"/>
    <w:rsid w:val="006C3DDE"/>
    <w:rsid w:val="006C4A4E"/>
    <w:rsid w:val="006C6391"/>
    <w:rsid w:val="006D0339"/>
    <w:rsid w:val="006D039C"/>
    <w:rsid w:val="006D4428"/>
    <w:rsid w:val="006D7209"/>
    <w:rsid w:val="006D73DB"/>
    <w:rsid w:val="006D7433"/>
    <w:rsid w:val="006D7F2A"/>
    <w:rsid w:val="006E10DF"/>
    <w:rsid w:val="006E1F06"/>
    <w:rsid w:val="006E6483"/>
    <w:rsid w:val="006E79BB"/>
    <w:rsid w:val="006F13AB"/>
    <w:rsid w:val="006F2949"/>
    <w:rsid w:val="006F3CEA"/>
    <w:rsid w:val="006F4942"/>
    <w:rsid w:val="006F4B7A"/>
    <w:rsid w:val="006F645F"/>
    <w:rsid w:val="006F66C0"/>
    <w:rsid w:val="00701411"/>
    <w:rsid w:val="00702268"/>
    <w:rsid w:val="00703597"/>
    <w:rsid w:val="00704CA2"/>
    <w:rsid w:val="00704DDB"/>
    <w:rsid w:val="00706C9E"/>
    <w:rsid w:val="00707E02"/>
    <w:rsid w:val="00710147"/>
    <w:rsid w:val="00711462"/>
    <w:rsid w:val="00711FF9"/>
    <w:rsid w:val="0071295E"/>
    <w:rsid w:val="0071455E"/>
    <w:rsid w:val="00715D76"/>
    <w:rsid w:val="007173C0"/>
    <w:rsid w:val="007233CF"/>
    <w:rsid w:val="00735D51"/>
    <w:rsid w:val="00736799"/>
    <w:rsid w:val="00740DD0"/>
    <w:rsid w:val="00742102"/>
    <w:rsid w:val="00746A5F"/>
    <w:rsid w:val="007478D2"/>
    <w:rsid w:val="00750B9A"/>
    <w:rsid w:val="00755F76"/>
    <w:rsid w:val="00760E1F"/>
    <w:rsid w:val="0076105D"/>
    <w:rsid w:val="00767513"/>
    <w:rsid w:val="00767563"/>
    <w:rsid w:val="00772B6D"/>
    <w:rsid w:val="00774680"/>
    <w:rsid w:val="007746F3"/>
    <w:rsid w:val="007801F2"/>
    <w:rsid w:val="00780B52"/>
    <w:rsid w:val="0078420F"/>
    <w:rsid w:val="00785DA9"/>
    <w:rsid w:val="00786114"/>
    <w:rsid w:val="00791475"/>
    <w:rsid w:val="00791AC1"/>
    <w:rsid w:val="00792D50"/>
    <w:rsid w:val="007942BE"/>
    <w:rsid w:val="00794B8E"/>
    <w:rsid w:val="007962A1"/>
    <w:rsid w:val="007A0176"/>
    <w:rsid w:val="007A4F1A"/>
    <w:rsid w:val="007B3DE6"/>
    <w:rsid w:val="007B438B"/>
    <w:rsid w:val="007C33EE"/>
    <w:rsid w:val="007C3D24"/>
    <w:rsid w:val="007C5835"/>
    <w:rsid w:val="007C7376"/>
    <w:rsid w:val="007C7489"/>
    <w:rsid w:val="007D1AB9"/>
    <w:rsid w:val="007D4A34"/>
    <w:rsid w:val="007D76B5"/>
    <w:rsid w:val="007D7834"/>
    <w:rsid w:val="007E0386"/>
    <w:rsid w:val="007E0661"/>
    <w:rsid w:val="007E587B"/>
    <w:rsid w:val="007E5B23"/>
    <w:rsid w:val="007F03C8"/>
    <w:rsid w:val="007F0C2F"/>
    <w:rsid w:val="007F3CA8"/>
    <w:rsid w:val="008077C2"/>
    <w:rsid w:val="00811F08"/>
    <w:rsid w:val="00812DBE"/>
    <w:rsid w:val="008137B4"/>
    <w:rsid w:val="00816043"/>
    <w:rsid w:val="00816512"/>
    <w:rsid w:val="00816FA8"/>
    <w:rsid w:val="0082034B"/>
    <w:rsid w:val="00820DA2"/>
    <w:rsid w:val="0082219B"/>
    <w:rsid w:val="00822D8A"/>
    <w:rsid w:val="0082757A"/>
    <w:rsid w:val="008278DF"/>
    <w:rsid w:val="00830CB9"/>
    <w:rsid w:val="00833369"/>
    <w:rsid w:val="00835A30"/>
    <w:rsid w:val="008366AE"/>
    <w:rsid w:val="00837878"/>
    <w:rsid w:val="00840CBB"/>
    <w:rsid w:val="008414A4"/>
    <w:rsid w:val="0084230F"/>
    <w:rsid w:val="0084292D"/>
    <w:rsid w:val="008437B3"/>
    <w:rsid w:val="00844FDB"/>
    <w:rsid w:val="008463DC"/>
    <w:rsid w:val="00846E31"/>
    <w:rsid w:val="00852653"/>
    <w:rsid w:val="00852D9B"/>
    <w:rsid w:val="008537BC"/>
    <w:rsid w:val="00855535"/>
    <w:rsid w:val="00855A84"/>
    <w:rsid w:val="0085645E"/>
    <w:rsid w:val="0086039A"/>
    <w:rsid w:val="008639D7"/>
    <w:rsid w:val="00863CBC"/>
    <w:rsid w:val="00864CF7"/>
    <w:rsid w:val="00865D54"/>
    <w:rsid w:val="008724BE"/>
    <w:rsid w:val="0087325F"/>
    <w:rsid w:val="00873545"/>
    <w:rsid w:val="00874992"/>
    <w:rsid w:val="00875159"/>
    <w:rsid w:val="00875738"/>
    <w:rsid w:val="00875E0F"/>
    <w:rsid w:val="00875E1B"/>
    <w:rsid w:val="00881F42"/>
    <w:rsid w:val="00886544"/>
    <w:rsid w:val="0089573F"/>
    <w:rsid w:val="0089743D"/>
    <w:rsid w:val="00897444"/>
    <w:rsid w:val="008A004E"/>
    <w:rsid w:val="008A174A"/>
    <w:rsid w:val="008A374F"/>
    <w:rsid w:val="008A6412"/>
    <w:rsid w:val="008B0EAC"/>
    <w:rsid w:val="008B1085"/>
    <w:rsid w:val="008B134B"/>
    <w:rsid w:val="008B1902"/>
    <w:rsid w:val="008B1F0F"/>
    <w:rsid w:val="008B21AA"/>
    <w:rsid w:val="008B35E1"/>
    <w:rsid w:val="008B4F5A"/>
    <w:rsid w:val="008C04FC"/>
    <w:rsid w:val="008C4695"/>
    <w:rsid w:val="008C61A0"/>
    <w:rsid w:val="008C6E6D"/>
    <w:rsid w:val="008D2729"/>
    <w:rsid w:val="008D3151"/>
    <w:rsid w:val="008D3289"/>
    <w:rsid w:val="008D3DE1"/>
    <w:rsid w:val="008D4604"/>
    <w:rsid w:val="008D5D88"/>
    <w:rsid w:val="008D6D75"/>
    <w:rsid w:val="008E16B9"/>
    <w:rsid w:val="008E2D59"/>
    <w:rsid w:val="008E38E0"/>
    <w:rsid w:val="008E58BE"/>
    <w:rsid w:val="008F0402"/>
    <w:rsid w:val="008F437B"/>
    <w:rsid w:val="008F5277"/>
    <w:rsid w:val="008F7110"/>
    <w:rsid w:val="00900D40"/>
    <w:rsid w:val="009024DB"/>
    <w:rsid w:val="009027E1"/>
    <w:rsid w:val="00902B41"/>
    <w:rsid w:val="009034E5"/>
    <w:rsid w:val="009040D8"/>
    <w:rsid w:val="00904122"/>
    <w:rsid w:val="0090434A"/>
    <w:rsid w:val="009065DD"/>
    <w:rsid w:val="009112E1"/>
    <w:rsid w:val="009139E9"/>
    <w:rsid w:val="0091576C"/>
    <w:rsid w:val="00916F19"/>
    <w:rsid w:val="00920A7A"/>
    <w:rsid w:val="00921A99"/>
    <w:rsid w:val="00922C44"/>
    <w:rsid w:val="0093037A"/>
    <w:rsid w:val="009305B4"/>
    <w:rsid w:val="00936366"/>
    <w:rsid w:val="00937560"/>
    <w:rsid w:val="009469E9"/>
    <w:rsid w:val="009470DE"/>
    <w:rsid w:val="00950BEA"/>
    <w:rsid w:val="009533A3"/>
    <w:rsid w:val="00954237"/>
    <w:rsid w:val="009607BC"/>
    <w:rsid w:val="009627BD"/>
    <w:rsid w:val="009651A6"/>
    <w:rsid w:val="00965CEC"/>
    <w:rsid w:val="0096630C"/>
    <w:rsid w:val="00973CCE"/>
    <w:rsid w:val="00976081"/>
    <w:rsid w:val="0098125A"/>
    <w:rsid w:val="00983D08"/>
    <w:rsid w:val="009874BF"/>
    <w:rsid w:val="00987E59"/>
    <w:rsid w:val="00994EC2"/>
    <w:rsid w:val="009A1307"/>
    <w:rsid w:val="009A22AC"/>
    <w:rsid w:val="009A40A8"/>
    <w:rsid w:val="009A5AD1"/>
    <w:rsid w:val="009A6841"/>
    <w:rsid w:val="009A6897"/>
    <w:rsid w:val="009A6D50"/>
    <w:rsid w:val="009B228E"/>
    <w:rsid w:val="009B33B9"/>
    <w:rsid w:val="009B4014"/>
    <w:rsid w:val="009B4A87"/>
    <w:rsid w:val="009B5531"/>
    <w:rsid w:val="009B5908"/>
    <w:rsid w:val="009C0812"/>
    <w:rsid w:val="009D1332"/>
    <w:rsid w:val="009D3607"/>
    <w:rsid w:val="009D7EB9"/>
    <w:rsid w:val="009E0FDB"/>
    <w:rsid w:val="009E235A"/>
    <w:rsid w:val="009E2BD1"/>
    <w:rsid w:val="009E2F8C"/>
    <w:rsid w:val="009E33DE"/>
    <w:rsid w:val="009E38E5"/>
    <w:rsid w:val="009F02DD"/>
    <w:rsid w:val="009F0452"/>
    <w:rsid w:val="009F0E9A"/>
    <w:rsid w:val="009F6FE2"/>
    <w:rsid w:val="00A00320"/>
    <w:rsid w:val="00A00C2A"/>
    <w:rsid w:val="00A015CF"/>
    <w:rsid w:val="00A018AB"/>
    <w:rsid w:val="00A01900"/>
    <w:rsid w:val="00A04A6C"/>
    <w:rsid w:val="00A10731"/>
    <w:rsid w:val="00A10B30"/>
    <w:rsid w:val="00A137B4"/>
    <w:rsid w:val="00A16EDC"/>
    <w:rsid w:val="00A1752F"/>
    <w:rsid w:val="00A21AF7"/>
    <w:rsid w:val="00A22D1A"/>
    <w:rsid w:val="00A24582"/>
    <w:rsid w:val="00A2649E"/>
    <w:rsid w:val="00A26D34"/>
    <w:rsid w:val="00A277D0"/>
    <w:rsid w:val="00A33429"/>
    <w:rsid w:val="00A43CF1"/>
    <w:rsid w:val="00A465BA"/>
    <w:rsid w:val="00A46BDE"/>
    <w:rsid w:val="00A5059E"/>
    <w:rsid w:val="00A50E16"/>
    <w:rsid w:val="00A52904"/>
    <w:rsid w:val="00A53F62"/>
    <w:rsid w:val="00A575A8"/>
    <w:rsid w:val="00A57E88"/>
    <w:rsid w:val="00A6174A"/>
    <w:rsid w:val="00A629C9"/>
    <w:rsid w:val="00A65D0D"/>
    <w:rsid w:val="00A66700"/>
    <w:rsid w:val="00A66BD2"/>
    <w:rsid w:val="00A7088F"/>
    <w:rsid w:val="00A70CFA"/>
    <w:rsid w:val="00A7142D"/>
    <w:rsid w:val="00A71B03"/>
    <w:rsid w:val="00A74B3E"/>
    <w:rsid w:val="00A752B5"/>
    <w:rsid w:val="00A77483"/>
    <w:rsid w:val="00A801F8"/>
    <w:rsid w:val="00A82C08"/>
    <w:rsid w:val="00A83518"/>
    <w:rsid w:val="00A83D82"/>
    <w:rsid w:val="00A84AE0"/>
    <w:rsid w:val="00A85EDE"/>
    <w:rsid w:val="00A869CA"/>
    <w:rsid w:val="00A86E51"/>
    <w:rsid w:val="00A87A08"/>
    <w:rsid w:val="00A87E92"/>
    <w:rsid w:val="00A9022B"/>
    <w:rsid w:val="00A90E38"/>
    <w:rsid w:val="00A914EF"/>
    <w:rsid w:val="00A936E0"/>
    <w:rsid w:val="00A939C4"/>
    <w:rsid w:val="00A958D7"/>
    <w:rsid w:val="00A95ED2"/>
    <w:rsid w:val="00A97198"/>
    <w:rsid w:val="00AA0618"/>
    <w:rsid w:val="00AA3AE8"/>
    <w:rsid w:val="00AA3F1E"/>
    <w:rsid w:val="00AA4D61"/>
    <w:rsid w:val="00AA5084"/>
    <w:rsid w:val="00AB0407"/>
    <w:rsid w:val="00AB08E7"/>
    <w:rsid w:val="00AB0A02"/>
    <w:rsid w:val="00AB1F81"/>
    <w:rsid w:val="00AB24BD"/>
    <w:rsid w:val="00AB25BA"/>
    <w:rsid w:val="00AB3C14"/>
    <w:rsid w:val="00AB511A"/>
    <w:rsid w:val="00AB5AA0"/>
    <w:rsid w:val="00AB5B5F"/>
    <w:rsid w:val="00AB707B"/>
    <w:rsid w:val="00AC6DE1"/>
    <w:rsid w:val="00AD0452"/>
    <w:rsid w:val="00AD0494"/>
    <w:rsid w:val="00AD54AD"/>
    <w:rsid w:val="00AE23BF"/>
    <w:rsid w:val="00AE3DF7"/>
    <w:rsid w:val="00AE4DA0"/>
    <w:rsid w:val="00AE5D49"/>
    <w:rsid w:val="00AE7324"/>
    <w:rsid w:val="00AE7747"/>
    <w:rsid w:val="00AF0D97"/>
    <w:rsid w:val="00AF1C3C"/>
    <w:rsid w:val="00AF27AF"/>
    <w:rsid w:val="00AF2CF0"/>
    <w:rsid w:val="00AF4FAF"/>
    <w:rsid w:val="00B001E6"/>
    <w:rsid w:val="00B00320"/>
    <w:rsid w:val="00B00571"/>
    <w:rsid w:val="00B019FF"/>
    <w:rsid w:val="00B02A7F"/>
    <w:rsid w:val="00B03889"/>
    <w:rsid w:val="00B10AA6"/>
    <w:rsid w:val="00B10CD4"/>
    <w:rsid w:val="00B13961"/>
    <w:rsid w:val="00B15E95"/>
    <w:rsid w:val="00B16286"/>
    <w:rsid w:val="00B20F69"/>
    <w:rsid w:val="00B255B3"/>
    <w:rsid w:val="00B30587"/>
    <w:rsid w:val="00B309CE"/>
    <w:rsid w:val="00B30CA6"/>
    <w:rsid w:val="00B32D33"/>
    <w:rsid w:val="00B33B83"/>
    <w:rsid w:val="00B34DB0"/>
    <w:rsid w:val="00B35567"/>
    <w:rsid w:val="00B378E6"/>
    <w:rsid w:val="00B406CA"/>
    <w:rsid w:val="00B4221F"/>
    <w:rsid w:val="00B42AA3"/>
    <w:rsid w:val="00B476D7"/>
    <w:rsid w:val="00B47A68"/>
    <w:rsid w:val="00B522FF"/>
    <w:rsid w:val="00B52873"/>
    <w:rsid w:val="00B53394"/>
    <w:rsid w:val="00B5423D"/>
    <w:rsid w:val="00B54CF5"/>
    <w:rsid w:val="00B5505B"/>
    <w:rsid w:val="00B5524E"/>
    <w:rsid w:val="00B61E9A"/>
    <w:rsid w:val="00B6259E"/>
    <w:rsid w:val="00B64C4F"/>
    <w:rsid w:val="00B64E53"/>
    <w:rsid w:val="00B74659"/>
    <w:rsid w:val="00B763D6"/>
    <w:rsid w:val="00B77BB3"/>
    <w:rsid w:val="00B8086A"/>
    <w:rsid w:val="00B82B12"/>
    <w:rsid w:val="00B84158"/>
    <w:rsid w:val="00B84E6A"/>
    <w:rsid w:val="00B85568"/>
    <w:rsid w:val="00B85DFD"/>
    <w:rsid w:val="00B93197"/>
    <w:rsid w:val="00B9578B"/>
    <w:rsid w:val="00B963CA"/>
    <w:rsid w:val="00BA476A"/>
    <w:rsid w:val="00BA50FE"/>
    <w:rsid w:val="00BA5AB7"/>
    <w:rsid w:val="00BB69E4"/>
    <w:rsid w:val="00BB7FE3"/>
    <w:rsid w:val="00BC1055"/>
    <w:rsid w:val="00BC1548"/>
    <w:rsid w:val="00BC351D"/>
    <w:rsid w:val="00BC4CAA"/>
    <w:rsid w:val="00BC6BDA"/>
    <w:rsid w:val="00BC7007"/>
    <w:rsid w:val="00BD0821"/>
    <w:rsid w:val="00BD330A"/>
    <w:rsid w:val="00BD6A58"/>
    <w:rsid w:val="00BD74D0"/>
    <w:rsid w:val="00BE1020"/>
    <w:rsid w:val="00BE14B0"/>
    <w:rsid w:val="00BE7FA5"/>
    <w:rsid w:val="00BF1371"/>
    <w:rsid w:val="00BF2B15"/>
    <w:rsid w:val="00BF558C"/>
    <w:rsid w:val="00BF6915"/>
    <w:rsid w:val="00BF7305"/>
    <w:rsid w:val="00C04D87"/>
    <w:rsid w:val="00C05BD2"/>
    <w:rsid w:val="00C14B92"/>
    <w:rsid w:val="00C14E9C"/>
    <w:rsid w:val="00C23AC3"/>
    <w:rsid w:val="00C251D2"/>
    <w:rsid w:val="00C256CD"/>
    <w:rsid w:val="00C2760B"/>
    <w:rsid w:val="00C279DD"/>
    <w:rsid w:val="00C30CFD"/>
    <w:rsid w:val="00C33F41"/>
    <w:rsid w:val="00C35BDC"/>
    <w:rsid w:val="00C36A14"/>
    <w:rsid w:val="00C41A4B"/>
    <w:rsid w:val="00C4341D"/>
    <w:rsid w:val="00C465E4"/>
    <w:rsid w:val="00C50574"/>
    <w:rsid w:val="00C50899"/>
    <w:rsid w:val="00C50F98"/>
    <w:rsid w:val="00C52AD4"/>
    <w:rsid w:val="00C53A66"/>
    <w:rsid w:val="00C53E8E"/>
    <w:rsid w:val="00C56A94"/>
    <w:rsid w:val="00C60643"/>
    <w:rsid w:val="00C61B43"/>
    <w:rsid w:val="00C63BA6"/>
    <w:rsid w:val="00C64035"/>
    <w:rsid w:val="00C676E1"/>
    <w:rsid w:val="00C70891"/>
    <w:rsid w:val="00C72613"/>
    <w:rsid w:val="00C72854"/>
    <w:rsid w:val="00C74E27"/>
    <w:rsid w:val="00C75F0D"/>
    <w:rsid w:val="00C76100"/>
    <w:rsid w:val="00C773DA"/>
    <w:rsid w:val="00C7793E"/>
    <w:rsid w:val="00C80899"/>
    <w:rsid w:val="00C820D9"/>
    <w:rsid w:val="00C84D27"/>
    <w:rsid w:val="00C85482"/>
    <w:rsid w:val="00C87525"/>
    <w:rsid w:val="00C87C3C"/>
    <w:rsid w:val="00C92774"/>
    <w:rsid w:val="00C9774C"/>
    <w:rsid w:val="00CA409B"/>
    <w:rsid w:val="00CA6F90"/>
    <w:rsid w:val="00CB2E53"/>
    <w:rsid w:val="00CB4ADC"/>
    <w:rsid w:val="00CB6363"/>
    <w:rsid w:val="00CB79D5"/>
    <w:rsid w:val="00CC213E"/>
    <w:rsid w:val="00CC277F"/>
    <w:rsid w:val="00CD02B9"/>
    <w:rsid w:val="00CD1471"/>
    <w:rsid w:val="00CD2DFD"/>
    <w:rsid w:val="00CD30FB"/>
    <w:rsid w:val="00CD310A"/>
    <w:rsid w:val="00CD38F3"/>
    <w:rsid w:val="00CD5531"/>
    <w:rsid w:val="00CE77F7"/>
    <w:rsid w:val="00CF04FC"/>
    <w:rsid w:val="00CF3A3E"/>
    <w:rsid w:val="00CF5898"/>
    <w:rsid w:val="00CF6855"/>
    <w:rsid w:val="00D01489"/>
    <w:rsid w:val="00D03A7E"/>
    <w:rsid w:val="00D03A92"/>
    <w:rsid w:val="00D04CB0"/>
    <w:rsid w:val="00D05526"/>
    <w:rsid w:val="00D11AC0"/>
    <w:rsid w:val="00D12A24"/>
    <w:rsid w:val="00D12B03"/>
    <w:rsid w:val="00D2223F"/>
    <w:rsid w:val="00D2277F"/>
    <w:rsid w:val="00D22915"/>
    <w:rsid w:val="00D24E4E"/>
    <w:rsid w:val="00D32225"/>
    <w:rsid w:val="00D33488"/>
    <w:rsid w:val="00D33A53"/>
    <w:rsid w:val="00D33CED"/>
    <w:rsid w:val="00D34F0D"/>
    <w:rsid w:val="00D3712C"/>
    <w:rsid w:val="00D37A3A"/>
    <w:rsid w:val="00D4370A"/>
    <w:rsid w:val="00D445F5"/>
    <w:rsid w:val="00D44DC3"/>
    <w:rsid w:val="00D45015"/>
    <w:rsid w:val="00D46461"/>
    <w:rsid w:val="00D53157"/>
    <w:rsid w:val="00D53F07"/>
    <w:rsid w:val="00D551BA"/>
    <w:rsid w:val="00D561F8"/>
    <w:rsid w:val="00D568EA"/>
    <w:rsid w:val="00D62133"/>
    <w:rsid w:val="00D643FC"/>
    <w:rsid w:val="00D66359"/>
    <w:rsid w:val="00D70491"/>
    <w:rsid w:val="00D708AB"/>
    <w:rsid w:val="00D73C3B"/>
    <w:rsid w:val="00D750EB"/>
    <w:rsid w:val="00D76A33"/>
    <w:rsid w:val="00D80821"/>
    <w:rsid w:val="00D80D13"/>
    <w:rsid w:val="00D80E55"/>
    <w:rsid w:val="00D822D1"/>
    <w:rsid w:val="00D8317E"/>
    <w:rsid w:val="00D862BE"/>
    <w:rsid w:val="00D904B0"/>
    <w:rsid w:val="00D92CB2"/>
    <w:rsid w:val="00D94807"/>
    <w:rsid w:val="00DA10CD"/>
    <w:rsid w:val="00DA2A47"/>
    <w:rsid w:val="00DA4E0A"/>
    <w:rsid w:val="00DA643A"/>
    <w:rsid w:val="00DA6F61"/>
    <w:rsid w:val="00DB0F47"/>
    <w:rsid w:val="00DB12F7"/>
    <w:rsid w:val="00DB4D2D"/>
    <w:rsid w:val="00DC0308"/>
    <w:rsid w:val="00DC4802"/>
    <w:rsid w:val="00DC6744"/>
    <w:rsid w:val="00DD0075"/>
    <w:rsid w:val="00DD05D8"/>
    <w:rsid w:val="00DD1042"/>
    <w:rsid w:val="00DD175E"/>
    <w:rsid w:val="00DD23D0"/>
    <w:rsid w:val="00DD373F"/>
    <w:rsid w:val="00DD43C6"/>
    <w:rsid w:val="00DD5A06"/>
    <w:rsid w:val="00DD797E"/>
    <w:rsid w:val="00DE01DA"/>
    <w:rsid w:val="00DE15DF"/>
    <w:rsid w:val="00DE1C39"/>
    <w:rsid w:val="00DE31E6"/>
    <w:rsid w:val="00DE456B"/>
    <w:rsid w:val="00DE4998"/>
    <w:rsid w:val="00DE6265"/>
    <w:rsid w:val="00DE7C01"/>
    <w:rsid w:val="00DF1557"/>
    <w:rsid w:val="00DF1A2A"/>
    <w:rsid w:val="00DF4F23"/>
    <w:rsid w:val="00DF70FD"/>
    <w:rsid w:val="00E02CEA"/>
    <w:rsid w:val="00E040DE"/>
    <w:rsid w:val="00E0448A"/>
    <w:rsid w:val="00E0466F"/>
    <w:rsid w:val="00E048FE"/>
    <w:rsid w:val="00E06E8A"/>
    <w:rsid w:val="00E0729D"/>
    <w:rsid w:val="00E10A3E"/>
    <w:rsid w:val="00E115BD"/>
    <w:rsid w:val="00E14AEC"/>
    <w:rsid w:val="00E20FEC"/>
    <w:rsid w:val="00E2304E"/>
    <w:rsid w:val="00E23863"/>
    <w:rsid w:val="00E26CCB"/>
    <w:rsid w:val="00E3085D"/>
    <w:rsid w:val="00E32D16"/>
    <w:rsid w:val="00E3651D"/>
    <w:rsid w:val="00E36CED"/>
    <w:rsid w:val="00E370CA"/>
    <w:rsid w:val="00E40063"/>
    <w:rsid w:val="00E40642"/>
    <w:rsid w:val="00E42F50"/>
    <w:rsid w:val="00E43DC4"/>
    <w:rsid w:val="00E45103"/>
    <w:rsid w:val="00E45B04"/>
    <w:rsid w:val="00E47627"/>
    <w:rsid w:val="00E50408"/>
    <w:rsid w:val="00E55038"/>
    <w:rsid w:val="00E5564D"/>
    <w:rsid w:val="00E564F9"/>
    <w:rsid w:val="00E56DB6"/>
    <w:rsid w:val="00E579DA"/>
    <w:rsid w:val="00E63001"/>
    <w:rsid w:val="00E63378"/>
    <w:rsid w:val="00E63E45"/>
    <w:rsid w:val="00E64407"/>
    <w:rsid w:val="00E70185"/>
    <w:rsid w:val="00E70D6C"/>
    <w:rsid w:val="00E70DF5"/>
    <w:rsid w:val="00E70F13"/>
    <w:rsid w:val="00E7145E"/>
    <w:rsid w:val="00E72701"/>
    <w:rsid w:val="00E75027"/>
    <w:rsid w:val="00E76FFF"/>
    <w:rsid w:val="00E7703B"/>
    <w:rsid w:val="00E770A8"/>
    <w:rsid w:val="00E8021D"/>
    <w:rsid w:val="00E81106"/>
    <w:rsid w:val="00E82F0D"/>
    <w:rsid w:val="00E832BB"/>
    <w:rsid w:val="00E83A25"/>
    <w:rsid w:val="00E83EF3"/>
    <w:rsid w:val="00E867EF"/>
    <w:rsid w:val="00E90C5C"/>
    <w:rsid w:val="00E92A68"/>
    <w:rsid w:val="00E9353F"/>
    <w:rsid w:val="00E94768"/>
    <w:rsid w:val="00EA315C"/>
    <w:rsid w:val="00EA3732"/>
    <w:rsid w:val="00EA45E8"/>
    <w:rsid w:val="00EA6188"/>
    <w:rsid w:val="00EB006E"/>
    <w:rsid w:val="00EB0CAA"/>
    <w:rsid w:val="00EB40A8"/>
    <w:rsid w:val="00EB710D"/>
    <w:rsid w:val="00EB7DD5"/>
    <w:rsid w:val="00EC14BE"/>
    <w:rsid w:val="00EC1610"/>
    <w:rsid w:val="00EC1A4B"/>
    <w:rsid w:val="00EC25F8"/>
    <w:rsid w:val="00ED1571"/>
    <w:rsid w:val="00ED16F6"/>
    <w:rsid w:val="00ED29B2"/>
    <w:rsid w:val="00ED2C8C"/>
    <w:rsid w:val="00EE275A"/>
    <w:rsid w:val="00EE46F3"/>
    <w:rsid w:val="00EE78CC"/>
    <w:rsid w:val="00EF0FB9"/>
    <w:rsid w:val="00EF1BA8"/>
    <w:rsid w:val="00EF4E87"/>
    <w:rsid w:val="00F00342"/>
    <w:rsid w:val="00F003DF"/>
    <w:rsid w:val="00F00F00"/>
    <w:rsid w:val="00F03219"/>
    <w:rsid w:val="00F03B5E"/>
    <w:rsid w:val="00F1103E"/>
    <w:rsid w:val="00F11A70"/>
    <w:rsid w:val="00F11F51"/>
    <w:rsid w:val="00F12753"/>
    <w:rsid w:val="00F13C84"/>
    <w:rsid w:val="00F20216"/>
    <w:rsid w:val="00F22297"/>
    <w:rsid w:val="00F251F3"/>
    <w:rsid w:val="00F31A69"/>
    <w:rsid w:val="00F34EF0"/>
    <w:rsid w:val="00F37418"/>
    <w:rsid w:val="00F3753F"/>
    <w:rsid w:val="00F4135D"/>
    <w:rsid w:val="00F41E08"/>
    <w:rsid w:val="00F42555"/>
    <w:rsid w:val="00F45138"/>
    <w:rsid w:val="00F45F3D"/>
    <w:rsid w:val="00F51B20"/>
    <w:rsid w:val="00F54A7D"/>
    <w:rsid w:val="00F56098"/>
    <w:rsid w:val="00F56BA9"/>
    <w:rsid w:val="00F5706D"/>
    <w:rsid w:val="00F63A5E"/>
    <w:rsid w:val="00F6651B"/>
    <w:rsid w:val="00F6763C"/>
    <w:rsid w:val="00F6778B"/>
    <w:rsid w:val="00F67E39"/>
    <w:rsid w:val="00F73CE3"/>
    <w:rsid w:val="00F74396"/>
    <w:rsid w:val="00F80360"/>
    <w:rsid w:val="00F8186E"/>
    <w:rsid w:val="00F82958"/>
    <w:rsid w:val="00F84D4F"/>
    <w:rsid w:val="00F85E44"/>
    <w:rsid w:val="00F86C22"/>
    <w:rsid w:val="00F87B33"/>
    <w:rsid w:val="00F92E8C"/>
    <w:rsid w:val="00F9461D"/>
    <w:rsid w:val="00F962EB"/>
    <w:rsid w:val="00F967C6"/>
    <w:rsid w:val="00F97505"/>
    <w:rsid w:val="00F975ED"/>
    <w:rsid w:val="00FA72C7"/>
    <w:rsid w:val="00FA7D6D"/>
    <w:rsid w:val="00FB074F"/>
    <w:rsid w:val="00FB5F19"/>
    <w:rsid w:val="00FC0746"/>
    <w:rsid w:val="00FC1BD1"/>
    <w:rsid w:val="00FC2CA7"/>
    <w:rsid w:val="00FC2D22"/>
    <w:rsid w:val="00FC3F32"/>
    <w:rsid w:val="00FC5784"/>
    <w:rsid w:val="00FC583E"/>
    <w:rsid w:val="00FC5EBA"/>
    <w:rsid w:val="00FC644C"/>
    <w:rsid w:val="00FC6F89"/>
    <w:rsid w:val="00FC7886"/>
    <w:rsid w:val="00FC7C3E"/>
    <w:rsid w:val="00FD1406"/>
    <w:rsid w:val="00FD230E"/>
    <w:rsid w:val="00FD2482"/>
    <w:rsid w:val="00FD410E"/>
    <w:rsid w:val="00FD5CAC"/>
    <w:rsid w:val="00FD62A1"/>
    <w:rsid w:val="00FD655A"/>
    <w:rsid w:val="00FD7DEE"/>
    <w:rsid w:val="00FE00A9"/>
    <w:rsid w:val="00FE0B60"/>
    <w:rsid w:val="00FE13A3"/>
    <w:rsid w:val="00FE268D"/>
    <w:rsid w:val="00FE2C8C"/>
    <w:rsid w:val="00FE2EB5"/>
    <w:rsid w:val="00FE42E5"/>
    <w:rsid w:val="00FE4C5C"/>
    <w:rsid w:val="00FE4FDA"/>
    <w:rsid w:val="00FE54F2"/>
    <w:rsid w:val="00FF216C"/>
    <w:rsid w:val="00FF3F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56"/>
    <w:pPr>
      <w:bidi/>
      <w:jc w:val="left"/>
    </w:pPr>
    <w:rPr>
      <w:sz w:val="22"/>
      <w:szCs w:val="22"/>
      <w:lang w:bidi="ar-SA"/>
    </w:rPr>
  </w:style>
  <w:style w:type="paragraph" w:styleId="Heading1">
    <w:name w:val="heading 1"/>
    <w:basedOn w:val="Normal"/>
    <w:next w:val="Normal"/>
    <w:link w:val="Heading1Char"/>
    <w:uiPriority w:val="9"/>
    <w:qFormat/>
    <w:rsid w:val="00187CEA"/>
    <w:pPr>
      <w:bidi w:val="0"/>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87CEA"/>
    <w:pPr>
      <w:bidi w:val="0"/>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87CEA"/>
    <w:pPr>
      <w:bidi w:val="0"/>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187CEA"/>
    <w:pPr>
      <w:bidi w:val="0"/>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187CEA"/>
    <w:pPr>
      <w:bidi w:val="0"/>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187CEA"/>
    <w:pPr>
      <w:bidi w:val="0"/>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187CEA"/>
    <w:pPr>
      <w:bidi w:val="0"/>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87CEA"/>
    <w:pPr>
      <w:bidi w:val="0"/>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87CEA"/>
    <w:pPr>
      <w:bidi w:val="0"/>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CEA"/>
    <w:rPr>
      <w:smallCaps/>
      <w:spacing w:val="5"/>
      <w:sz w:val="32"/>
      <w:szCs w:val="32"/>
    </w:rPr>
  </w:style>
  <w:style w:type="character" w:customStyle="1" w:styleId="Heading2Char">
    <w:name w:val="Heading 2 Char"/>
    <w:basedOn w:val="DefaultParagraphFont"/>
    <w:link w:val="Heading2"/>
    <w:uiPriority w:val="9"/>
    <w:semiHidden/>
    <w:rsid w:val="00187CEA"/>
    <w:rPr>
      <w:smallCaps/>
      <w:spacing w:val="5"/>
      <w:sz w:val="28"/>
      <w:szCs w:val="28"/>
    </w:rPr>
  </w:style>
  <w:style w:type="character" w:customStyle="1" w:styleId="Heading3Char">
    <w:name w:val="Heading 3 Char"/>
    <w:basedOn w:val="DefaultParagraphFont"/>
    <w:link w:val="Heading3"/>
    <w:uiPriority w:val="9"/>
    <w:semiHidden/>
    <w:rsid w:val="00187CEA"/>
    <w:rPr>
      <w:smallCaps/>
      <w:spacing w:val="5"/>
      <w:sz w:val="24"/>
      <w:szCs w:val="24"/>
    </w:rPr>
  </w:style>
  <w:style w:type="character" w:customStyle="1" w:styleId="Heading4Char">
    <w:name w:val="Heading 4 Char"/>
    <w:basedOn w:val="DefaultParagraphFont"/>
    <w:link w:val="Heading4"/>
    <w:uiPriority w:val="9"/>
    <w:semiHidden/>
    <w:rsid w:val="00187CEA"/>
    <w:rPr>
      <w:smallCaps/>
      <w:spacing w:val="10"/>
      <w:sz w:val="22"/>
      <w:szCs w:val="22"/>
    </w:rPr>
  </w:style>
  <w:style w:type="character" w:customStyle="1" w:styleId="Heading5Char">
    <w:name w:val="Heading 5 Char"/>
    <w:basedOn w:val="DefaultParagraphFont"/>
    <w:link w:val="Heading5"/>
    <w:uiPriority w:val="9"/>
    <w:semiHidden/>
    <w:rsid w:val="00187CE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87CEA"/>
    <w:rPr>
      <w:smallCaps/>
      <w:color w:val="C0504D" w:themeColor="accent2"/>
      <w:spacing w:val="5"/>
      <w:sz w:val="22"/>
    </w:rPr>
  </w:style>
  <w:style w:type="character" w:customStyle="1" w:styleId="Heading7Char">
    <w:name w:val="Heading 7 Char"/>
    <w:basedOn w:val="DefaultParagraphFont"/>
    <w:link w:val="Heading7"/>
    <w:uiPriority w:val="9"/>
    <w:semiHidden/>
    <w:rsid w:val="00187CEA"/>
    <w:rPr>
      <w:b/>
      <w:smallCaps/>
      <w:color w:val="C0504D" w:themeColor="accent2"/>
      <w:spacing w:val="10"/>
    </w:rPr>
  </w:style>
  <w:style w:type="character" w:customStyle="1" w:styleId="Heading8Char">
    <w:name w:val="Heading 8 Char"/>
    <w:basedOn w:val="DefaultParagraphFont"/>
    <w:link w:val="Heading8"/>
    <w:uiPriority w:val="9"/>
    <w:semiHidden/>
    <w:rsid w:val="00187CEA"/>
    <w:rPr>
      <w:b/>
      <w:i/>
      <w:smallCaps/>
      <w:color w:val="943634" w:themeColor="accent2" w:themeShade="BF"/>
    </w:rPr>
  </w:style>
  <w:style w:type="character" w:customStyle="1" w:styleId="Heading9Char">
    <w:name w:val="Heading 9 Char"/>
    <w:basedOn w:val="DefaultParagraphFont"/>
    <w:link w:val="Heading9"/>
    <w:uiPriority w:val="9"/>
    <w:semiHidden/>
    <w:rsid w:val="00187CEA"/>
    <w:rPr>
      <w:b/>
      <w:i/>
      <w:smallCaps/>
      <w:color w:val="622423" w:themeColor="accent2" w:themeShade="7F"/>
    </w:rPr>
  </w:style>
  <w:style w:type="paragraph" w:styleId="Caption">
    <w:name w:val="caption"/>
    <w:basedOn w:val="Normal"/>
    <w:next w:val="Normal"/>
    <w:uiPriority w:val="35"/>
    <w:semiHidden/>
    <w:unhideWhenUsed/>
    <w:qFormat/>
    <w:rsid w:val="00187CEA"/>
    <w:pPr>
      <w:bidi w:val="0"/>
    </w:pPr>
    <w:rPr>
      <w:b/>
      <w:bCs/>
      <w:caps/>
      <w:sz w:val="16"/>
      <w:szCs w:val="18"/>
    </w:rPr>
  </w:style>
  <w:style w:type="paragraph" w:styleId="Title">
    <w:name w:val="Title"/>
    <w:basedOn w:val="Normal"/>
    <w:next w:val="Normal"/>
    <w:link w:val="TitleChar"/>
    <w:uiPriority w:val="10"/>
    <w:qFormat/>
    <w:rsid w:val="00187CEA"/>
    <w:pPr>
      <w:pBdr>
        <w:top w:val="single" w:sz="12" w:space="1" w:color="C0504D" w:themeColor="accent2"/>
      </w:pBdr>
      <w:bidi w:val="0"/>
      <w:spacing w:line="240" w:lineRule="auto"/>
      <w:jc w:val="right"/>
    </w:pPr>
    <w:rPr>
      <w:smallCaps/>
      <w:sz w:val="48"/>
      <w:szCs w:val="48"/>
    </w:rPr>
  </w:style>
  <w:style w:type="character" w:customStyle="1" w:styleId="TitleChar">
    <w:name w:val="Title Char"/>
    <w:basedOn w:val="DefaultParagraphFont"/>
    <w:link w:val="Title"/>
    <w:uiPriority w:val="10"/>
    <w:rsid w:val="00187CEA"/>
    <w:rPr>
      <w:smallCaps/>
      <w:sz w:val="48"/>
      <w:szCs w:val="48"/>
    </w:rPr>
  </w:style>
  <w:style w:type="paragraph" w:styleId="Subtitle">
    <w:name w:val="Subtitle"/>
    <w:basedOn w:val="Normal"/>
    <w:next w:val="Normal"/>
    <w:link w:val="SubtitleChar"/>
    <w:uiPriority w:val="11"/>
    <w:qFormat/>
    <w:rsid w:val="00187CEA"/>
    <w:pPr>
      <w:bidi w:val="0"/>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87CEA"/>
    <w:rPr>
      <w:rFonts w:asciiTheme="majorHAnsi" w:eastAsiaTheme="majorEastAsia" w:hAnsiTheme="majorHAnsi" w:cstheme="majorBidi"/>
      <w:szCs w:val="22"/>
    </w:rPr>
  </w:style>
  <w:style w:type="character" w:styleId="Strong">
    <w:name w:val="Strong"/>
    <w:uiPriority w:val="22"/>
    <w:qFormat/>
    <w:rsid w:val="00187CEA"/>
    <w:rPr>
      <w:b/>
      <w:color w:val="C0504D" w:themeColor="accent2"/>
    </w:rPr>
  </w:style>
  <w:style w:type="character" w:styleId="Emphasis">
    <w:name w:val="Emphasis"/>
    <w:uiPriority w:val="20"/>
    <w:qFormat/>
    <w:rsid w:val="00187CEA"/>
    <w:rPr>
      <w:b/>
      <w:i/>
      <w:spacing w:val="10"/>
    </w:rPr>
  </w:style>
  <w:style w:type="paragraph" w:styleId="NoSpacing">
    <w:name w:val="No Spacing"/>
    <w:basedOn w:val="Normal"/>
    <w:link w:val="NoSpacingChar"/>
    <w:uiPriority w:val="1"/>
    <w:qFormat/>
    <w:rsid w:val="00187CEA"/>
    <w:pPr>
      <w:bidi w:val="0"/>
      <w:spacing w:after="0" w:line="240" w:lineRule="auto"/>
    </w:pPr>
  </w:style>
  <w:style w:type="character" w:customStyle="1" w:styleId="NoSpacingChar">
    <w:name w:val="No Spacing Char"/>
    <w:basedOn w:val="DefaultParagraphFont"/>
    <w:link w:val="NoSpacing"/>
    <w:uiPriority w:val="1"/>
    <w:rsid w:val="00187CEA"/>
  </w:style>
  <w:style w:type="paragraph" w:styleId="ListParagraph">
    <w:name w:val="List Paragraph"/>
    <w:basedOn w:val="Normal"/>
    <w:uiPriority w:val="34"/>
    <w:qFormat/>
    <w:rsid w:val="00187CEA"/>
    <w:pPr>
      <w:bidi w:val="0"/>
      <w:ind w:left="720"/>
      <w:contextualSpacing/>
    </w:pPr>
  </w:style>
  <w:style w:type="paragraph" w:styleId="Quote">
    <w:name w:val="Quote"/>
    <w:basedOn w:val="Normal"/>
    <w:next w:val="Normal"/>
    <w:link w:val="QuoteChar"/>
    <w:uiPriority w:val="29"/>
    <w:qFormat/>
    <w:rsid w:val="00187CEA"/>
    <w:pPr>
      <w:bidi w:val="0"/>
    </w:pPr>
    <w:rPr>
      <w:i/>
    </w:rPr>
  </w:style>
  <w:style w:type="character" w:customStyle="1" w:styleId="QuoteChar">
    <w:name w:val="Quote Char"/>
    <w:basedOn w:val="DefaultParagraphFont"/>
    <w:link w:val="Quote"/>
    <w:uiPriority w:val="29"/>
    <w:rsid w:val="00187CEA"/>
    <w:rPr>
      <w:i/>
    </w:rPr>
  </w:style>
  <w:style w:type="paragraph" w:styleId="IntenseQuote">
    <w:name w:val="Intense Quote"/>
    <w:basedOn w:val="Normal"/>
    <w:next w:val="Normal"/>
    <w:link w:val="IntenseQuoteChar"/>
    <w:uiPriority w:val="30"/>
    <w:qFormat/>
    <w:rsid w:val="00187CE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87CEA"/>
    <w:rPr>
      <w:b/>
      <w:i/>
      <w:color w:val="FFFFFF" w:themeColor="background1"/>
      <w:shd w:val="clear" w:color="auto" w:fill="C0504D" w:themeFill="accent2"/>
    </w:rPr>
  </w:style>
  <w:style w:type="character" w:styleId="SubtleEmphasis">
    <w:name w:val="Subtle Emphasis"/>
    <w:uiPriority w:val="19"/>
    <w:qFormat/>
    <w:rsid w:val="00187CEA"/>
    <w:rPr>
      <w:i/>
    </w:rPr>
  </w:style>
  <w:style w:type="character" w:styleId="IntenseEmphasis">
    <w:name w:val="Intense Emphasis"/>
    <w:uiPriority w:val="21"/>
    <w:qFormat/>
    <w:rsid w:val="00187CEA"/>
    <w:rPr>
      <w:b/>
      <w:i/>
      <w:color w:val="C0504D" w:themeColor="accent2"/>
      <w:spacing w:val="10"/>
    </w:rPr>
  </w:style>
  <w:style w:type="character" w:styleId="SubtleReference">
    <w:name w:val="Subtle Reference"/>
    <w:uiPriority w:val="31"/>
    <w:qFormat/>
    <w:rsid w:val="00187CEA"/>
    <w:rPr>
      <w:b/>
    </w:rPr>
  </w:style>
  <w:style w:type="character" w:styleId="IntenseReference">
    <w:name w:val="Intense Reference"/>
    <w:uiPriority w:val="32"/>
    <w:qFormat/>
    <w:rsid w:val="00187CEA"/>
    <w:rPr>
      <w:b/>
      <w:bCs/>
      <w:smallCaps/>
      <w:spacing w:val="5"/>
      <w:sz w:val="22"/>
      <w:szCs w:val="22"/>
      <w:u w:val="single"/>
    </w:rPr>
  </w:style>
  <w:style w:type="character" w:styleId="BookTitle">
    <w:name w:val="Book Title"/>
    <w:uiPriority w:val="33"/>
    <w:qFormat/>
    <w:rsid w:val="00187CE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87CEA"/>
    <w:pPr>
      <w:outlineLvl w:val="9"/>
    </w:pPr>
  </w:style>
  <w:style w:type="paragraph" w:styleId="FootnoteText">
    <w:name w:val="footnote text"/>
    <w:basedOn w:val="Normal"/>
    <w:link w:val="FootnoteTextChar"/>
    <w:uiPriority w:val="99"/>
    <w:semiHidden/>
    <w:unhideWhenUsed/>
    <w:rsid w:val="00437E56"/>
    <w:pPr>
      <w:spacing w:after="0" w:line="240" w:lineRule="auto"/>
    </w:pPr>
    <w:rPr>
      <w:rFonts w:ascii="Times New Roman" w:eastAsia="Times New Roman" w:hAnsi="Times New Roman" w:cs="Simplified Arabic"/>
      <w:noProof/>
      <w:sz w:val="20"/>
      <w:szCs w:val="24"/>
    </w:rPr>
  </w:style>
  <w:style w:type="character" w:customStyle="1" w:styleId="FootnoteTextChar">
    <w:name w:val="Footnote Text Char"/>
    <w:basedOn w:val="DefaultParagraphFont"/>
    <w:link w:val="FootnoteText"/>
    <w:uiPriority w:val="99"/>
    <w:semiHidden/>
    <w:rsid w:val="00437E56"/>
    <w:rPr>
      <w:rFonts w:ascii="Times New Roman" w:eastAsia="Times New Roman" w:hAnsi="Times New Roman" w:cs="Simplified Arabic"/>
      <w:noProof/>
      <w:szCs w:val="24"/>
      <w:lang w:bidi="ar-SA"/>
    </w:rPr>
  </w:style>
  <w:style w:type="character" w:styleId="FootnoteReference">
    <w:name w:val="footnote reference"/>
    <w:basedOn w:val="DefaultParagraphFont"/>
    <w:uiPriority w:val="99"/>
    <w:semiHidden/>
    <w:unhideWhenUsed/>
    <w:rsid w:val="00437E56"/>
    <w:rPr>
      <w:vertAlign w:val="superscript"/>
    </w:rPr>
  </w:style>
  <w:style w:type="character" w:styleId="Hyperlink">
    <w:name w:val="Hyperlink"/>
    <w:basedOn w:val="DefaultParagraphFont"/>
    <w:uiPriority w:val="99"/>
    <w:unhideWhenUsed/>
    <w:rsid w:val="005B2057"/>
    <w:rPr>
      <w:color w:val="0000FF" w:themeColor="hyperlink"/>
      <w:u w:val="single"/>
    </w:rPr>
  </w:style>
  <w:style w:type="paragraph" w:styleId="Header">
    <w:name w:val="header"/>
    <w:basedOn w:val="Normal"/>
    <w:link w:val="HeaderChar"/>
    <w:uiPriority w:val="99"/>
    <w:semiHidden/>
    <w:unhideWhenUsed/>
    <w:rsid w:val="00036B4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36B48"/>
    <w:rPr>
      <w:sz w:val="22"/>
      <w:szCs w:val="22"/>
      <w:lang w:bidi="ar-SA"/>
    </w:rPr>
  </w:style>
  <w:style w:type="paragraph" w:styleId="Footer">
    <w:name w:val="footer"/>
    <w:basedOn w:val="Normal"/>
    <w:link w:val="FooterChar"/>
    <w:uiPriority w:val="99"/>
    <w:unhideWhenUsed/>
    <w:rsid w:val="00036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6B48"/>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56"/>
    <w:pPr>
      <w:bidi/>
      <w:jc w:val="left"/>
    </w:pPr>
    <w:rPr>
      <w:sz w:val="22"/>
      <w:szCs w:val="22"/>
      <w:lang w:bidi="ar-SA"/>
    </w:rPr>
  </w:style>
  <w:style w:type="paragraph" w:styleId="Heading1">
    <w:name w:val="heading 1"/>
    <w:basedOn w:val="Normal"/>
    <w:next w:val="Normal"/>
    <w:link w:val="Heading1Char"/>
    <w:uiPriority w:val="9"/>
    <w:qFormat/>
    <w:rsid w:val="00187CEA"/>
    <w:pPr>
      <w:bidi w:val="0"/>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87CEA"/>
    <w:pPr>
      <w:bidi w:val="0"/>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87CEA"/>
    <w:pPr>
      <w:bidi w:val="0"/>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187CEA"/>
    <w:pPr>
      <w:bidi w:val="0"/>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187CEA"/>
    <w:pPr>
      <w:bidi w:val="0"/>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187CEA"/>
    <w:pPr>
      <w:bidi w:val="0"/>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187CEA"/>
    <w:pPr>
      <w:bidi w:val="0"/>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87CEA"/>
    <w:pPr>
      <w:bidi w:val="0"/>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87CEA"/>
    <w:pPr>
      <w:bidi w:val="0"/>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CEA"/>
    <w:rPr>
      <w:smallCaps/>
      <w:spacing w:val="5"/>
      <w:sz w:val="32"/>
      <w:szCs w:val="32"/>
    </w:rPr>
  </w:style>
  <w:style w:type="character" w:customStyle="1" w:styleId="Heading2Char">
    <w:name w:val="Heading 2 Char"/>
    <w:basedOn w:val="DefaultParagraphFont"/>
    <w:link w:val="Heading2"/>
    <w:uiPriority w:val="9"/>
    <w:semiHidden/>
    <w:rsid w:val="00187CEA"/>
    <w:rPr>
      <w:smallCaps/>
      <w:spacing w:val="5"/>
      <w:sz w:val="28"/>
      <w:szCs w:val="28"/>
    </w:rPr>
  </w:style>
  <w:style w:type="character" w:customStyle="1" w:styleId="Heading3Char">
    <w:name w:val="Heading 3 Char"/>
    <w:basedOn w:val="DefaultParagraphFont"/>
    <w:link w:val="Heading3"/>
    <w:uiPriority w:val="9"/>
    <w:semiHidden/>
    <w:rsid w:val="00187CEA"/>
    <w:rPr>
      <w:smallCaps/>
      <w:spacing w:val="5"/>
      <w:sz w:val="24"/>
      <w:szCs w:val="24"/>
    </w:rPr>
  </w:style>
  <w:style w:type="character" w:customStyle="1" w:styleId="Heading4Char">
    <w:name w:val="Heading 4 Char"/>
    <w:basedOn w:val="DefaultParagraphFont"/>
    <w:link w:val="Heading4"/>
    <w:uiPriority w:val="9"/>
    <w:semiHidden/>
    <w:rsid w:val="00187CEA"/>
    <w:rPr>
      <w:smallCaps/>
      <w:spacing w:val="10"/>
      <w:sz w:val="22"/>
      <w:szCs w:val="22"/>
    </w:rPr>
  </w:style>
  <w:style w:type="character" w:customStyle="1" w:styleId="Heading5Char">
    <w:name w:val="Heading 5 Char"/>
    <w:basedOn w:val="DefaultParagraphFont"/>
    <w:link w:val="Heading5"/>
    <w:uiPriority w:val="9"/>
    <w:semiHidden/>
    <w:rsid w:val="00187CE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87CEA"/>
    <w:rPr>
      <w:smallCaps/>
      <w:color w:val="C0504D" w:themeColor="accent2"/>
      <w:spacing w:val="5"/>
      <w:sz w:val="22"/>
    </w:rPr>
  </w:style>
  <w:style w:type="character" w:customStyle="1" w:styleId="Heading7Char">
    <w:name w:val="Heading 7 Char"/>
    <w:basedOn w:val="DefaultParagraphFont"/>
    <w:link w:val="Heading7"/>
    <w:uiPriority w:val="9"/>
    <w:semiHidden/>
    <w:rsid w:val="00187CEA"/>
    <w:rPr>
      <w:b/>
      <w:smallCaps/>
      <w:color w:val="C0504D" w:themeColor="accent2"/>
      <w:spacing w:val="10"/>
    </w:rPr>
  </w:style>
  <w:style w:type="character" w:customStyle="1" w:styleId="Heading8Char">
    <w:name w:val="Heading 8 Char"/>
    <w:basedOn w:val="DefaultParagraphFont"/>
    <w:link w:val="Heading8"/>
    <w:uiPriority w:val="9"/>
    <w:semiHidden/>
    <w:rsid w:val="00187CEA"/>
    <w:rPr>
      <w:b/>
      <w:i/>
      <w:smallCaps/>
      <w:color w:val="943634" w:themeColor="accent2" w:themeShade="BF"/>
    </w:rPr>
  </w:style>
  <w:style w:type="character" w:customStyle="1" w:styleId="Heading9Char">
    <w:name w:val="Heading 9 Char"/>
    <w:basedOn w:val="DefaultParagraphFont"/>
    <w:link w:val="Heading9"/>
    <w:uiPriority w:val="9"/>
    <w:semiHidden/>
    <w:rsid w:val="00187CEA"/>
    <w:rPr>
      <w:b/>
      <w:i/>
      <w:smallCaps/>
      <w:color w:val="622423" w:themeColor="accent2" w:themeShade="7F"/>
    </w:rPr>
  </w:style>
  <w:style w:type="paragraph" w:styleId="Caption">
    <w:name w:val="caption"/>
    <w:basedOn w:val="Normal"/>
    <w:next w:val="Normal"/>
    <w:uiPriority w:val="35"/>
    <w:semiHidden/>
    <w:unhideWhenUsed/>
    <w:qFormat/>
    <w:rsid w:val="00187CEA"/>
    <w:pPr>
      <w:bidi w:val="0"/>
    </w:pPr>
    <w:rPr>
      <w:b/>
      <w:bCs/>
      <w:caps/>
      <w:sz w:val="16"/>
      <w:szCs w:val="18"/>
    </w:rPr>
  </w:style>
  <w:style w:type="paragraph" w:styleId="Title">
    <w:name w:val="Title"/>
    <w:basedOn w:val="Normal"/>
    <w:next w:val="Normal"/>
    <w:link w:val="TitleChar"/>
    <w:uiPriority w:val="10"/>
    <w:qFormat/>
    <w:rsid w:val="00187CEA"/>
    <w:pPr>
      <w:pBdr>
        <w:top w:val="single" w:sz="12" w:space="1" w:color="C0504D" w:themeColor="accent2"/>
      </w:pBdr>
      <w:bidi w:val="0"/>
      <w:spacing w:line="240" w:lineRule="auto"/>
      <w:jc w:val="right"/>
    </w:pPr>
    <w:rPr>
      <w:smallCaps/>
      <w:sz w:val="48"/>
      <w:szCs w:val="48"/>
    </w:rPr>
  </w:style>
  <w:style w:type="character" w:customStyle="1" w:styleId="TitleChar">
    <w:name w:val="Title Char"/>
    <w:basedOn w:val="DefaultParagraphFont"/>
    <w:link w:val="Title"/>
    <w:uiPriority w:val="10"/>
    <w:rsid w:val="00187CEA"/>
    <w:rPr>
      <w:smallCaps/>
      <w:sz w:val="48"/>
      <w:szCs w:val="48"/>
    </w:rPr>
  </w:style>
  <w:style w:type="paragraph" w:styleId="Subtitle">
    <w:name w:val="Subtitle"/>
    <w:basedOn w:val="Normal"/>
    <w:next w:val="Normal"/>
    <w:link w:val="SubtitleChar"/>
    <w:uiPriority w:val="11"/>
    <w:qFormat/>
    <w:rsid w:val="00187CEA"/>
    <w:pPr>
      <w:bidi w:val="0"/>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87CEA"/>
    <w:rPr>
      <w:rFonts w:asciiTheme="majorHAnsi" w:eastAsiaTheme="majorEastAsia" w:hAnsiTheme="majorHAnsi" w:cstheme="majorBidi"/>
      <w:szCs w:val="22"/>
    </w:rPr>
  </w:style>
  <w:style w:type="character" w:styleId="Strong">
    <w:name w:val="Strong"/>
    <w:uiPriority w:val="22"/>
    <w:qFormat/>
    <w:rsid w:val="00187CEA"/>
    <w:rPr>
      <w:b/>
      <w:color w:val="C0504D" w:themeColor="accent2"/>
    </w:rPr>
  </w:style>
  <w:style w:type="character" w:styleId="Emphasis">
    <w:name w:val="Emphasis"/>
    <w:uiPriority w:val="20"/>
    <w:qFormat/>
    <w:rsid w:val="00187CEA"/>
    <w:rPr>
      <w:b/>
      <w:i/>
      <w:spacing w:val="10"/>
    </w:rPr>
  </w:style>
  <w:style w:type="paragraph" w:styleId="NoSpacing">
    <w:name w:val="No Spacing"/>
    <w:basedOn w:val="Normal"/>
    <w:link w:val="NoSpacingChar"/>
    <w:uiPriority w:val="1"/>
    <w:qFormat/>
    <w:rsid w:val="00187CEA"/>
    <w:pPr>
      <w:bidi w:val="0"/>
      <w:spacing w:after="0" w:line="240" w:lineRule="auto"/>
    </w:pPr>
  </w:style>
  <w:style w:type="character" w:customStyle="1" w:styleId="NoSpacingChar">
    <w:name w:val="No Spacing Char"/>
    <w:basedOn w:val="DefaultParagraphFont"/>
    <w:link w:val="NoSpacing"/>
    <w:uiPriority w:val="1"/>
    <w:rsid w:val="00187CEA"/>
  </w:style>
  <w:style w:type="paragraph" w:styleId="ListParagraph">
    <w:name w:val="List Paragraph"/>
    <w:basedOn w:val="Normal"/>
    <w:uiPriority w:val="34"/>
    <w:qFormat/>
    <w:rsid w:val="00187CEA"/>
    <w:pPr>
      <w:bidi w:val="0"/>
      <w:ind w:left="720"/>
      <w:contextualSpacing/>
    </w:pPr>
  </w:style>
  <w:style w:type="paragraph" w:styleId="Quote">
    <w:name w:val="Quote"/>
    <w:basedOn w:val="Normal"/>
    <w:next w:val="Normal"/>
    <w:link w:val="QuoteChar"/>
    <w:uiPriority w:val="29"/>
    <w:qFormat/>
    <w:rsid w:val="00187CEA"/>
    <w:pPr>
      <w:bidi w:val="0"/>
    </w:pPr>
    <w:rPr>
      <w:i/>
    </w:rPr>
  </w:style>
  <w:style w:type="character" w:customStyle="1" w:styleId="QuoteChar">
    <w:name w:val="Quote Char"/>
    <w:basedOn w:val="DefaultParagraphFont"/>
    <w:link w:val="Quote"/>
    <w:uiPriority w:val="29"/>
    <w:rsid w:val="00187CEA"/>
    <w:rPr>
      <w:i/>
    </w:rPr>
  </w:style>
  <w:style w:type="paragraph" w:styleId="IntenseQuote">
    <w:name w:val="Intense Quote"/>
    <w:basedOn w:val="Normal"/>
    <w:next w:val="Normal"/>
    <w:link w:val="IntenseQuoteChar"/>
    <w:uiPriority w:val="30"/>
    <w:qFormat/>
    <w:rsid w:val="00187CE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87CEA"/>
    <w:rPr>
      <w:b/>
      <w:i/>
      <w:color w:val="FFFFFF" w:themeColor="background1"/>
      <w:shd w:val="clear" w:color="auto" w:fill="C0504D" w:themeFill="accent2"/>
    </w:rPr>
  </w:style>
  <w:style w:type="character" w:styleId="SubtleEmphasis">
    <w:name w:val="Subtle Emphasis"/>
    <w:uiPriority w:val="19"/>
    <w:qFormat/>
    <w:rsid w:val="00187CEA"/>
    <w:rPr>
      <w:i/>
    </w:rPr>
  </w:style>
  <w:style w:type="character" w:styleId="IntenseEmphasis">
    <w:name w:val="Intense Emphasis"/>
    <w:uiPriority w:val="21"/>
    <w:qFormat/>
    <w:rsid w:val="00187CEA"/>
    <w:rPr>
      <w:b/>
      <w:i/>
      <w:color w:val="C0504D" w:themeColor="accent2"/>
      <w:spacing w:val="10"/>
    </w:rPr>
  </w:style>
  <w:style w:type="character" w:styleId="SubtleReference">
    <w:name w:val="Subtle Reference"/>
    <w:uiPriority w:val="31"/>
    <w:qFormat/>
    <w:rsid w:val="00187CEA"/>
    <w:rPr>
      <w:b/>
    </w:rPr>
  </w:style>
  <w:style w:type="character" w:styleId="IntenseReference">
    <w:name w:val="Intense Reference"/>
    <w:uiPriority w:val="32"/>
    <w:qFormat/>
    <w:rsid w:val="00187CEA"/>
    <w:rPr>
      <w:b/>
      <w:bCs/>
      <w:smallCaps/>
      <w:spacing w:val="5"/>
      <w:sz w:val="22"/>
      <w:szCs w:val="22"/>
      <w:u w:val="single"/>
    </w:rPr>
  </w:style>
  <w:style w:type="character" w:styleId="BookTitle">
    <w:name w:val="Book Title"/>
    <w:uiPriority w:val="33"/>
    <w:qFormat/>
    <w:rsid w:val="00187CE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87CEA"/>
    <w:pPr>
      <w:outlineLvl w:val="9"/>
    </w:pPr>
  </w:style>
  <w:style w:type="paragraph" w:styleId="FootnoteText">
    <w:name w:val="footnote text"/>
    <w:basedOn w:val="Normal"/>
    <w:link w:val="FootnoteTextChar"/>
    <w:uiPriority w:val="99"/>
    <w:semiHidden/>
    <w:unhideWhenUsed/>
    <w:rsid w:val="00437E56"/>
    <w:pPr>
      <w:spacing w:after="0" w:line="240" w:lineRule="auto"/>
    </w:pPr>
    <w:rPr>
      <w:rFonts w:ascii="Times New Roman" w:eastAsia="Times New Roman" w:hAnsi="Times New Roman" w:cs="Simplified Arabic"/>
      <w:noProof/>
      <w:sz w:val="20"/>
      <w:szCs w:val="24"/>
    </w:rPr>
  </w:style>
  <w:style w:type="character" w:customStyle="1" w:styleId="FootnoteTextChar">
    <w:name w:val="Footnote Text Char"/>
    <w:basedOn w:val="DefaultParagraphFont"/>
    <w:link w:val="FootnoteText"/>
    <w:uiPriority w:val="99"/>
    <w:semiHidden/>
    <w:rsid w:val="00437E56"/>
    <w:rPr>
      <w:rFonts w:ascii="Times New Roman" w:eastAsia="Times New Roman" w:hAnsi="Times New Roman" w:cs="Simplified Arabic"/>
      <w:noProof/>
      <w:szCs w:val="24"/>
      <w:lang w:bidi="ar-SA"/>
    </w:rPr>
  </w:style>
  <w:style w:type="character" w:styleId="FootnoteReference">
    <w:name w:val="footnote reference"/>
    <w:basedOn w:val="DefaultParagraphFont"/>
    <w:uiPriority w:val="99"/>
    <w:semiHidden/>
    <w:unhideWhenUsed/>
    <w:rsid w:val="00437E56"/>
    <w:rPr>
      <w:vertAlign w:val="superscript"/>
    </w:rPr>
  </w:style>
  <w:style w:type="character" w:styleId="Hyperlink">
    <w:name w:val="Hyperlink"/>
    <w:basedOn w:val="DefaultParagraphFont"/>
    <w:uiPriority w:val="99"/>
    <w:unhideWhenUsed/>
    <w:rsid w:val="005B2057"/>
    <w:rPr>
      <w:color w:val="0000FF" w:themeColor="hyperlink"/>
      <w:u w:val="single"/>
    </w:rPr>
  </w:style>
  <w:style w:type="paragraph" w:styleId="Header">
    <w:name w:val="header"/>
    <w:basedOn w:val="Normal"/>
    <w:link w:val="HeaderChar"/>
    <w:uiPriority w:val="99"/>
    <w:semiHidden/>
    <w:unhideWhenUsed/>
    <w:rsid w:val="00036B4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36B48"/>
    <w:rPr>
      <w:sz w:val="22"/>
      <w:szCs w:val="22"/>
      <w:lang w:bidi="ar-SA"/>
    </w:rPr>
  </w:style>
  <w:style w:type="paragraph" w:styleId="Footer">
    <w:name w:val="footer"/>
    <w:basedOn w:val="Normal"/>
    <w:link w:val="FooterChar"/>
    <w:uiPriority w:val="99"/>
    <w:unhideWhenUsed/>
    <w:rsid w:val="00036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6B48"/>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anonfil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kawa.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banonfiles.com" TargetMode="External"/><Relationship Id="rId1" Type="http://schemas.openxmlformats.org/officeDocument/2006/relationships/hyperlink" Target="http://www.ankawa.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1962</Words>
  <Characters>11188</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GHANEM</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MOHAMMAD_GANEM</dc:creator>
  <cp:lastModifiedBy>hp</cp:lastModifiedBy>
  <cp:revision>2</cp:revision>
  <dcterms:created xsi:type="dcterms:W3CDTF">2021-02-12T21:07:00Z</dcterms:created>
  <dcterms:modified xsi:type="dcterms:W3CDTF">2021-02-12T21:07:00Z</dcterms:modified>
</cp:coreProperties>
</file>