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167" w:rsidRPr="00FE0386" w:rsidRDefault="00D20167" w:rsidP="00FE0386">
      <w:pPr>
        <w:bidi/>
        <w:spacing w:after="0" w:line="240" w:lineRule="auto"/>
        <w:contextualSpacing/>
        <w:jc w:val="center"/>
        <w:rPr>
          <w:rFonts w:ascii="Simplified Arabic" w:hAnsi="Simplified Arabic" w:cs="Simplified Arabic"/>
          <w:b/>
          <w:bCs/>
          <w:sz w:val="28"/>
          <w:szCs w:val="28"/>
          <w:rtl/>
        </w:rPr>
      </w:pPr>
      <w:r w:rsidRPr="00FE0386">
        <w:rPr>
          <w:rFonts w:ascii="Simplified Arabic" w:hAnsi="Simplified Arabic" w:cs="Simplified Arabic"/>
          <w:b/>
          <w:bCs/>
          <w:sz w:val="28"/>
          <w:szCs w:val="28"/>
          <w:rtl/>
        </w:rPr>
        <w:t xml:space="preserve">تحليـل الوعي البيئي </w:t>
      </w:r>
      <w:r w:rsidR="006911F9" w:rsidRPr="00FE0386">
        <w:rPr>
          <w:rFonts w:ascii="Simplified Arabic" w:hAnsi="Simplified Arabic" w:cs="Simplified Arabic"/>
          <w:b/>
          <w:bCs/>
          <w:sz w:val="28"/>
          <w:szCs w:val="28"/>
          <w:rtl/>
        </w:rPr>
        <w:t>ل</w:t>
      </w:r>
      <w:r w:rsidRPr="00FE0386">
        <w:rPr>
          <w:rFonts w:ascii="Simplified Arabic" w:hAnsi="Simplified Arabic" w:cs="Simplified Arabic"/>
          <w:b/>
          <w:bCs/>
          <w:sz w:val="28"/>
          <w:szCs w:val="28"/>
          <w:rtl/>
        </w:rPr>
        <w:t>مرشحي الهيئات المحلية الفلسطينية في الضفة الغربية للدورة الإنتخابية 2017-2021</w:t>
      </w:r>
    </w:p>
    <w:p w:rsidR="00D20167" w:rsidRPr="00FE0386" w:rsidRDefault="00D20167" w:rsidP="00FE0386">
      <w:pPr>
        <w:bidi/>
        <w:spacing w:after="0" w:line="240" w:lineRule="auto"/>
        <w:contextualSpacing/>
        <w:jc w:val="center"/>
        <w:rPr>
          <w:rFonts w:ascii="Simplified Arabic" w:hAnsi="Simplified Arabic" w:cs="Simplified Arabic"/>
          <w:b/>
          <w:bCs/>
          <w:sz w:val="28"/>
          <w:szCs w:val="28"/>
          <w:rtl/>
        </w:rPr>
      </w:pPr>
      <w:r w:rsidRPr="00FE0386">
        <w:rPr>
          <w:rFonts w:ascii="Simplified Arabic" w:hAnsi="Simplified Arabic" w:cs="Simplified Arabic"/>
          <w:b/>
          <w:bCs/>
          <w:sz w:val="28"/>
          <w:szCs w:val="28"/>
          <w:rtl/>
        </w:rPr>
        <w:t>المؤتمر الفلسطيني الثامن للتوعية والتعليم البيئي</w:t>
      </w:r>
    </w:p>
    <w:p w:rsidR="00D20167" w:rsidRPr="003D39BB" w:rsidRDefault="00D20167" w:rsidP="00FE0386">
      <w:pPr>
        <w:bidi/>
        <w:spacing w:after="0" w:line="240" w:lineRule="auto"/>
        <w:contextualSpacing/>
        <w:jc w:val="center"/>
        <w:rPr>
          <w:rFonts w:ascii="Simplified Arabic" w:hAnsi="Simplified Arabic" w:cs="Simplified Arabic"/>
          <w:sz w:val="24"/>
          <w:szCs w:val="24"/>
          <w:rtl/>
        </w:rPr>
      </w:pPr>
      <w:r w:rsidRPr="003D39BB">
        <w:rPr>
          <w:rFonts w:ascii="Simplified Arabic" w:hAnsi="Simplified Arabic" w:cs="Simplified Arabic"/>
          <w:sz w:val="24"/>
          <w:szCs w:val="24"/>
          <w:rtl/>
        </w:rPr>
        <w:t>د. عماد دواس</w:t>
      </w:r>
    </w:p>
    <w:p w:rsidR="00D20167" w:rsidRPr="003D39BB" w:rsidRDefault="00D20167" w:rsidP="00FE0386">
      <w:pPr>
        <w:bidi/>
        <w:spacing w:after="0" w:line="240" w:lineRule="auto"/>
        <w:contextualSpacing/>
        <w:jc w:val="center"/>
        <w:rPr>
          <w:rFonts w:ascii="Simplified Arabic" w:hAnsi="Simplified Arabic" w:cs="Simplified Arabic"/>
          <w:sz w:val="24"/>
          <w:szCs w:val="24"/>
          <w:rtl/>
        </w:rPr>
      </w:pPr>
      <w:r w:rsidRPr="003D39BB">
        <w:rPr>
          <w:rFonts w:ascii="Simplified Arabic" w:hAnsi="Simplified Arabic" w:cs="Simplified Arabic"/>
          <w:sz w:val="24"/>
          <w:szCs w:val="24"/>
          <w:rtl/>
        </w:rPr>
        <w:t>كلية الهندسة – قسم هندسة التخطيط العمراني</w:t>
      </w:r>
    </w:p>
    <w:p w:rsidR="00D20167" w:rsidRPr="003D39BB" w:rsidRDefault="00D20167" w:rsidP="00FE0386">
      <w:pPr>
        <w:bidi/>
        <w:spacing w:after="0" w:line="240" w:lineRule="auto"/>
        <w:contextualSpacing/>
        <w:jc w:val="center"/>
        <w:rPr>
          <w:rFonts w:ascii="Simplified Arabic" w:hAnsi="Simplified Arabic" w:cs="Simplified Arabic"/>
          <w:sz w:val="24"/>
          <w:szCs w:val="24"/>
          <w:rtl/>
        </w:rPr>
      </w:pPr>
      <w:r w:rsidRPr="003D39BB">
        <w:rPr>
          <w:rFonts w:ascii="Simplified Arabic" w:hAnsi="Simplified Arabic" w:cs="Simplified Arabic"/>
          <w:sz w:val="24"/>
          <w:szCs w:val="24"/>
          <w:rtl/>
        </w:rPr>
        <w:t>جامعة النجاح الوطنية – نابلس/فلسطين</w:t>
      </w:r>
    </w:p>
    <w:p w:rsidR="00D20167" w:rsidRPr="003D39BB" w:rsidRDefault="00D20167" w:rsidP="00FE0386">
      <w:pPr>
        <w:bidi/>
        <w:spacing w:after="0" w:line="240" w:lineRule="auto"/>
        <w:contextualSpacing/>
        <w:jc w:val="center"/>
        <w:rPr>
          <w:rFonts w:ascii="Simplified Arabic" w:hAnsi="Simplified Arabic" w:cs="Simplified Arabic"/>
          <w:color w:val="0563C1" w:themeColor="hyperlink"/>
          <w:sz w:val="24"/>
          <w:szCs w:val="24"/>
          <w:u w:val="single"/>
        </w:rPr>
      </w:pPr>
      <w:r w:rsidRPr="003D39BB">
        <w:rPr>
          <w:rFonts w:ascii="Simplified Arabic" w:hAnsi="Simplified Arabic" w:cs="Simplified Arabic"/>
          <w:sz w:val="24"/>
          <w:szCs w:val="24"/>
          <w:rtl/>
        </w:rPr>
        <w:t>إيميل:</w:t>
      </w:r>
      <w:r w:rsidRPr="003D39BB">
        <w:rPr>
          <w:rFonts w:ascii="Simplified Arabic" w:hAnsi="Simplified Arabic" w:cs="Simplified Arabic"/>
          <w:sz w:val="24"/>
          <w:szCs w:val="24"/>
        </w:rPr>
        <w:t xml:space="preserve"> </w:t>
      </w:r>
      <w:hyperlink r:id="rId7" w:history="1">
        <w:r w:rsidRPr="003D39BB">
          <w:rPr>
            <w:rStyle w:val="Hyperlink"/>
            <w:rFonts w:ascii="Simplified Arabic" w:hAnsi="Simplified Arabic" w:cs="Simplified Arabic"/>
            <w:sz w:val="24"/>
            <w:szCs w:val="24"/>
          </w:rPr>
          <w:t>dawwas@najah.edu</w:t>
        </w:r>
      </w:hyperlink>
      <w:r w:rsidRPr="003D39BB">
        <w:rPr>
          <w:rFonts w:ascii="Simplified Arabic" w:hAnsi="Simplified Arabic" w:cs="Simplified Arabic"/>
          <w:sz w:val="24"/>
          <w:szCs w:val="24"/>
        </w:rPr>
        <w:t xml:space="preserve"> </w:t>
      </w:r>
    </w:p>
    <w:p w:rsidR="00D20167" w:rsidRPr="003D39BB" w:rsidRDefault="00D20167" w:rsidP="00FE0386">
      <w:pPr>
        <w:bidi/>
        <w:spacing w:after="0" w:line="240" w:lineRule="auto"/>
        <w:contextualSpacing/>
        <w:jc w:val="center"/>
        <w:rPr>
          <w:rFonts w:ascii="Simplified Arabic" w:hAnsi="Simplified Arabic" w:cs="Simplified Arabic"/>
          <w:sz w:val="24"/>
          <w:szCs w:val="24"/>
          <w:rtl/>
        </w:rPr>
      </w:pPr>
      <w:r w:rsidRPr="003D39BB">
        <w:rPr>
          <w:rFonts w:ascii="Simplified Arabic" w:hAnsi="Simplified Arabic" w:cs="Simplified Arabic"/>
          <w:sz w:val="24"/>
          <w:szCs w:val="24"/>
          <w:rtl/>
        </w:rPr>
        <w:t>جوال:</w:t>
      </w:r>
      <w:r w:rsidRPr="003D39BB">
        <w:rPr>
          <w:rFonts w:ascii="Simplified Arabic" w:hAnsi="Simplified Arabic" w:cs="Simplified Arabic"/>
          <w:sz w:val="24"/>
          <w:szCs w:val="24"/>
        </w:rPr>
        <w:t>0595731170</w:t>
      </w:r>
    </w:p>
    <w:p w:rsidR="00D20167" w:rsidRDefault="00D20167" w:rsidP="00FE0386">
      <w:pPr>
        <w:bidi/>
        <w:spacing w:after="0" w:line="240" w:lineRule="auto"/>
        <w:rPr>
          <w:rFonts w:ascii="Simplified Arabic" w:hAnsi="Simplified Arabic" w:cs="Simplified Arabic"/>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3507EE" w:rsidTr="003507EE">
        <w:tc>
          <w:tcPr>
            <w:tcW w:w="8630" w:type="dxa"/>
          </w:tcPr>
          <w:p w:rsidR="003507EE" w:rsidRDefault="003507EE" w:rsidP="003507EE">
            <w:pPr>
              <w:bidi/>
              <w:jc w:val="center"/>
              <w:rPr>
                <w:rFonts w:ascii="Simplified Arabic" w:hAnsi="Simplified Arabic" w:cs="Simplified Arabic"/>
                <w:sz w:val="28"/>
                <w:szCs w:val="28"/>
                <w:rtl/>
              </w:rPr>
            </w:pPr>
            <w:r>
              <w:rPr>
                <w:rFonts w:ascii="Simplified Arabic" w:hAnsi="Simplified Arabic" w:cs="Simplified Arabic" w:hint="cs"/>
                <w:sz w:val="28"/>
                <w:szCs w:val="28"/>
                <w:rtl/>
              </w:rPr>
              <w:t>ملخص</w:t>
            </w:r>
          </w:p>
          <w:p w:rsidR="00146ACF" w:rsidRDefault="003507EE" w:rsidP="00146ACF">
            <w:pPr>
              <w:bidi/>
              <w:rPr>
                <w:rFonts w:ascii="Simplified Arabic" w:hAnsi="Simplified Arabic" w:cs="Simplified Arabic"/>
                <w:rtl/>
              </w:rPr>
            </w:pPr>
            <w:r w:rsidRPr="003507EE">
              <w:rPr>
                <w:rFonts w:hint="cs"/>
                <w:rtl/>
              </w:rPr>
              <w:t>إنطلاقاً من الدور التي تلعبه الهيئات المحلية في تنفيذ السياسات البيئية وإعداد الخطط التنموية والمكانية وأهمية درجة الوعي لدى صناع القرار في هذه الهيئات, هدفت هذه الدراسة إلى تحليل مدى وعي مرشحي إنتخابات الهيئات المحلية في الضف</w:t>
            </w:r>
            <w:r w:rsidRPr="003507EE">
              <w:rPr>
                <w:rFonts w:ascii="Simplified Arabic" w:hAnsi="Simplified Arabic" w:cs="Simplified Arabic"/>
                <w:rtl/>
              </w:rPr>
              <w:t xml:space="preserve">ة الغربية لعام 2017. . وتم تحقيق هذا الهدف عملياً من بتحليل مدى وعي المرشحين على المستوى الجماعي من خلال تحليل محتويات الدعاية الإنتخابية لـ 475 من القوائم والكتل الإنتخابية, و على المستوى الفردي من خلال إستبيان تم تصميمه خصيصاً لأغراض البحث العلمي وتوزيعه على 738 مرشحاً. </w:t>
            </w:r>
          </w:p>
          <w:p w:rsidR="000D566C" w:rsidRDefault="003507EE" w:rsidP="000D566C">
            <w:pPr>
              <w:bidi/>
              <w:rPr>
                <w:rFonts w:ascii="Simplified Arabic" w:hAnsi="Simplified Arabic" w:cs="Simplified Arabic"/>
                <w:rtl/>
              </w:rPr>
            </w:pPr>
            <w:r w:rsidRPr="003507EE">
              <w:rPr>
                <w:rFonts w:ascii="Simplified Arabic" w:hAnsi="Simplified Arabic" w:cs="Simplified Arabic"/>
                <w:rtl/>
              </w:rPr>
              <w:t>وقد أشارت نتائج التحليل الفردي إلى مستوى عالٍ من الوعي البيئي مع تفاوت في بعض الأحيان بين الذكور والإناث وبين ممثلين الأحزاب السياسية والمستقلين</w:t>
            </w:r>
            <w:r w:rsidR="00146ACF">
              <w:rPr>
                <w:rFonts w:ascii="Simplified Arabic" w:hAnsi="Simplified Arabic" w:cs="Simplified Arabic" w:hint="cs"/>
                <w:rtl/>
              </w:rPr>
              <w:t xml:space="preserve">، </w:t>
            </w:r>
            <w:r w:rsidRPr="003507EE">
              <w:rPr>
                <w:rFonts w:ascii="Simplified Arabic" w:hAnsi="Simplified Arabic" w:cs="Simplified Arabic"/>
                <w:rtl/>
              </w:rPr>
              <w:t xml:space="preserve">وفيما يتعلق بالوعي الجماعي اظهرت النتائج مستوى وعي أقل وكانت أكثر هذه النتائج دلالة على تدني الوعي البيئي هي نتيجة المادة المطبوعة حيث لم تتجاوز النسبة 4% من القوائم التي تطرقت في دعايتها المطبوعة الى القضايا البيئية. </w:t>
            </w:r>
            <w:r w:rsidR="00146ACF">
              <w:rPr>
                <w:rFonts w:ascii="Simplified Arabic" w:hAnsi="Simplified Arabic" w:cs="Simplified Arabic" w:hint="cs"/>
                <w:rtl/>
              </w:rPr>
              <w:t xml:space="preserve">وقد أوصت الدراسة بالتركيز على النتائج الإيجابية من خلال ترجمة مستوى </w:t>
            </w:r>
            <w:r w:rsidR="000D566C">
              <w:rPr>
                <w:rFonts w:ascii="Simplified Arabic" w:hAnsi="Simplified Arabic" w:cs="Simplified Arabic" w:hint="cs"/>
                <w:rtl/>
              </w:rPr>
              <w:t>وعي</w:t>
            </w:r>
            <w:r w:rsidR="00146ACF">
              <w:rPr>
                <w:rFonts w:ascii="Simplified Arabic" w:hAnsi="Simplified Arabic" w:cs="Simplified Arabic" w:hint="cs"/>
                <w:rtl/>
              </w:rPr>
              <w:t xml:space="preserve"> </w:t>
            </w:r>
            <w:r w:rsidR="000D566C">
              <w:rPr>
                <w:rFonts w:ascii="Simplified Arabic" w:hAnsi="Simplified Arabic" w:cs="Simplified Arabic" w:hint="cs"/>
                <w:rtl/>
              </w:rPr>
              <w:t>ال</w:t>
            </w:r>
            <w:r w:rsidR="00146ACF">
              <w:rPr>
                <w:rFonts w:ascii="Simplified Arabic" w:hAnsi="Simplified Arabic" w:cs="Simplified Arabic" w:hint="cs"/>
                <w:rtl/>
              </w:rPr>
              <w:t xml:space="preserve">مرشحين الى واقع عملي </w:t>
            </w:r>
            <w:r w:rsidR="000D566C">
              <w:rPr>
                <w:rFonts w:ascii="Simplified Arabic" w:hAnsi="Simplified Arabic" w:cs="Simplified Arabic" w:hint="cs"/>
                <w:rtl/>
              </w:rPr>
              <w:t>بتدريبهم على كيفية تحويل الأولويات البيئية الى مشاريع تعنى بالبيئة, ومن جهة أخرى ضرورة العمل على رفع وعي المواطنين لتشكيل رأي عام ضاغط لوضع القضايا البيئية على رأس أولويات صناع القرار.</w:t>
            </w:r>
          </w:p>
          <w:p w:rsidR="003507EE" w:rsidRDefault="000D566C" w:rsidP="000D566C">
            <w:pPr>
              <w:bidi/>
              <w:rPr>
                <w:rFonts w:ascii="Simplified Arabic" w:hAnsi="Simplified Arabic" w:cs="Simplified Arabic"/>
                <w:sz w:val="28"/>
                <w:szCs w:val="28"/>
                <w:rtl/>
              </w:rPr>
            </w:pPr>
            <w:r>
              <w:rPr>
                <w:rFonts w:ascii="Simplified Arabic" w:hAnsi="Simplified Arabic" w:cs="Simplified Arabic" w:hint="cs"/>
                <w:rtl/>
              </w:rPr>
              <w:t xml:space="preserve"> </w:t>
            </w:r>
          </w:p>
        </w:tc>
      </w:tr>
    </w:tbl>
    <w:p w:rsidR="00D20167" w:rsidRPr="00FE0386" w:rsidRDefault="005C50CC" w:rsidP="00FE0386">
      <w:pPr>
        <w:bidi/>
        <w:spacing w:after="0" w:line="240" w:lineRule="auto"/>
        <w:rPr>
          <w:rFonts w:ascii="Simplified Arabic" w:hAnsi="Simplified Arabic" w:cs="Simplified Arabic"/>
          <w:b/>
          <w:bCs/>
          <w:sz w:val="28"/>
          <w:szCs w:val="28"/>
          <w:rtl/>
        </w:rPr>
      </w:pPr>
      <w:r w:rsidRPr="00FE0386">
        <w:rPr>
          <w:rFonts w:ascii="Simplified Arabic" w:hAnsi="Simplified Arabic" w:cs="Simplified Arabic"/>
          <w:b/>
          <w:bCs/>
          <w:sz w:val="28"/>
          <w:szCs w:val="28"/>
          <w:rtl/>
        </w:rPr>
        <w:t xml:space="preserve">1. </w:t>
      </w:r>
      <w:r w:rsidR="00D20167" w:rsidRPr="00FE0386">
        <w:rPr>
          <w:rFonts w:ascii="Simplified Arabic" w:hAnsi="Simplified Arabic" w:cs="Simplified Arabic"/>
          <w:b/>
          <w:bCs/>
          <w:sz w:val="28"/>
          <w:szCs w:val="28"/>
          <w:rtl/>
        </w:rPr>
        <w:t xml:space="preserve">مقدمة </w:t>
      </w:r>
    </w:p>
    <w:p w:rsidR="00D20167" w:rsidRPr="00FE0386" w:rsidRDefault="00D20167" w:rsidP="005B2F1F">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تلعب المؤسسات التخطيطية بمختلف مستوياتها</w:t>
      </w:r>
      <w:r w:rsidR="00D15B71" w:rsidRPr="00FE0386">
        <w:rPr>
          <w:rFonts w:ascii="Simplified Arabic" w:hAnsi="Simplified Arabic" w:cs="Simplified Arabic"/>
          <w:sz w:val="28"/>
          <w:szCs w:val="28"/>
          <w:rtl/>
        </w:rPr>
        <w:t xml:space="preserve"> (</w:t>
      </w:r>
      <w:r w:rsidRPr="00FE0386">
        <w:rPr>
          <w:rFonts w:ascii="Simplified Arabic" w:hAnsi="Simplified Arabic" w:cs="Simplified Arabic"/>
          <w:sz w:val="28"/>
          <w:szCs w:val="28"/>
          <w:rtl/>
        </w:rPr>
        <w:t>الوطني والإقليمي والمحلي</w:t>
      </w:r>
      <w:r w:rsidR="00D15B71" w:rsidRPr="00FE0386">
        <w:rPr>
          <w:rFonts w:ascii="Simplified Arabic" w:hAnsi="Simplified Arabic" w:cs="Simplified Arabic"/>
          <w:sz w:val="28"/>
          <w:szCs w:val="28"/>
          <w:rtl/>
        </w:rPr>
        <w:t>)</w:t>
      </w:r>
      <w:r w:rsidRPr="00FE0386">
        <w:rPr>
          <w:rFonts w:ascii="Simplified Arabic" w:hAnsi="Simplified Arabic" w:cs="Simplified Arabic"/>
          <w:sz w:val="28"/>
          <w:szCs w:val="28"/>
          <w:rtl/>
        </w:rPr>
        <w:t xml:space="preserve"> دوراً أساسياً في الحفاظ على البيئة الطبيعية وذلك من خلال رسم وتطبيق سياسات تهدف الى تنظيم وضبط التدخلات البشرية في الطبيعة. </w:t>
      </w:r>
      <w:r w:rsidR="003D39BB">
        <w:rPr>
          <w:rFonts w:ascii="Simplified Arabic" w:hAnsi="Simplified Arabic" w:cs="Simplified Arabic" w:hint="cs"/>
          <w:sz w:val="28"/>
          <w:szCs w:val="28"/>
          <w:rtl/>
        </w:rPr>
        <w:t>و</w:t>
      </w:r>
      <w:r w:rsidRPr="00FE0386">
        <w:rPr>
          <w:rFonts w:ascii="Simplified Arabic" w:hAnsi="Simplified Arabic" w:cs="Simplified Arabic"/>
          <w:sz w:val="28"/>
          <w:szCs w:val="28"/>
          <w:rtl/>
        </w:rPr>
        <w:t>تعتبر الهيئات المحلية حسب النظام السياسي والإداري الفلسطيني اللاعب الأساسي في ضبط وتنظيم العملية التطويرية والتنموية، وذلك من خلال مشاركتها في إعداد الخطط التنموية والمخططات الفيزيائية المحلية</w:t>
      </w:r>
      <w:r w:rsidR="005B2F1F">
        <w:rPr>
          <w:rFonts w:ascii="Simplified Arabic" w:hAnsi="Simplified Arabic" w:cs="Simplified Arabic" w:hint="cs"/>
          <w:sz w:val="28"/>
          <w:szCs w:val="28"/>
          <w:rtl/>
        </w:rPr>
        <w:t xml:space="preserve">. </w:t>
      </w:r>
      <w:r w:rsidRPr="00FE0386">
        <w:rPr>
          <w:rFonts w:ascii="Simplified Arabic" w:hAnsi="Simplified Arabic" w:cs="Simplified Arabic"/>
          <w:sz w:val="28"/>
          <w:szCs w:val="28"/>
          <w:rtl/>
        </w:rPr>
        <w:t xml:space="preserve">إن هذا الدور الهام للهيئات المحلية يتطلب بالضرورة الوعي الكافي لدى أعضاء هذه الهيئات المنتخبين والموكل لهم حسب النظام الفلسطيني تحديد أولويات التجمعات ورسم وتنفيذ السياسات على المستوى المحلي وتنفيذ كثير من السياسات الوطنية والإقليمية. </w:t>
      </w:r>
    </w:p>
    <w:p w:rsidR="00C241DE" w:rsidRDefault="00D20167" w:rsidP="00A8005C">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lastRenderedPageBreak/>
        <w:t xml:space="preserve">من هنا جاءت فكرة هذا البحث الذي يهدف الى إستكشاف وتحليل </w:t>
      </w:r>
      <w:r w:rsidR="00565BA4" w:rsidRPr="00FE0386">
        <w:rPr>
          <w:rFonts w:ascii="Simplified Arabic" w:hAnsi="Simplified Arabic" w:cs="Simplified Arabic"/>
          <w:sz w:val="28"/>
          <w:szCs w:val="28"/>
          <w:rtl/>
        </w:rPr>
        <w:t xml:space="preserve">مدى </w:t>
      </w:r>
      <w:r w:rsidRPr="00FE0386">
        <w:rPr>
          <w:rFonts w:ascii="Simplified Arabic" w:hAnsi="Simplified Arabic" w:cs="Simplified Arabic"/>
          <w:sz w:val="28"/>
          <w:szCs w:val="28"/>
          <w:rtl/>
        </w:rPr>
        <w:t>الوعي البيئي لدى مرشحي إنتخابات الهيئات المحلية في الضفة الغربية</w:t>
      </w:r>
      <w:r w:rsidR="00565BA4" w:rsidRPr="00FE0386">
        <w:rPr>
          <w:rFonts w:ascii="Simplified Arabic" w:hAnsi="Simplified Arabic" w:cs="Simplified Arabic"/>
          <w:sz w:val="28"/>
          <w:szCs w:val="28"/>
          <w:rtl/>
        </w:rPr>
        <w:t xml:space="preserve"> للدورة الإنتخابية 2017 – 2021</w:t>
      </w:r>
      <w:r w:rsidRPr="00FE0386">
        <w:rPr>
          <w:rFonts w:ascii="Simplified Arabic" w:hAnsi="Simplified Arabic" w:cs="Simplified Arabic"/>
          <w:sz w:val="28"/>
          <w:szCs w:val="28"/>
          <w:rtl/>
        </w:rPr>
        <w:t>، حيث تعتبر درجة الوعي لدى المرشحين مؤشراً هاماً على مدى إهتمامهم بالقضايا البيئية وإستعداديتهم لتبنيها مستقبلاً من خلال العمل على الإلتزام بالسياسات الوطنية ذات العلاقة من جهة</w:t>
      </w:r>
      <w:r w:rsidR="00A8005C">
        <w:rPr>
          <w:rFonts w:ascii="Simplified Arabic" w:hAnsi="Simplified Arabic" w:cs="Simplified Arabic" w:hint="cs"/>
          <w:sz w:val="28"/>
          <w:szCs w:val="28"/>
          <w:rtl/>
        </w:rPr>
        <w:t>،</w:t>
      </w:r>
      <w:r w:rsidRPr="00FE0386">
        <w:rPr>
          <w:rFonts w:ascii="Simplified Arabic" w:hAnsi="Simplified Arabic" w:cs="Simplified Arabic"/>
          <w:sz w:val="28"/>
          <w:szCs w:val="28"/>
          <w:rtl/>
        </w:rPr>
        <w:t xml:space="preserve"> وقدرتهم على رسم سياسات وتبنى خطط وتنفيذها على المستوى المحلي بهدف حماية البيئة والمحافظة على الطبيعة من جهة أخرى. </w:t>
      </w:r>
    </w:p>
    <w:p w:rsidR="009C6227" w:rsidRPr="00FE0386" w:rsidRDefault="009C6227" w:rsidP="00C241DE">
      <w:pPr>
        <w:bidi/>
        <w:spacing w:after="0" w:line="240" w:lineRule="auto"/>
        <w:rPr>
          <w:rFonts w:ascii="Simplified Arabic" w:hAnsi="Simplified Arabic" w:cs="Simplified Arabic"/>
          <w:b/>
          <w:bCs/>
          <w:sz w:val="28"/>
          <w:szCs w:val="28"/>
          <w:rtl/>
        </w:rPr>
      </w:pPr>
      <w:r w:rsidRPr="00FE0386">
        <w:rPr>
          <w:rFonts w:ascii="Simplified Arabic" w:hAnsi="Simplified Arabic" w:cs="Simplified Arabic"/>
          <w:b/>
          <w:bCs/>
          <w:sz w:val="28"/>
          <w:szCs w:val="28"/>
          <w:rtl/>
        </w:rPr>
        <w:t xml:space="preserve">2. </w:t>
      </w:r>
      <w:r w:rsidR="0085296D" w:rsidRPr="00FE0386">
        <w:rPr>
          <w:rFonts w:ascii="Simplified Arabic" w:hAnsi="Simplified Arabic" w:cs="Simplified Arabic"/>
          <w:b/>
          <w:bCs/>
          <w:sz w:val="28"/>
          <w:szCs w:val="28"/>
          <w:rtl/>
        </w:rPr>
        <w:t>الوعي البيئي: مراجعة أدبية</w:t>
      </w:r>
    </w:p>
    <w:p w:rsidR="00CA5743" w:rsidRPr="00FE0386" w:rsidRDefault="00CA5743" w:rsidP="00536FF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يعرف الوعي بشكل عام على أنه حالة ذهنية تعكس إدراك الإنسان للواقع الذي يعيشة مما يشكل أساساً للتفاعل بطريقة مبنية على أسس وقيم راسخة (معروف، 2010).  أما الوعي البيئي </w:t>
      </w:r>
      <w:r w:rsidR="005B2F1F">
        <w:rPr>
          <w:rFonts w:ascii="Simplified Arabic" w:hAnsi="Simplified Arabic" w:cs="Simplified Arabic" w:hint="cs"/>
          <w:sz w:val="28"/>
          <w:szCs w:val="28"/>
          <w:rtl/>
        </w:rPr>
        <w:t>فقد عرفته الأبحاث من عدة</w:t>
      </w:r>
      <w:r w:rsidRPr="00FE0386">
        <w:rPr>
          <w:rFonts w:ascii="Simplified Arabic" w:hAnsi="Simplified Arabic" w:cs="Simplified Arabic"/>
          <w:sz w:val="28"/>
          <w:szCs w:val="28"/>
          <w:rtl/>
        </w:rPr>
        <w:t xml:space="preserve"> جوانب حيث يعرف على أنه إدراك الإنسان للمفاهيم والقيم الناظمة لعلاقة الإنسان ببيئته الطبيعية الحيوية (الحفار, 1993)، وهناك من ذهب في تعريفه أبعد من الإدراك الى إكتساب المعارف الكافية لتعريف وحل المشكلات البيئية </w:t>
      </w:r>
      <w:r w:rsidR="003D39BB">
        <w:rPr>
          <w:rFonts w:ascii="Simplified Arabic" w:hAnsi="Simplified Arabic" w:cs="Simplified Arabic" w:hint="cs"/>
          <w:sz w:val="28"/>
          <w:szCs w:val="28"/>
          <w:rtl/>
        </w:rPr>
        <w:t>(</w:t>
      </w:r>
      <w:r w:rsidR="00FE0386">
        <w:rPr>
          <w:rFonts w:ascii="Simplified Arabic" w:hAnsi="Simplified Arabic" w:cs="Simplified Arabic" w:hint="cs"/>
          <w:sz w:val="28"/>
          <w:szCs w:val="28"/>
          <w:rtl/>
        </w:rPr>
        <w:t xml:space="preserve"> </w:t>
      </w:r>
      <w:r w:rsidR="00FE0386">
        <w:rPr>
          <w:rFonts w:ascii="Simplified Arabic" w:hAnsi="Simplified Arabic" w:cs="Simplified Arabic"/>
          <w:sz w:val="28"/>
          <w:szCs w:val="28"/>
        </w:rPr>
        <w:t>Ifeanyi and Francis, 2000;</w:t>
      </w:r>
      <w:r w:rsidR="003D39BB">
        <w:rPr>
          <w:rFonts w:ascii="Simplified Arabic" w:hAnsi="Simplified Arabic" w:cs="Simplified Arabic" w:hint="cs"/>
          <w:sz w:val="28"/>
          <w:szCs w:val="28"/>
          <w:rtl/>
        </w:rPr>
        <w:t xml:space="preserve"> </w:t>
      </w:r>
      <w:r w:rsidR="00FE0386">
        <w:rPr>
          <w:rFonts w:ascii="Simplified Arabic" w:hAnsi="Simplified Arabic" w:cs="Simplified Arabic"/>
          <w:sz w:val="28"/>
          <w:szCs w:val="28"/>
        </w:rPr>
        <w:t xml:space="preserve">Disinger, 2001   </w:t>
      </w:r>
      <w:r w:rsidR="003D39BB">
        <w:rPr>
          <w:rFonts w:ascii="Simplified Arabic" w:hAnsi="Simplified Arabic" w:cs="Simplified Arabic" w:hint="cs"/>
          <w:sz w:val="28"/>
          <w:szCs w:val="28"/>
          <w:rtl/>
        </w:rPr>
        <w:t xml:space="preserve">). </w:t>
      </w:r>
      <w:r w:rsidRPr="00FE0386">
        <w:rPr>
          <w:rFonts w:ascii="Simplified Arabic" w:hAnsi="Simplified Arabic" w:cs="Simplified Arabic"/>
          <w:sz w:val="28"/>
          <w:szCs w:val="28"/>
          <w:rtl/>
        </w:rPr>
        <w:t>إستناداً الى هذه التعريفات يتبين أن الوعي البيئي يتكون من جانب نظري</w:t>
      </w:r>
      <w:r w:rsidR="00EE5DEC">
        <w:rPr>
          <w:rFonts w:ascii="Simplified Arabic" w:hAnsi="Simplified Arabic" w:cs="Simplified Arabic" w:hint="cs"/>
          <w:sz w:val="28"/>
          <w:szCs w:val="28"/>
          <w:rtl/>
        </w:rPr>
        <w:t xml:space="preserve"> متمثل في </w:t>
      </w:r>
      <w:r w:rsidRPr="00FE0386">
        <w:rPr>
          <w:rFonts w:ascii="Simplified Arabic" w:hAnsi="Simplified Arabic" w:cs="Simplified Arabic"/>
          <w:sz w:val="28"/>
          <w:szCs w:val="28"/>
          <w:rtl/>
        </w:rPr>
        <w:t xml:space="preserve">إدراك </w:t>
      </w:r>
      <w:r w:rsidR="00EE5DEC">
        <w:rPr>
          <w:rFonts w:ascii="Simplified Arabic" w:hAnsi="Simplified Arabic" w:cs="Simplified Arabic" w:hint="cs"/>
          <w:sz w:val="28"/>
          <w:szCs w:val="28"/>
          <w:rtl/>
        </w:rPr>
        <w:t>القيم والمفاهيم وهو ما</w:t>
      </w:r>
      <w:r w:rsidRPr="00FE0386">
        <w:rPr>
          <w:rFonts w:ascii="Simplified Arabic" w:hAnsi="Simplified Arabic" w:cs="Simplified Arabic"/>
          <w:sz w:val="28"/>
          <w:szCs w:val="28"/>
          <w:rtl/>
        </w:rPr>
        <w:t xml:space="preserve"> يشكل أساساً للجانب العملي التطبيقي </w:t>
      </w:r>
      <w:r w:rsidR="00EE5DEC">
        <w:rPr>
          <w:rFonts w:ascii="Simplified Arabic" w:hAnsi="Simplified Arabic" w:cs="Simplified Arabic" w:hint="cs"/>
          <w:sz w:val="28"/>
          <w:szCs w:val="28"/>
          <w:rtl/>
        </w:rPr>
        <w:t xml:space="preserve">المتمثل في القدرة على </w:t>
      </w:r>
      <w:r w:rsidRPr="00FE0386">
        <w:rPr>
          <w:rFonts w:ascii="Simplified Arabic" w:hAnsi="Simplified Arabic" w:cs="Simplified Arabic"/>
          <w:sz w:val="28"/>
          <w:szCs w:val="28"/>
          <w:rtl/>
        </w:rPr>
        <w:t>تعريف وحل المشكلات</w:t>
      </w:r>
      <w:r w:rsidR="00536FF6">
        <w:rPr>
          <w:rFonts w:ascii="Simplified Arabic" w:hAnsi="Simplified Arabic" w:cs="Simplified Arabic" w:hint="cs"/>
          <w:sz w:val="28"/>
          <w:szCs w:val="28"/>
          <w:rtl/>
        </w:rPr>
        <w:t xml:space="preserve"> ذات العلاقة</w:t>
      </w:r>
      <w:r w:rsidRPr="00FE0386">
        <w:rPr>
          <w:rFonts w:ascii="Simplified Arabic" w:hAnsi="Simplified Arabic" w:cs="Simplified Arabic"/>
          <w:sz w:val="28"/>
          <w:szCs w:val="28"/>
          <w:rtl/>
        </w:rPr>
        <w:t xml:space="preserve">. تتبنى الدراسة هذا التعريف بشقيه من خلال إستكشاف مدى إدراك مرشحي الإنتخابات البلدية لمجموعة من المفاهيم البيئية وقدرتهم على تحديد أولويات حل بعض المشاكل البيئية التي تعاني منها الهيئات المحلية الفلسطينية.   </w:t>
      </w:r>
    </w:p>
    <w:p w:rsidR="0039367A" w:rsidRDefault="00CA5743" w:rsidP="005E4F7E">
      <w:pPr>
        <w:bidi/>
        <w:spacing w:after="0" w:line="240" w:lineRule="auto"/>
        <w:jc w:val="both"/>
        <w:rPr>
          <w:rFonts w:ascii="Simplified Arabic" w:hAnsi="Simplified Arabic" w:cs="Simplified Arabic"/>
          <w:sz w:val="28"/>
          <w:szCs w:val="28"/>
          <w:rtl/>
        </w:rPr>
      </w:pPr>
      <w:r w:rsidRPr="00FE0386">
        <w:rPr>
          <w:rFonts w:ascii="Simplified Arabic" w:hAnsi="Simplified Arabic" w:cs="Simplified Arabic"/>
          <w:sz w:val="28"/>
          <w:szCs w:val="28"/>
          <w:rtl/>
        </w:rPr>
        <w:t xml:space="preserve">أما فيما </w:t>
      </w:r>
      <w:r w:rsidR="008F70AB">
        <w:rPr>
          <w:rFonts w:ascii="Simplified Arabic" w:hAnsi="Simplified Arabic" w:cs="Simplified Arabic" w:hint="cs"/>
          <w:sz w:val="28"/>
          <w:szCs w:val="28"/>
          <w:rtl/>
        </w:rPr>
        <w:t xml:space="preserve">يتعلق </w:t>
      </w:r>
      <w:r w:rsidR="00536FF6">
        <w:rPr>
          <w:rFonts w:ascii="Simplified Arabic" w:hAnsi="Simplified Arabic" w:cs="Simplified Arabic" w:hint="cs"/>
          <w:sz w:val="28"/>
          <w:szCs w:val="28"/>
          <w:rtl/>
        </w:rPr>
        <w:t xml:space="preserve">بالأدبيات التي حاولت قياس أو تحليل الوعي البيئي </w:t>
      </w:r>
      <w:r w:rsidRPr="00FE0386">
        <w:rPr>
          <w:rFonts w:ascii="Simplified Arabic" w:hAnsi="Simplified Arabic" w:cs="Simplified Arabic"/>
          <w:sz w:val="28"/>
          <w:szCs w:val="28"/>
          <w:rtl/>
        </w:rPr>
        <w:t>فقد ركزت كثير من الدراسات في العالم العربي على المسؤولية المنوطة بعموم المواطنين وبالتالي على آليات رفع وعي</w:t>
      </w:r>
      <w:r w:rsidR="0039367A">
        <w:rPr>
          <w:rFonts w:ascii="Simplified Arabic" w:hAnsi="Simplified Arabic" w:cs="Simplified Arabic" w:hint="cs"/>
          <w:sz w:val="28"/>
          <w:szCs w:val="28"/>
          <w:rtl/>
        </w:rPr>
        <w:t xml:space="preserve"> المواطن </w:t>
      </w:r>
      <w:r w:rsidRPr="00FE0386">
        <w:rPr>
          <w:rFonts w:ascii="Simplified Arabic" w:hAnsi="Simplified Arabic" w:cs="Simplified Arabic"/>
          <w:sz w:val="28"/>
          <w:szCs w:val="28"/>
          <w:rtl/>
        </w:rPr>
        <w:t>البيئي</w:t>
      </w:r>
      <w:r w:rsidRPr="00FE0386">
        <w:rPr>
          <w:rFonts w:ascii="Simplified Arabic" w:hAnsi="Simplified Arabic" w:cs="Simplified Arabic"/>
          <w:sz w:val="28"/>
          <w:szCs w:val="28"/>
        </w:rPr>
        <w:t xml:space="preserve"> </w:t>
      </w:r>
      <w:r w:rsidRPr="00FE0386">
        <w:rPr>
          <w:rFonts w:ascii="Simplified Arabic" w:hAnsi="Simplified Arabic" w:cs="Simplified Arabic"/>
          <w:sz w:val="28"/>
          <w:szCs w:val="28"/>
          <w:rtl/>
        </w:rPr>
        <w:t xml:space="preserve"> (الجيان، 2011؛ شاهين وآخرون، 2014)</w:t>
      </w:r>
      <w:r w:rsidR="0039367A">
        <w:rPr>
          <w:rFonts w:ascii="Simplified Arabic" w:hAnsi="Simplified Arabic" w:cs="Simplified Arabic" w:hint="cs"/>
          <w:sz w:val="28"/>
          <w:szCs w:val="28"/>
          <w:rtl/>
        </w:rPr>
        <w:t xml:space="preserve">. </w:t>
      </w:r>
      <w:r w:rsidR="005E4F7E">
        <w:rPr>
          <w:rFonts w:ascii="Simplified Arabic" w:hAnsi="Simplified Arabic" w:cs="Simplified Arabic" w:hint="cs"/>
          <w:sz w:val="28"/>
          <w:szCs w:val="28"/>
          <w:rtl/>
        </w:rPr>
        <w:t>كما أن هناك قسم آخر من الدراسات</w:t>
      </w:r>
      <w:r w:rsidR="0039367A">
        <w:rPr>
          <w:rFonts w:ascii="Simplified Arabic" w:hAnsi="Simplified Arabic" w:cs="Simplified Arabic" w:hint="cs"/>
          <w:sz w:val="28"/>
          <w:szCs w:val="28"/>
          <w:rtl/>
        </w:rPr>
        <w:t xml:space="preserve"> </w:t>
      </w:r>
      <w:r w:rsidRPr="00FE0386">
        <w:rPr>
          <w:rFonts w:ascii="Simplified Arabic" w:hAnsi="Simplified Arabic" w:cs="Simplified Arabic"/>
          <w:sz w:val="28"/>
          <w:szCs w:val="28"/>
          <w:rtl/>
        </w:rPr>
        <w:t xml:space="preserve">ركزت على قطاع أو شريحة معينة من المجتمع مثل المعلمين (الزيادات, 2013؛ البنا، 2011؛ معروف، 2010) أو طلاب المدارس والجامعات (حرز الله وزيدان, 2009) او المرأة (الديب، 2006). </w:t>
      </w:r>
      <w:r w:rsidR="0039367A">
        <w:rPr>
          <w:rFonts w:ascii="Simplified Arabic" w:hAnsi="Simplified Arabic" w:cs="Simplified Arabic" w:hint="cs"/>
          <w:sz w:val="28"/>
          <w:szCs w:val="28"/>
          <w:rtl/>
        </w:rPr>
        <w:t>ولم تتطرق أي من هذه الدراسات وغيرها لقياس أو نقاش الوعي البيئي لدى صناع القرار أو محاولة أستكشاف</w:t>
      </w:r>
      <w:r w:rsidR="005E4F7E">
        <w:rPr>
          <w:rFonts w:ascii="Simplified Arabic" w:hAnsi="Simplified Arabic" w:cs="Simplified Arabic" w:hint="cs"/>
          <w:sz w:val="28"/>
          <w:szCs w:val="28"/>
          <w:rtl/>
        </w:rPr>
        <w:t xml:space="preserve"> مستويات</w:t>
      </w:r>
      <w:r w:rsidR="0039367A">
        <w:rPr>
          <w:rFonts w:ascii="Simplified Arabic" w:hAnsi="Simplified Arabic" w:cs="Simplified Arabic" w:hint="cs"/>
          <w:sz w:val="28"/>
          <w:szCs w:val="28"/>
          <w:rtl/>
        </w:rPr>
        <w:t xml:space="preserve">ه وهو ما تهدف له هذه الدراسة. </w:t>
      </w:r>
    </w:p>
    <w:p w:rsidR="00CA5743" w:rsidRPr="00FE0386" w:rsidRDefault="00CA5743" w:rsidP="0039367A">
      <w:pPr>
        <w:bidi/>
        <w:spacing w:after="0" w:line="240" w:lineRule="auto"/>
        <w:jc w:val="both"/>
        <w:rPr>
          <w:rFonts w:ascii="Simplified Arabic" w:hAnsi="Simplified Arabic" w:cs="Simplified Arabic"/>
          <w:sz w:val="28"/>
          <w:szCs w:val="28"/>
        </w:rPr>
      </w:pPr>
      <w:r w:rsidRPr="00FE0386">
        <w:rPr>
          <w:rFonts w:ascii="Simplified Arabic" w:hAnsi="Simplified Arabic" w:cs="Simplified Arabic"/>
          <w:sz w:val="28"/>
          <w:szCs w:val="28"/>
          <w:rtl/>
        </w:rPr>
        <w:t xml:space="preserve">من جهة أخرى فقد ركزت كثير من الدراسات على </w:t>
      </w:r>
      <w:r w:rsidR="0039367A">
        <w:rPr>
          <w:rFonts w:ascii="Simplified Arabic" w:hAnsi="Simplified Arabic" w:cs="Simplified Arabic" w:hint="cs"/>
          <w:sz w:val="28"/>
          <w:szCs w:val="28"/>
          <w:rtl/>
        </w:rPr>
        <w:t>الوعي البيئي لقطاعات بيئية</w:t>
      </w:r>
      <w:r w:rsidRPr="00FE0386">
        <w:rPr>
          <w:rFonts w:ascii="Simplified Arabic" w:hAnsi="Simplified Arabic" w:cs="Simplified Arabic"/>
          <w:sz w:val="28"/>
          <w:szCs w:val="28"/>
          <w:rtl/>
        </w:rPr>
        <w:t xml:space="preserve"> معينة تتعلق على سبيل المثال لا الحصر بالنظافة والصحة العامة مثل مشكلة النفايات والتخلص الآمن منها</w:t>
      </w:r>
      <w:r w:rsidRPr="00FE0386">
        <w:rPr>
          <w:rFonts w:ascii="Simplified Arabic" w:hAnsi="Simplified Arabic" w:cs="Simplified Arabic"/>
          <w:sz w:val="28"/>
          <w:szCs w:val="28"/>
        </w:rPr>
        <w:t xml:space="preserve"> </w:t>
      </w:r>
      <w:r w:rsidRPr="00FE0386">
        <w:rPr>
          <w:rFonts w:ascii="Simplified Arabic" w:hAnsi="Simplified Arabic" w:cs="Simplified Arabic"/>
          <w:sz w:val="28"/>
          <w:szCs w:val="28"/>
          <w:rtl/>
        </w:rPr>
        <w:t xml:space="preserve"> (الجيان، 2011؛ شاهين وآخرون، 2014) أو مشاكل التلوث </w:t>
      </w:r>
      <w:r w:rsidR="0039367A">
        <w:rPr>
          <w:rFonts w:ascii="Simplified Arabic" w:hAnsi="Simplified Arabic" w:cs="Simplified Arabic" w:hint="cs"/>
          <w:sz w:val="28"/>
          <w:szCs w:val="28"/>
          <w:rtl/>
        </w:rPr>
        <w:t>(</w:t>
      </w:r>
      <w:r w:rsidR="00E63F39">
        <w:rPr>
          <w:rFonts w:ascii="Simplified Arabic" w:hAnsi="Simplified Arabic" w:cs="Simplified Arabic" w:hint="cs"/>
          <w:sz w:val="28"/>
          <w:szCs w:val="28"/>
          <w:rtl/>
        </w:rPr>
        <w:t>النكلاوي، 1999</w:t>
      </w:r>
      <w:r w:rsidR="0039367A">
        <w:rPr>
          <w:rFonts w:ascii="Simplified Arabic" w:hAnsi="Simplified Arabic" w:cs="Simplified Arabic" w:hint="cs"/>
          <w:sz w:val="28"/>
          <w:szCs w:val="28"/>
          <w:rtl/>
        </w:rPr>
        <w:t xml:space="preserve">), إلا أن هذا البحث سيبحث مستوى الوعي </w:t>
      </w:r>
      <w:r w:rsidR="0039367A">
        <w:rPr>
          <w:rFonts w:ascii="Simplified Arabic" w:hAnsi="Simplified Arabic" w:cs="Simplified Arabic" w:hint="cs"/>
          <w:sz w:val="28"/>
          <w:szCs w:val="28"/>
          <w:rtl/>
        </w:rPr>
        <w:lastRenderedPageBreak/>
        <w:t xml:space="preserve">البيئي مكونناً من عدة قطاعات تغطي المفهوم البيئي بشكل شمولي دون التركيز على جزئية وإهمال جزئيات أخرى. </w:t>
      </w:r>
    </w:p>
    <w:p w:rsidR="00CA5743" w:rsidRPr="00FE0386" w:rsidRDefault="0039367A" w:rsidP="0039367A">
      <w:pPr>
        <w:bidi/>
        <w:spacing w:after="0" w:line="240" w:lineRule="auto"/>
        <w:rPr>
          <w:rFonts w:ascii="Simplified Arabic" w:hAnsi="Simplified Arabic" w:cs="Simplified Arabic"/>
          <w:sz w:val="28"/>
          <w:szCs w:val="28"/>
          <w:rtl/>
        </w:rPr>
      </w:pPr>
      <w:r>
        <w:rPr>
          <w:rFonts w:ascii="Simplified Arabic" w:eastAsia="Times New Roman" w:hAnsi="Simplified Arabic" w:cs="Simplified Arabic" w:hint="cs"/>
          <w:sz w:val="28"/>
          <w:szCs w:val="28"/>
          <w:rtl/>
        </w:rPr>
        <w:t xml:space="preserve">وفيما يتعلق بدور الهيئات المحلية البيئي, فقد </w:t>
      </w:r>
      <w:r w:rsidR="00CA5743" w:rsidRPr="00FE0386">
        <w:rPr>
          <w:rFonts w:ascii="Simplified Arabic" w:eastAsia="Times New Roman" w:hAnsi="Simplified Arabic" w:cs="Simplified Arabic"/>
          <w:sz w:val="28"/>
          <w:szCs w:val="28"/>
          <w:rtl/>
        </w:rPr>
        <w:t>ركز قسم آخر من الدراسات على دور البلديات في رفع الوعي البيئي للمجتمع كمتطلب للتنمية المستدامة (بن عثمان,</w:t>
      </w:r>
      <w:r w:rsidR="00CA5743" w:rsidRPr="00FE0386">
        <w:rPr>
          <w:rFonts w:ascii="Simplified Arabic" w:hAnsi="Simplified Arabic" w:cs="Simplified Arabic"/>
          <w:sz w:val="28"/>
          <w:szCs w:val="28"/>
          <w:rtl/>
        </w:rPr>
        <w:t xml:space="preserve"> 2011) وقد إستخدم الباحث الجزائري عبد النور (2007) مصطلح "الوعي البلدي" كوصف عام لضرورة إدارك الهيئات المحلية لدورها في عملية التخطيط المستدام الذي يأخذ البيئة كأولوية ويتبنى آليات واضحة تهدف الى رفع وعي السكان نحو البيئة. وفي نقاشه للمعوقات الادارية التي تواجه الحكم المحلي تطرق الباحث الفلسطيني ﺍﻟﻌﺼﺎﺭ (2015) الى الوعي بمفهومه العام حيث أشار الى أن ضعف الوعي بالمسؤولية الملقاه على عاتق المسؤولين المحليين هي من أكثر عوائق التنمية المحلية إلحاحاً ولكن دون محاولة قياس هذا الوعي. </w:t>
      </w:r>
      <w:r>
        <w:rPr>
          <w:rFonts w:ascii="Simplified Arabic" w:hAnsi="Simplified Arabic" w:cs="Simplified Arabic" w:hint="cs"/>
          <w:sz w:val="28"/>
          <w:szCs w:val="28"/>
          <w:rtl/>
        </w:rPr>
        <w:t>وعلى الرغم من أن هذه الدراسات ناقشت دور الهيئات المحلية إلا أنها</w:t>
      </w:r>
      <w:r w:rsidR="00CA5743" w:rsidRPr="00FE0386">
        <w:rPr>
          <w:rFonts w:ascii="Simplified Arabic" w:hAnsi="Simplified Arabic" w:cs="Simplified Arabic"/>
          <w:sz w:val="28"/>
          <w:szCs w:val="28"/>
          <w:rtl/>
        </w:rPr>
        <w:t xml:space="preserve"> لم تتطرق لقياس وعي صناع القرار في هذه الهيئات للقضايا البيئية وتجاهلت في مجموعها حقيقة أن مدى وعي صناع القرار يشكل أساساً لمعالجة القضايا البيئية. من هنا جاءت مساهمة هذه الدراسة العلمية من خلال إستهداف مرشحي الإنتخابات المحلية بصفتهم صناعي القرار في المستقبل القريب ومراجعة برامجهم الإنتخابية والتي تعبر الى حد بعيد عن القضايا التي يعتبرونها أولويات للمجتمع وهو ما يعكس مدى وعيهم لهذه القضايا. </w:t>
      </w:r>
    </w:p>
    <w:p w:rsidR="00434D0E" w:rsidRPr="00FE0386" w:rsidRDefault="00E352BE" w:rsidP="00FE0386">
      <w:pPr>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005C50CC" w:rsidRPr="00FE0386">
        <w:rPr>
          <w:rFonts w:ascii="Simplified Arabic" w:hAnsi="Simplified Arabic" w:cs="Simplified Arabic"/>
          <w:b/>
          <w:bCs/>
          <w:sz w:val="28"/>
          <w:szCs w:val="28"/>
          <w:rtl/>
        </w:rPr>
        <w:t xml:space="preserve">. </w:t>
      </w:r>
      <w:r w:rsidR="00434D0E" w:rsidRPr="00FE0386">
        <w:rPr>
          <w:rFonts w:ascii="Simplified Arabic" w:hAnsi="Simplified Arabic" w:cs="Simplified Arabic"/>
          <w:b/>
          <w:bCs/>
          <w:sz w:val="28"/>
          <w:szCs w:val="28"/>
          <w:rtl/>
        </w:rPr>
        <w:t>منهجية البحث</w:t>
      </w:r>
      <w:r w:rsidR="00816D8F" w:rsidRPr="00FE0386">
        <w:rPr>
          <w:rFonts w:ascii="Simplified Arabic" w:hAnsi="Simplified Arabic" w:cs="Simplified Arabic"/>
          <w:b/>
          <w:bCs/>
          <w:sz w:val="28"/>
          <w:szCs w:val="28"/>
          <w:rtl/>
        </w:rPr>
        <w:t xml:space="preserve"> وجمع البيانات</w:t>
      </w:r>
    </w:p>
    <w:p w:rsidR="00565BA4" w:rsidRPr="00FE0386" w:rsidRDefault="002E1D0F" w:rsidP="00FE038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تهدف الدراسة بشكل أساسي الى تحليل مدى</w:t>
      </w:r>
      <w:r w:rsidR="00773763" w:rsidRPr="00FE0386">
        <w:rPr>
          <w:rFonts w:ascii="Simplified Arabic" w:hAnsi="Simplified Arabic" w:cs="Simplified Arabic"/>
          <w:sz w:val="28"/>
          <w:szCs w:val="28"/>
          <w:rtl/>
        </w:rPr>
        <w:t xml:space="preserve"> الوعي البيئي لدى المرشحين من خلال التعرف على آرائهم في القضايا البيئة وترتيب هذه القضايا على سلم أولوياتهم كأص</w:t>
      </w:r>
      <w:r w:rsidR="003F7EE1" w:rsidRPr="00FE0386">
        <w:rPr>
          <w:rFonts w:ascii="Simplified Arabic" w:hAnsi="Simplified Arabic" w:cs="Simplified Arabic"/>
          <w:sz w:val="28"/>
          <w:szCs w:val="28"/>
          <w:rtl/>
        </w:rPr>
        <w:t>ح</w:t>
      </w:r>
      <w:r w:rsidR="00773763" w:rsidRPr="00FE0386">
        <w:rPr>
          <w:rFonts w:ascii="Simplified Arabic" w:hAnsi="Simplified Arabic" w:cs="Simplified Arabic"/>
          <w:sz w:val="28"/>
          <w:szCs w:val="28"/>
          <w:rtl/>
        </w:rPr>
        <w:t xml:space="preserve">اب قرار على المستوى المحلي. وسيتم </w:t>
      </w:r>
      <w:r w:rsidR="00146B52" w:rsidRPr="00FE0386">
        <w:rPr>
          <w:rFonts w:ascii="Simplified Arabic" w:hAnsi="Simplified Arabic" w:cs="Simplified Arabic"/>
          <w:sz w:val="28"/>
          <w:szCs w:val="28"/>
          <w:rtl/>
        </w:rPr>
        <w:t>تحقيق هذا الهدف عملياً</w:t>
      </w:r>
      <w:r w:rsidR="009370ED" w:rsidRPr="00FE0386">
        <w:rPr>
          <w:rFonts w:ascii="Simplified Arabic" w:hAnsi="Simplified Arabic" w:cs="Simplified Arabic"/>
          <w:sz w:val="28"/>
          <w:szCs w:val="28"/>
          <w:rtl/>
        </w:rPr>
        <w:t xml:space="preserve"> كما هو مبين في الشكل رقم (</w:t>
      </w:r>
      <w:r w:rsidR="00D81F0C" w:rsidRPr="00FE0386">
        <w:rPr>
          <w:rFonts w:ascii="Simplified Arabic" w:hAnsi="Simplified Arabic" w:cs="Simplified Arabic"/>
          <w:sz w:val="28"/>
          <w:szCs w:val="28"/>
          <w:rtl/>
        </w:rPr>
        <w:t>1</w:t>
      </w:r>
      <w:r w:rsidR="009370ED" w:rsidRPr="00FE0386">
        <w:rPr>
          <w:rFonts w:ascii="Simplified Arabic" w:hAnsi="Simplified Arabic" w:cs="Simplified Arabic"/>
          <w:sz w:val="28"/>
          <w:szCs w:val="28"/>
          <w:rtl/>
        </w:rPr>
        <w:t>)</w:t>
      </w:r>
      <w:r w:rsidR="00146B52" w:rsidRPr="00FE0386">
        <w:rPr>
          <w:rFonts w:ascii="Simplified Arabic" w:hAnsi="Simplified Arabic" w:cs="Simplified Arabic"/>
          <w:sz w:val="28"/>
          <w:szCs w:val="28"/>
          <w:rtl/>
        </w:rPr>
        <w:t xml:space="preserve"> من خلال </w:t>
      </w:r>
      <w:r w:rsidR="009370ED" w:rsidRPr="00FE0386">
        <w:rPr>
          <w:rFonts w:ascii="Simplified Arabic" w:hAnsi="Simplified Arabic" w:cs="Simplified Arabic"/>
          <w:sz w:val="28"/>
          <w:szCs w:val="28"/>
          <w:rtl/>
        </w:rPr>
        <w:t>ال</w:t>
      </w:r>
      <w:r w:rsidR="00146B52" w:rsidRPr="00FE0386">
        <w:rPr>
          <w:rFonts w:ascii="Simplified Arabic" w:hAnsi="Simplified Arabic" w:cs="Simplified Arabic"/>
          <w:sz w:val="28"/>
          <w:szCs w:val="28"/>
          <w:rtl/>
        </w:rPr>
        <w:t>تحليل على مستويين: (1) المستوى الجماعي من خلال تحليل محتويات الدعاية الإنتخابية ل</w:t>
      </w:r>
      <w:r w:rsidR="00773763" w:rsidRPr="00FE0386">
        <w:rPr>
          <w:rFonts w:ascii="Simplified Arabic" w:hAnsi="Simplified Arabic" w:cs="Simplified Arabic"/>
          <w:sz w:val="28"/>
          <w:szCs w:val="28"/>
          <w:rtl/>
        </w:rPr>
        <w:t>لقوائم</w:t>
      </w:r>
      <w:r w:rsidR="00146B52" w:rsidRPr="00FE0386">
        <w:rPr>
          <w:rFonts w:ascii="Simplified Arabic" w:hAnsi="Simplified Arabic" w:cs="Simplified Arabic"/>
          <w:sz w:val="28"/>
          <w:szCs w:val="28"/>
          <w:rtl/>
        </w:rPr>
        <w:t xml:space="preserve"> والكتل</w:t>
      </w:r>
      <w:r w:rsidR="00773763" w:rsidRPr="00FE0386">
        <w:rPr>
          <w:rFonts w:ascii="Simplified Arabic" w:hAnsi="Simplified Arabic" w:cs="Simplified Arabic"/>
          <w:sz w:val="28"/>
          <w:szCs w:val="28"/>
          <w:rtl/>
        </w:rPr>
        <w:t xml:space="preserve"> الإنتخابية</w:t>
      </w:r>
      <w:r w:rsidR="00146B52" w:rsidRPr="00FE0386">
        <w:rPr>
          <w:rFonts w:ascii="Simplified Arabic" w:hAnsi="Simplified Arabic" w:cs="Simplified Arabic"/>
          <w:sz w:val="28"/>
          <w:szCs w:val="28"/>
          <w:rtl/>
        </w:rPr>
        <w:t xml:space="preserve">, و (2) المستوى الفردي: من </w:t>
      </w:r>
      <w:r w:rsidR="00773763" w:rsidRPr="00FE0386">
        <w:rPr>
          <w:rFonts w:ascii="Simplified Arabic" w:hAnsi="Simplified Arabic" w:cs="Simplified Arabic"/>
          <w:sz w:val="28"/>
          <w:szCs w:val="28"/>
          <w:rtl/>
        </w:rPr>
        <w:t xml:space="preserve">خلال إستبيان تم تصميمه خصيصاً لأغراض البحث العلمي وتوزيعه على عينة من مرشحي الإنتخابات المحلية. </w:t>
      </w:r>
    </w:p>
    <w:p w:rsidR="00426766" w:rsidRPr="00FE0386" w:rsidRDefault="00773763" w:rsidP="00FE038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ولتحقيق هذا الهدف فق</w:t>
      </w:r>
      <w:r w:rsidR="00426766" w:rsidRPr="00FE0386">
        <w:rPr>
          <w:rFonts w:ascii="Simplified Arabic" w:hAnsi="Simplified Arabic" w:cs="Simplified Arabic"/>
          <w:sz w:val="28"/>
          <w:szCs w:val="28"/>
          <w:rtl/>
        </w:rPr>
        <w:t>د إعتمدت منهجية البحث في جمع المعلومات</w:t>
      </w:r>
      <w:r w:rsidR="00C241DE">
        <w:rPr>
          <w:rFonts w:ascii="Simplified Arabic" w:hAnsi="Simplified Arabic" w:cs="Simplified Arabic" w:hint="cs"/>
          <w:sz w:val="28"/>
          <w:szCs w:val="28"/>
          <w:rtl/>
        </w:rPr>
        <w:t xml:space="preserve"> المدرجة في جدول رقم (1)</w:t>
      </w:r>
      <w:r w:rsidR="00426766" w:rsidRPr="00FE0386">
        <w:rPr>
          <w:rFonts w:ascii="Simplified Arabic" w:hAnsi="Simplified Arabic" w:cs="Simplified Arabic"/>
          <w:sz w:val="28"/>
          <w:szCs w:val="28"/>
          <w:rtl/>
        </w:rPr>
        <w:t xml:space="preserve"> على مصدرين رئيسين:  </w:t>
      </w:r>
    </w:p>
    <w:p w:rsidR="00426766" w:rsidRPr="00FE0386" w:rsidRDefault="00146B52" w:rsidP="00FE038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 </w:t>
      </w:r>
      <w:r w:rsidR="00426766" w:rsidRPr="00FE0386">
        <w:rPr>
          <w:rFonts w:ascii="Simplified Arabic" w:hAnsi="Simplified Arabic" w:cs="Simplified Arabic"/>
          <w:sz w:val="28"/>
          <w:szCs w:val="28"/>
          <w:rtl/>
        </w:rPr>
        <w:t>(</w:t>
      </w:r>
      <w:r w:rsidRPr="00FE0386">
        <w:rPr>
          <w:rFonts w:ascii="Simplified Arabic" w:hAnsi="Simplified Arabic" w:cs="Simplified Arabic"/>
          <w:sz w:val="28"/>
          <w:szCs w:val="28"/>
          <w:rtl/>
        </w:rPr>
        <w:t>1</w:t>
      </w:r>
      <w:r w:rsidR="00426766" w:rsidRPr="00FE0386">
        <w:rPr>
          <w:rFonts w:ascii="Simplified Arabic" w:hAnsi="Simplified Arabic" w:cs="Simplified Arabic"/>
          <w:sz w:val="28"/>
          <w:szCs w:val="28"/>
          <w:rtl/>
        </w:rPr>
        <w:t>) مادة الدعاية الإنتخابية بكافة عناصرها والتي تحتوي:</w:t>
      </w:r>
    </w:p>
    <w:p w:rsidR="00426766" w:rsidRPr="00FE0386" w:rsidRDefault="00426766" w:rsidP="00FE038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أ. البرنامج الإنتخابي الذي تقدم فيه الكتل الإنتخابية المتنافسه رؤيتها وخططتها للمرحلة القادمة،</w:t>
      </w:r>
      <w:r w:rsidR="00FE0386">
        <w:rPr>
          <w:rFonts w:ascii="Simplified Arabic" w:hAnsi="Simplified Arabic" w:cs="Simplified Arabic"/>
          <w:sz w:val="28"/>
          <w:szCs w:val="28"/>
        </w:rPr>
        <w:t xml:space="preserve"> </w:t>
      </w:r>
      <w:r w:rsidR="00FE0386">
        <w:rPr>
          <w:rFonts w:ascii="Simplified Arabic" w:hAnsi="Simplified Arabic" w:cs="Simplified Arabic" w:hint="cs"/>
          <w:sz w:val="28"/>
          <w:szCs w:val="28"/>
          <w:rtl/>
        </w:rPr>
        <w:t xml:space="preserve"> وقد تم الحصول على عينة البحث من خلال موقع دائرة الإنتخابات المركزية الرسمي. </w:t>
      </w:r>
      <w:r w:rsidR="009436F7">
        <w:rPr>
          <w:rFonts w:ascii="Simplified Arabic" w:hAnsi="Simplified Arabic" w:cs="Simplified Arabic" w:hint="cs"/>
          <w:sz w:val="28"/>
          <w:szCs w:val="28"/>
          <w:rtl/>
        </w:rPr>
        <w:t xml:space="preserve">حيث تم تحميل جميع البرامج الإنتخابية للكتل الإنتخابية التي خاضت الإنتخابات. </w:t>
      </w:r>
    </w:p>
    <w:p w:rsidR="00426766" w:rsidRPr="00FE0386" w:rsidRDefault="00426766" w:rsidP="009436F7">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lastRenderedPageBreak/>
        <w:t>ب. الدعاية المطبوعة وتحتوي مطويات تعريفية بالقوائم وأولوياتها، معلقات دعائية وشعارات إنتخابية، بالإضافة الى تحليل الشعار الرسمي (</w:t>
      </w:r>
      <w:r w:rsidRPr="00FE0386">
        <w:rPr>
          <w:rFonts w:ascii="Simplified Arabic" w:hAnsi="Simplified Arabic" w:cs="Simplified Arabic"/>
          <w:sz w:val="28"/>
          <w:szCs w:val="28"/>
        </w:rPr>
        <w:t>Logo</w:t>
      </w:r>
      <w:r w:rsidRPr="00FE0386">
        <w:rPr>
          <w:rFonts w:ascii="Simplified Arabic" w:hAnsi="Simplified Arabic" w:cs="Simplified Arabic"/>
          <w:sz w:val="28"/>
          <w:szCs w:val="28"/>
          <w:rtl/>
        </w:rPr>
        <w:t>) المعتمد لكل قائمة،</w:t>
      </w:r>
      <w:r w:rsidR="009436F7">
        <w:rPr>
          <w:rFonts w:ascii="Simplified Arabic" w:hAnsi="Simplified Arabic" w:cs="Simplified Arabic" w:hint="cs"/>
          <w:sz w:val="28"/>
          <w:szCs w:val="28"/>
          <w:rtl/>
        </w:rPr>
        <w:t xml:space="preserve"> وقد تم الحصول على مادة الدعاية من صفحات التواصل الإجتماعي الرسمية للمرشحين والكتل الإنتخابية. حيث تم الإعتماد على قائمة الكتل المترشحة من دائرة الإنتخابات المركزية  والبحث حسب الإسم على موقع فيسبوك ومحرك البحث جوجل. </w:t>
      </w:r>
    </w:p>
    <w:p w:rsidR="00426766" w:rsidRPr="00FE0386" w:rsidRDefault="00426766" w:rsidP="00FE038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ج. الدعاية المسموعة والمرئية وتحتوي مقاطع دعائية، لقاءات إذاعية وتلفزيونية وخطابات جماهيرية. </w:t>
      </w:r>
      <w:r w:rsidR="009436F7">
        <w:rPr>
          <w:rFonts w:ascii="Simplified Arabic" w:hAnsi="Simplified Arabic" w:cs="Simplified Arabic" w:hint="cs"/>
          <w:sz w:val="28"/>
          <w:szCs w:val="28"/>
          <w:rtl/>
        </w:rPr>
        <w:t>وقد تم إختيار العينة والحصول على موادها بنفس الطريقة السابقة في نقطة "ب" أعلاه.</w:t>
      </w:r>
    </w:p>
    <w:p w:rsidR="00146B52" w:rsidRDefault="00146B52" w:rsidP="00FE038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(2) إستبيان تم توزيعه على عينة من مرشحي الإنتخابات في الضفة الغربية بجميع محافظاتها وتكونت العينة من 738 مرشحاً. ويهدف الإستبيان الى التعرف على مدى إهتمام المرشح بقطاع البيئة والطبيعة مقارنة بالقطاعات الأخرى كالإقتصاد والتعليم والصحة وغيرها. كما تم تصميم أجزاء تهدف الى استكشاف مدى وعي المرشح لقضايا بيئية ذات حساسية بالغة في فلسطين مثل قضايا التلوث، الطاقة النظيفية، المساحات الخضراء، ومناطق التنوع الحيوي والمحميات الطبيعية.</w:t>
      </w:r>
    </w:p>
    <w:p w:rsidR="00E352BE" w:rsidRDefault="00E352BE" w:rsidP="00E352BE">
      <w:pPr>
        <w:bidi/>
        <w:spacing w:after="0" w:line="240" w:lineRule="auto"/>
        <w:rPr>
          <w:rFonts w:ascii="Simplified Arabic" w:hAnsi="Simplified Arabic" w:cs="Simplified Arabic"/>
          <w:sz w:val="28"/>
          <w:szCs w:val="28"/>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520" w:firstRow="1" w:lastRow="0" w:firstColumn="0" w:lastColumn="1" w:noHBand="0" w:noVBand="1"/>
      </w:tblPr>
      <w:tblGrid>
        <w:gridCol w:w="2880"/>
        <w:gridCol w:w="3060"/>
        <w:gridCol w:w="2610"/>
      </w:tblGrid>
      <w:tr w:rsidR="00E352BE" w:rsidRPr="00C241DE" w:rsidTr="007F6B1E">
        <w:trPr>
          <w:cantSplit/>
          <w:trHeight w:val="232"/>
          <w:jc w:val="center"/>
        </w:trPr>
        <w:tc>
          <w:tcPr>
            <w:tcW w:w="8550" w:type="dxa"/>
            <w:gridSpan w:val="3"/>
            <w:tcBorders>
              <w:top w:val="nil"/>
              <w:left w:val="nil"/>
              <w:right w:val="nil"/>
            </w:tcBorders>
            <w:shd w:val="clear" w:color="auto" w:fill="auto"/>
            <w:tcMar>
              <w:top w:w="72" w:type="dxa"/>
              <w:left w:w="144" w:type="dxa"/>
              <w:bottom w:w="72" w:type="dxa"/>
              <w:right w:w="144" w:type="dxa"/>
            </w:tcMar>
          </w:tcPr>
          <w:p w:rsidR="00E352BE" w:rsidRPr="00C241DE" w:rsidRDefault="00E352BE" w:rsidP="007F6B1E">
            <w:pPr>
              <w:bidi/>
              <w:spacing w:after="0" w:line="240" w:lineRule="auto"/>
              <w:contextualSpacing/>
              <w:rPr>
                <w:rFonts w:ascii="Simplified Arabic" w:hAnsi="Simplified Arabic" w:cs="Simplified Arabic"/>
                <w:b/>
                <w:bCs/>
                <w:sz w:val="24"/>
                <w:szCs w:val="24"/>
              </w:rPr>
            </w:pPr>
            <w:r w:rsidRPr="00C241DE">
              <w:rPr>
                <w:rFonts w:ascii="Simplified Arabic" w:hAnsi="Simplified Arabic" w:cs="Simplified Arabic"/>
                <w:b/>
                <w:bCs/>
                <w:sz w:val="24"/>
                <w:szCs w:val="24"/>
                <w:rtl/>
              </w:rPr>
              <w:t>جدول (1): بيانات عينة الدراسة وأعداد المواد التي تم تحليلها</w:t>
            </w:r>
          </w:p>
        </w:tc>
      </w:tr>
      <w:tr w:rsidR="00E352BE" w:rsidRPr="0039367A" w:rsidTr="007F6B1E">
        <w:trPr>
          <w:cantSplit/>
          <w:trHeight w:val="232"/>
          <w:jc w:val="center"/>
        </w:trPr>
        <w:tc>
          <w:tcPr>
            <w:tcW w:w="2880" w:type="dxa"/>
            <w:shd w:val="clear" w:color="auto" w:fill="5B9BD5" w:themeFill="accent1"/>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b/>
                <w:bCs/>
                <w:color w:val="FFFFFF" w:themeColor="background1"/>
                <w:sz w:val="24"/>
                <w:szCs w:val="24"/>
              </w:rPr>
            </w:pPr>
            <w:r w:rsidRPr="0039367A">
              <w:rPr>
                <w:rFonts w:ascii="Simplified Arabic" w:hAnsi="Simplified Arabic" w:cs="Simplified Arabic"/>
                <w:b/>
                <w:bCs/>
                <w:color w:val="FFFFFF" w:themeColor="background1"/>
                <w:sz w:val="24"/>
                <w:szCs w:val="24"/>
                <w:rtl/>
              </w:rPr>
              <w:t>عدد المواد التي تم تحليلها</w:t>
            </w:r>
          </w:p>
        </w:tc>
        <w:tc>
          <w:tcPr>
            <w:tcW w:w="3060" w:type="dxa"/>
            <w:shd w:val="clear" w:color="auto" w:fill="5B9BD5" w:themeFill="accent1"/>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b/>
                <w:bCs/>
                <w:color w:val="FFFFFF" w:themeColor="background1"/>
                <w:sz w:val="24"/>
                <w:szCs w:val="24"/>
              </w:rPr>
            </w:pPr>
            <w:r w:rsidRPr="0039367A">
              <w:rPr>
                <w:rFonts w:ascii="Simplified Arabic" w:hAnsi="Simplified Arabic" w:cs="Simplified Arabic"/>
                <w:b/>
                <w:bCs/>
                <w:color w:val="FFFFFF" w:themeColor="background1"/>
                <w:sz w:val="24"/>
                <w:szCs w:val="24"/>
                <w:rtl/>
              </w:rPr>
              <w:t>عدد القوائم/المرشحين</w:t>
            </w:r>
          </w:p>
        </w:tc>
        <w:tc>
          <w:tcPr>
            <w:tcW w:w="2610" w:type="dxa"/>
            <w:shd w:val="clear" w:color="auto" w:fill="5B9BD5" w:themeFill="accent1"/>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b/>
                <w:bCs/>
                <w:color w:val="FFFFFF" w:themeColor="background1"/>
                <w:sz w:val="24"/>
                <w:szCs w:val="24"/>
              </w:rPr>
            </w:pPr>
            <w:r w:rsidRPr="0039367A">
              <w:rPr>
                <w:rFonts w:ascii="Simplified Arabic" w:hAnsi="Simplified Arabic" w:cs="Simplified Arabic"/>
                <w:b/>
                <w:bCs/>
                <w:color w:val="FFFFFF" w:themeColor="background1"/>
                <w:sz w:val="24"/>
                <w:szCs w:val="24"/>
                <w:rtl/>
              </w:rPr>
              <w:t>إسم المادة</w:t>
            </w:r>
          </w:p>
        </w:tc>
      </w:tr>
      <w:tr w:rsidR="00E352BE" w:rsidRPr="0039367A" w:rsidTr="007F6B1E">
        <w:trPr>
          <w:cantSplit/>
          <w:trHeight w:val="44"/>
          <w:jc w:val="center"/>
        </w:trPr>
        <w:tc>
          <w:tcPr>
            <w:tcW w:w="288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sz w:val="24"/>
                <w:szCs w:val="24"/>
                <w:rtl/>
              </w:rPr>
              <w:t>475</w:t>
            </w:r>
          </w:p>
        </w:tc>
        <w:tc>
          <w:tcPr>
            <w:tcW w:w="306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sz w:val="24"/>
                <w:szCs w:val="24"/>
                <w:rtl/>
              </w:rPr>
              <w:t>475</w:t>
            </w:r>
          </w:p>
        </w:tc>
        <w:tc>
          <w:tcPr>
            <w:tcW w:w="261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b/>
                <w:bCs/>
                <w:sz w:val="24"/>
                <w:szCs w:val="24"/>
                <w:rtl/>
              </w:rPr>
              <w:t>البرامج الإنتخابية</w:t>
            </w:r>
          </w:p>
        </w:tc>
      </w:tr>
      <w:tr w:rsidR="00E352BE" w:rsidRPr="0039367A" w:rsidTr="007F6B1E">
        <w:trPr>
          <w:cantSplit/>
          <w:trHeight w:val="395"/>
          <w:jc w:val="center"/>
        </w:trPr>
        <w:tc>
          <w:tcPr>
            <w:tcW w:w="288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sz w:val="24"/>
                <w:szCs w:val="24"/>
                <w:rtl/>
              </w:rPr>
              <w:t>475</w:t>
            </w:r>
          </w:p>
        </w:tc>
        <w:tc>
          <w:tcPr>
            <w:tcW w:w="306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sz w:val="24"/>
                <w:szCs w:val="24"/>
                <w:rtl/>
              </w:rPr>
              <w:t>475</w:t>
            </w:r>
          </w:p>
        </w:tc>
        <w:tc>
          <w:tcPr>
            <w:tcW w:w="261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tl/>
              </w:rPr>
            </w:pPr>
            <w:r w:rsidRPr="0039367A">
              <w:rPr>
                <w:rFonts w:ascii="Simplified Arabic" w:hAnsi="Simplified Arabic" w:cs="Simplified Arabic"/>
                <w:b/>
                <w:bCs/>
                <w:sz w:val="24"/>
                <w:szCs w:val="24"/>
                <w:rtl/>
              </w:rPr>
              <w:t xml:space="preserve">شعار الحملة </w:t>
            </w:r>
            <w:r w:rsidRPr="0039367A">
              <w:rPr>
                <w:rFonts w:ascii="Simplified Arabic" w:hAnsi="Simplified Arabic" w:cs="Simplified Arabic"/>
                <w:b/>
                <w:bCs/>
                <w:sz w:val="24"/>
                <w:szCs w:val="24"/>
              </w:rPr>
              <w:t>Logo</w:t>
            </w:r>
          </w:p>
        </w:tc>
      </w:tr>
      <w:tr w:rsidR="00E352BE" w:rsidRPr="0039367A" w:rsidTr="007F6B1E">
        <w:trPr>
          <w:cantSplit/>
          <w:trHeight w:val="18"/>
          <w:jc w:val="center"/>
        </w:trPr>
        <w:tc>
          <w:tcPr>
            <w:tcW w:w="288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sz w:val="24"/>
                <w:szCs w:val="24"/>
                <w:rtl/>
              </w:rPr>
              <w:t>3143</w:t>
            </w:r>
          </w:p>
        </w:tc>
        <w:tc>
          <w:tcPr>
            <w:tcW w:w="306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sz w:val="24"/>
                <w:szCs w:val="24"/>
                <w:rtl/>
              </w:rPr>
              <w:t>226</w:t>
            </w:r>
          </w:p>
        </w:tc>
        <w:tc>
          <w:tcPr>
            <w:tcW w:w="261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b/>
                <w:bCs/>
                <w:sz w:val="24"/>
                <w:szCs w:val="24"/>
                <w:rtl/>
              </w:rPr>
              <w:t>الدعاية المطبوعة</w:t>
            </w:r>
          </w:p>
        </w:tc>
      </w:tr>
      <w:tr w:rsidR="00E352BE" w:rsidRPr="0039367A" w:rsidTr="007F6B1E">
        <w:trPr>
          <w:cantSplit/>
          <w:trHeight w:val="197"/>
          <w:jc w:val="center"/>
        </w:trPr>
        <w:tc>
          <w:tcPr>
            <w:tcW w:w="288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sz w:val="24"/>
                <w:szCs w:val="24"/>
                <w:rtl/>
              </w:rPr>
              <w:t>61*</w:t>
            </w:r>
          </w:p>
        </w:tc>
        <w:tc>
          <w:tcPr>
            <w:tcW w:w="306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sz w:val="24"/>
                <w:szCs w:val="24"/>
                <w:rtl/>
              </w:rPr>
              <w:t>13*</w:t>
            </w:r>
          </w:p>
        </w:tc>
        <w:tc>
          <w:tcPr>
            <w:tcW w:w="2610" w:type="dxa"/>
            <w:shd w:val="clear" w:color="auto" w:fill="auto"/>
            <w:tcMar>
              <w:top w:w="72" w:type="dxa"/>
              <w:left w:w="144" w:type="dxa"/>
              <w:bottom w:w="72" w:type="dxa"/>
              <w:right w:w="144" w:type="dxa"/>
            </w:tcMar>
            <w:hideMark/>
          </w:tcPr>
          <w:p w:rsidR="00E352BE" w:rsidRPr="0039367A" w:rsidRDefault="00E352BE" w:rsidP="007F6B1E">
            <w:pPr>
              <w:bidi/>
              <w:spacing w:after="0" w:line="240" w:lineRule="auto"/>
              <w:contextualSpacing/>
              <w:jc w:val="center"/>
              <w:rPr>
                <w:rFonts w:ascii="Simplified Arabic" w:hAnsi="Simplified Arabic" w:cs="Simplified Arabic"/>
                <w:sz w:val="24"/>
                <w:szCs w:val="24"/>
              </w:rPr>
            </w:pPr>
            <w:r w:rsidRPr="0039367A">
              <w:rPr>
                <w:rFonts w:ascii="Simplified Arabic" w:hAnsi="Simplified Arabic" w:cs="Simplified Arabic"/>
                <w:b/>
                <w:bCs/>
                <w:sz w:val="24"/>
                <w:szCs w:val="24"/>
                <w:rtl/>
              </w:rPr>
              <w:t>المواد المسموعة والمرئية</w:t>
            </w:r>
          </w:p>
        </w:tc>
      </w:tr>
      <w:tr w:rsidR="00E352BE" w:rsidRPr="0039367A" w:rsidTr="00E352BE">
        <w:trPr>
          <w:cantSplit/>
          <w:trHeight w:val="89"/>
          <w:jc w:val="center"/>
        </w:trPr>
        <w:tc>
          <w:tcPr>
            <w:tcW w:w="2880" w:type="dxa"/>
            <w:tcBorders>
              <w:bottom w:val="single" w:sz="4" w:space="0" w:color="auto"/>
            </w:tcBorders>
            <w:shd w:val="clear" w:color="auto" w:fill="auto"/>
            <w:tcMar>
              <w:top w:w="72" w:type="dxa"/>
              <w:left w:w="144" w:type="dxa"/>
              <w:bottom w:w="72" w:type="dxa"/>
              <w:right w:w="144" w:type="dxa"/>
            </w:tcMar>
          </w:tcPr>
          <w:p w:rsidR="00E352BE" w:rsidRPr="0039367A" w:rsidRDefault="00E352BE" w:rsidP="007F6B1E">
            <w:pPr>
              <w:bidi/>
              <w:spacing w:after="0" w:line="240" w:lineRule="auto"/>
              <w:contextualSpacing/>
              <w:jc w:val="center"/>
              <w:rPr>
                <w:rFonts w:ascii="Simplified Arabic" w:hAnsi="Simplified Arabic" w:cs="Simplified Arabic"/>
                <w:sz w:val="24"/>
                <w:szCs w:val="24"/>
                <w:rtl/>
              </w:rPr>
            </w:pPr>
            <w:r w:rsidRPr="0039367A">
              <w:rPr>
                <w:rFonts w:ascii="Simplified Arabic" w:hAnsi="Simplified Arabic" w:cs="Simplified Arabic"/>
                <w:sz w:val="24"/>
                <w:szCs w:val="24"/>
                <w:rtl/>
              </w:rPr>
              <w:t>220</w:t>
            </w:r>
          </w:p>
        </w:tc>
        <w:tc>
          <w:tcPr>
            <w:tcW w:w="3060" w:type="dxa"/>
            <w:tcBorders>
              <w:bottom w:val="single" w:sz="4" w:space="0" w:color="auto"/>
            </w:tcBorders>
            <w:shd w:val="clear" w:color="auto" w:fill="auto"/>
            <w:tcMar>
              <w:top w:w="72" w:type="dxa"/>
              <w:left w:w="144" w:type="dxa"/>
              <w:bottom w:w="72" w:type="dxa"/>
              <w:right w:w="144" w:type="dxa"/>
            </w:tcMar>
          </w:tcPr>
          <w:p w:rsidR="00E352BE" w:rsidRPr="0039367A" w:rsidRDefault="00E352BE" w:rsidP="007F6B1E">
            <w:pPr>
              <w:bidi/>
              <w:spacing w:after="0" w:line="240" w:lineRule="auto"/>
              <w:contextualSpacing/>
              <w:jc w:val="center"/>
              <w:rPr>
                <w:rFonts w:ascii="Simplified Arabic" w:hAnsi="Simplified Arabic" w:cs="Simplified Arabic"/>
                <w:sz w:val="24"/>
                <w:szCs w:val="24"/>
                <w:rtl/>
              </w:rPr>
            </w:pPr>
            <w:r w:rsidRPr="0039367A">
              <w:rPr>
                <w:rFonts w:ascii="Simplified Arabic" w:hAnsi="Simplified Arabic" w:cs="Simplified Arabic"/>
                <w:sz w:val="24"/>
                <w:szCs w:val="24"/>
                <w:rtl/>
              </w:rPr>
              <w:t>738</w:t>
            </w:r>
          </w:p>
        </w:tc>
        <w:tc>
          <w:tcPr>
            <w:tcW w:w="2610" w:type="dxa"/>
            <w:tcBorders>
              <w:bottom w:val="single" w:sz="4" w:space="0" w:color="auto"/>
            </w:tcBorders>
            <w:shd w:val="clear" w:color="auto" w:fill="auto"/>
            <w:tcMar>
              <w:top w:w="72" w:type="dxa"/>
              <w:left w:w="144" w:type="dxa"/>
              <w:bottom w:w="72" w:type="dxa"/>
              <w:right w:w="144" w:type="dxa"/>
            </w:tcMar>
          </w:tcPr>
          <w:p w:rsidR="00E352BE" w:rsidRPr="0039367A" w:rsidRDefault="00E352BE" w:rsidP="007F6B1E">
            <w:pPr>
              <w:bidi/>
              <w:spacing w:after="0" w:line="240" w:lineRule="auto"/>
              <w:contextualSpacing/>
              <w:jc w:val="center"/>
              <w:rPr>
                <w:rFonts w:ascii="Simplified Arabic" w:hAnsi="Simplified Arabic" w:cs="Simplified Arabic"/>
                <w:b/>
                <w:bCs/>
                <w:sz w:val="24"/>
                <w:szCs w:val="24"/>
                <w:rtl/>
              </w:rPr>
            </w:pPr>
            <w:r w:rsidRPr="0039367A">
              <w:rPr>
                <w:rFonts w:ascii="Simplified Arabic" w:hAnsi="Simplified Arabic" w:cs="Simplified Arabic"/>
                <w:b/>
                <w:bCs/>
                <w:sz w:val="24"/>
                <w:szCs w:val="24"/>
                <w:rtl/>
              </w:rPr>
              <w:t>الإستبيان</w:t>
            </w:r>
          </w:p>
        </w:tc>
      </w:tr>
      <w:tr w:rsidR="00E352BE" w:rsidRPr="0039367A" w:rsidTr="00E352BE">
        <w:trPr>
          <w:cantSplit/>
          <w:trHeight w:val="89"/>
          <w:jc w:val="center"/>
        </w:trPr>
        <w:tc>
          <w:tcPr>
            <w:tcW w:w="8550" w:type="dxa"/>
            <w:gridSpan w:val="3"/>
            <w:tcBorders>
              <w:left w:val="nil"/>
              <w:bottom w:val="nil"/>
              <w:right w:val="nil"/>
            </w:tcBorders>
            <w:shd w:val="clear" w:color="auto" w:fill="auto"/>
            <w:tcMar>
              <w:top w:w="72" w:type="dxa"/>
              <w:left w:w="144" w:type="dxa"/>
              <w:bottom w:w="72" w:type="dxa"/>
              <w:right w:w="144" w:type="dxa"/>
            </w:tcMar>
          </w:tcPr>
          <w:p w:rsidR="00E352BE" w:rsidRPr="00E352BE" w:rsidRDefault="00E352BE" w:rsidP="00E352BE">
            <w:pPr>
              <w:bidi/>
              <w:spacing w:after="0" w:line="240" w:lineRule="auto"/>
              <w:rPr>
                <w:rFonts w:ascii="Simplified Arabic" w:hAnsi="Simplified Arabic" w:cs="Simplified Arabic"/>
                <w:i/>
                <w:iCs/>
                <w:sz w:val="20"/>
                <w:szCs w:val="20"/>
                <w:rtl/>
              </w:rPr>
            </w:pPr>
            <w:r w:rsidRPr="00B67DE2">
              <w:rPr>
                <w:rFonts w:ascii="Simplified Arabic" w:hAnsi="Simplified Arabic" w:cs="Simplified Arabic"/>
                <w:i/>
                <w:iCs/>
                <w:sz w:val="20"/>
                <w:szCs w:val="20"/>
                <w:rtl/>
              </w:rPr>
              <w:t>*عدد القوائم التي احتوت دعايتها الانتخابية على مادة مسموعة أو مرئية  ( 178 قائمة) وما تم عرضة فقط عينة وقد تم تحليل 61 فيديو من أصل 594 مادة مختلفة وما تم عرضه</w:t>
            </w:r>
            <w:r>
              <w:rPr>
                <w:rFonts w:ascii="Simplified Arabic" w:hAnsi="Simplified Arabic" w:cs="Simplified Arabic"/>
                <w:i/>
                <w:iCs/>
                <w:sz w:val="20"/>
                <w:szCs w:val="20"/>
                <w:rtl/>
              </w:rPr>
              <w:t xml:space="preserve"> فقط عينة والنتائج أولية</w:t>
            </w:r>
          </w:p>
        </w:tc>
      </w:tr>
    </w:tbl>
    <w:p w:rsidR="00E352BE" w:rsidRDefault="00E352BE" w:rsidP="00E352BE">
      <w:pPr>
        <w:bidi/>
        <w:spacing w:after="0" w:line="240" w:lineRule="auto"/>
        <w:rPr>
          <w:rFonts w:ascii="Simplified Arabic" w:hAnsi="Simplified Arabic" w:cs="Simplified Arabic"/>
          <w:b/>
          <w:bCs/>
          <w:sz w:val="28"/>
          <w:szCs w:val="28"/>
          <w:rtl/>
        </w:rPr>
      </w:pPr>
    </w:p>
    <w:p w:rsidR="00E352BE" w:rsidRDefault="00E352BE" w:rsidP="00E352BE">
      <w:pPr>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4</w:t>
      </w:r>
      <w:r w:rsidRPr="00FE0386">
        <w:rPr>
          <w:rFonts w:ascii="Simplified Arabic" w:hAnsi="Simplified Arabic" w:cs="Simplified Arabic"/>
          <w:b/>
          <w:bCs/>
          <w:sz w:val="28"/>
          <w:szCs w:val="28"/>
          <w:rtl/>
        </w:rPr>
        <w:t>. التحليل ومناقشة النتائج</w:t>
      </w:r>
    </w:p>
    <w:p w:rsidR="00E352BE" w:rsidRDefault="00E352BE" w:rsidP="00E352BE">
      <w:pPr>
        <w:bidi/>
        <w:spacing w:after="0" w:line="240" w:lineRule="auto"/>
        <w:rPr>
          <w:rFonts w:ascii="Simplified Arabic" w:hAnsi="Simplified Arabic" w:cs="Simplified Arabic"/>
          <w:sz w:val="28"/>
          <w:szCs w:val="28"/>
          <w:rtl/>
        </w:rPr>
      </w:pPr>
      <w:r w:rsidRPr="00CB5A60">
        <w:rPr>
          <w:rFonts w:ascii="Simplified Arabic" w:hAnsi="Simplified Arabic" w:cs="Simplified Arabic" w:hint="cs"/>
          <w:sz w:val="28"/>
          <w:szCs w:val="28"/>
          <w:rtl/>
        </w:rPr>
        <w:t xml:space="preserve">تم تحليل </w:t>
      </w:r>
      <w:r>
        <w:rPr>
          <w:rFonts w:ascii="Simplified Arabic" w:hAnsi="Simplified Arabic" w:cs="Simplified Arabic" w:hint="cs"/>
          <w:sz w:val="28"/>
          <w:szCs w:val="28"/>
          <w:rtl/>
        </w:rPr>
        <w:t>مستوى الوعي البيئي للمرشحين</w:t>
      </w:r>
      <w:r w:rsidRPr="00CB5A60">
        <w:rPr>
          <w:rFonts w:ascii="Simplified Arabic" w:hAnsi="Simplified Arabic" w:cs="Simplified Arabic" w:hint="cs"/>
          <w:sz w:val="28"/>
          <w:szCs w:val="28"/>
          <w:rtl/>
        </w:rPr>
        <w:t xml:space="preserve"> كما سلف ذكره على مستويين: مستوى جماعي ومستوى فردي كما سيتم نقاشه في الأجزاء التالية من البحث. </w:t>
      </w:r>
      <w:r>
        <w:rPr>
          <w:rFonts w:ascii="Simplified Arabic" w:hAnsi="Simplified Arabic" w:cs="Simplified Arabic"/>
          <w:sz w:val="28"/>
          <w:szCs w:val="28"/>
          <w:rtl/>
        </w:rPr>
        <w:br w:type="page"/>
      </w:r>
    </w:p>
    <w:tbl>
      <w:tblPr>
        <w:tblStyle w:val="TableGrid"/>
        <w:bidiVisual/>
        <w:tblW w:w="10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0"/>
      </w:tblGrid>
      <w:tr w:rsidR="00F578F6" w:rsidRPr="00FE0386" w:rsidTr="0040147A">
        <w:trPr>
          <w:jc w:val="center"/>
        </w:trPr>
        <w:tc>
          <w:tcPr>
            <w:tcW w:w="10340" w:type="dxa"/>
          </w:tcPr>
          <w:p w:rsidR="00F578F6" w:rsidRPr="00FE0386" w:rsidRDefault="00C36213" w:rsidP="00FE0386">
            <w:pPr>
              <w:bidi/>
              <w:jc w:val="center"/>
              <w:rPr>
                <w:rFonts w:ascii="Simplified Arabic" w:hAnsi="Simplified Arabic" w:cs="Simplified Arabic"/>
                <w:sz w:val="28"/>
                <w:szCs w:val="28"/>
                <w:rtl/>
              </w:rPr>
            </w:pPr>
            <w:r w:rsidRPr="00FE0386">
              <w:rPr>
                <w:rFonts w:ascii="Simplified Arabic" w:hAnsi="Simplified Arabic" w:cs="Simplified Arabic"/>
                <w:noProof/>
                <w:sz w:val="28"/>
                <w:szCs w:val="28"/>
              </w:rPr>
              <w:lastRenderedPageBreak/>
              <w:drawing>
                <wp:inline distT="0" distB="0" distL="0" distR="0" wp14:anchorId="497F9505" wp14:editId="3E84CE49">
                  <wp:extent cx="6110524" cy="63500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5356" cy="6427764"/>
                          </a:xfrm>
                          <a:prstGeom prst="rect">
                            <a:avLst/>
                          </a:prstGeom>
                          <a:noFill/>
                        </pic:spPr>
                      </pic:pic>
                    </a:graphicData>
                  </a:graphic>
                </wp:inline>
              </w:drawing>
            </w:r>
          </w:p>
        </w:tc>
      </w:tr>
      <w:tr w:rsidR="00F578F6" w:rsidRPr="00C241DE" w:rsidTr="0040147A">
        <w:trPr>
          <w:jc w:val="center"/>
        </w:trPr>
        <w:tc>
          <w:tcPr>
            <w:tcW w:w="10340" w:type="dxa"/>
          </w:tcPr>
          <w:p w:rsidR="00F578F6" w:rsidRPr="00C241DE" w:rsidRDefault="00F578F6" w:rsidP="00FE0386">
            <w:pPr>
              <w:bidi/>
              <w:jc w:val="center"/>
              <w:rPr>
                <w:rFonts w:ascii="Simplified Arabic" w:hAnsi="Simplified Arabic" w:cs="Simplified Arabic"/>
                <w:b/>
                <w:bCs/>
                <w:sz w:val="24"/>
                <w:szCs w:val="24"/>
                <w:rtl/>
              </w:rPr>
            </w:pPr>
            <w:r w:rsidRPr="00C241DE">
              <w:rPr>
                <w:rFonts w:ascii="Simplified Arabic" w:hAnsi="Simplified Arabic" w:cs="Simplified Arabic"/>
                <w:b/>
                <w:bCs/>
                <w:sz w:val="24"/>
                <w:szCs w:val="24"/>
                <w:rtl/>
              </w:rPr>
              <w:t>شكل</w:t>
            </w:r>
            <w:r w:rsidR="005E75FA" w:rsidRPr="00C241DE">
              <w:rPr>
                <w:rFonts w:ascii="Simplified Arabic" w:hAnsi="Simplified Arabic" w:cs="Simplified Arabic"/>
                <w:b/>
                <w:bCs/>
                <w:sz w:val="24"/>
                <w:szCs w:val="24"/>
                <w:rtl/>
              </w:rPr>
              <w:t xml:space="preserve"> (1):</w:t>
            </w:r>
            <w:r w:rsidRPr="00C241DE">
              <w:rPr>
                <w:rFonts w:ascii="Simplified Arabic" w:hAnsi="Simplified Arabic" w:cs="Simplified Arabic"/>
                <w:b/>
                <w:bCs/>
                <w:sz w:val="24"/>
                <w:szCs w:val="24"/>
                <w:rtl/>
              </w:rPr>
              <w:t xml:space="preserve"> منهجية العمل</w:t>
            </w:r>
            <w:r w:rsidR="005E75FA" w:rsidRPr="00C241DE">
              <w:rPr>
                <w:rFonts w:ascii="Simplified Arabic" w:hAnsi="Simplified Arabic" w:cs="Simplified Arabic"/>
                <w:b/>
                <w:bCs/>
                <w:sz w:val="24"/>
                <w:szCs w:val="24"/>
                <w:rtl/>
              </w:rPr>
              <w:t xml:space="preserve"> التي تم إتباعها في مختلف مراحل البحث</w:t>
            </w:r>
          </w:p>
        </w:tc>
      </w:tr>
    </w:tbl>
    <w:p w:rsidR="00E352BE" w:rsidRPr="00FE0386" w:rsidRDefault="00171114" w:rsidP="00E352BE">
      <w:pPr>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4</w:t>
      </w:r>
      <w:r w:rsidR="00E352BE" w:rsidRPr="00FE0386">
        <w:rPr>
          <w:rFonts w:ascii="Simplified Arabic" w:hAnsi="Simplified Arabic" w:cs="Simplified Arabic"/>
          <w:b/>
          <w:bCs/>
          <w:sz w:val="28"/>
          <w:szCs w:val="28"/>
          <w:rtl/>
        </w:rPr>
        <w:t>.1 تحليل الوعي الجماعي</w:t>
      </w:r>
    </w:p>
    <w:p w:rsidR="00E352BE" w:rsidRDefault="00E352BE" w:rsidP="00E352BE">
      <w:pPr>
        <w:bidi/>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إ</w:t>
      </w:r>
      <w:r w:rsidRPr="00FE0386">
        <w:rPr>
          <w:rFonts w:ascii="Simplified Arabic" w:hAnsi="Simplified Arabic" w:cs="Simplified Arabic"/>
          <w:sz w:val="28"/>
          <w:szCs w:val="28"/>
          <w:rtl/>
        </w:rPr>
        <w:t xml:space="preserve">ن محتويات الحملة </w:t>
      </w:r>
      <w:r>
        <w:rPr>
          <w:rFonts w:ascii="Simplified Arabic" w:hAnsi="Simplified Arabic" w:cs="Simplified Arabic" w:hint="cs"/>
          <w:sz w:val="28"/>
          <w:szCs w:val="28"/>
          <w:rtl/>
        </w:rPr>
        <w:t xml:space="preserve">الإنتخابية </w:t>
      </w:r>
      <w:r w:rsidRPr="00FE0386">
        <w:rPr>
          <w:rFonts w:ascii="Simplified Arabic" w:hAnsi="Simplified Arabic" w:cs="Simplified Arabic"/>
          <w:sz w:val="28"/>
          <w:szCs w:val="28"/>
          <w:rtl/>
        </w:rPr>
        <w:t>والقضايا التي يتم التركيز عليها تعكس مدى إهتمام المجتمع المحلي بهذه القضايا من جهة ومدى إدراك أهميتها للقائمة الإنتخابية</w:t>
      </w:r>
      <w:r>
        <w:rPr>
          <w:rFonts w:ascii="Simplified Arabic" w:hAnsi="Simplified Arabic" w:cs="Simplified Arabic" w:hint="cs"/>
          <w:sz w:val="28"/>
          <w:szCs w:val="28"/>
          <w:rtl/>
        </w:rPr>
        <w:t xml:space="preserve"> بغض النظر عن مدى إلتزام المرشحين بما وعدوا به بعد الإنتخابات</w:t>
      </w:r>
      <w:r w:rsidRPr="00FE0386">
        <w:rPr>
          <w:rFonts w:ascii="Simplified Arabic" w:hAnsi="Simplified Arabic" w:cs="Simplified Arabic"/>
          <w:sz w:val="28"/>
          <w:szCs w:val="28"/>
          <w:rtl/>
        </w:rPr>
        <w:t>. وفيما يلي إستعراض موجز لأهم نتائج التحليل ومناقشة لهذه النتائج ومدى تغيرها بتغير طريقة تصنيف القوائم.</w:t>
      </w:r>
      <w:r>
        <w:rPr>
          <w:rFonts w:ascii="Simplified Arabic" w:hAnsi="Simplified Arabic" w:cs="Simplified Arabic"/>
          <w:sz w:val="28"/>
          <w:szCs w:val="28"/>
          <w:rtl/>
        </w:rPr>
        <w:br w:type="page"/>
      </w:r>
    </w:p>
    <w:p w:rsidR="00434D0E" w:rsidRPr="00FE0386" w:rsidRDefault="00171114" w:rsidP="00FE0386">
      <w:pPr>
        <w:bidi/>
        <w:spacing w:after="0" w:line="240" w:lineRule="auto"/>
        <w:rPr>
          <w:rFonts w:ascii="Simplified Arabic" w:hAnsi="Simplified Arabic" w:cs="Simplified Arabic"/>
          <w:i/>
          <w:iCs/>
          <w:sz w:val="28"/>
          <w:szCs w:val="28"/>
          <w:rtl/>
        </w:rPr>
      </w:pPr>
      <w:r>
        <w:rPr>
          <w:rFonts w:ascii="Simplified Arabic" w:hAnsi="Simplified Arabic" w:cs="Simplified Arabic" w:hint="cs"/>
          <w:i/>
          <w:iCs/>
          <w:sz w:val="28"/>
          <w:szCs w:val="28"/>
          <w:rtl/>
        </w:rPr>
        <w:lastRenderedPageBreak/>
        <w:t>4.</w:t>
      </w:r>
      <w:r w:rsidR="009749B6" w:rsidRPr="00FE0386">
        <w:rPr>
          <w:rFonts w:ascii="Simplified Arabic" w:hAnsi="Simplified Arabic" w:cs="Simplified Arabic"/>
          <w:i/>
          <w:iCs/>
          <w:sz w:val="28"/>
          <w:szCs w:val="28"/>
          <w:rtl/>
        </w:rPr>
        <w:t xml:space="preserve">1.1 </w:t>
      </w:r>
      <w:r w:rsidR="00434D0E" w:rsidRPr="00FE0386">
        <w:rPr>
          <w:rFonts w:ascii="Simplified Arabic" w:hAnsi="Simplified Arabic" w:cs="Simplified Arabic"/>
          <w:i/>
          <w:iCs/>
          <w:sz w:val="28"/>
          <w:szCs w:val="28"/>
          <w:rtl/>
        </w:rPr>
        <w:t>تحليل شعار الحملة (</w:t>
      </w:r>
      <w:r w:rsidR="00434D0E" w:rsidRPr="00FE0386">
        <w:rPr>
          <w:rFonts w:ascii="Simplified Arabic" w:hAnsi="Simplified Arabic" w:cs="Simplified Arabic"/>
          <w:i/>
          <w:iCs/>
          <w:sz w:val="28"/>
          <w:szCs w:val="28"/>
        </w:rPr>
        <w:t>Logo</w:t>
      </w:r>
      <w:r w:rsidR="00434D0E" w:rsidRPr="00FE0386">
        <w:rPr>
          <w:rFonts w:ascii="Simplified Arabic" w:hAnsi="Simplified Arabic" w:cs="Simplified Arabic"/>
          <w:i/>
          <w:iCs/>
          <w:sz w:val="28"/>
          <w:szCs w:val="28"/>
          <w:rtl/>
        </w:rPr>
        <w:t>)</w:t>
      </w:r>
    </w:p>
    <w:p w:rsidR="00946882" w:rsidRPr="00FE0386" w:rsidRDefault="00946882" w:rsidP="00FE0386">
      <w:pPr>
        <w:tabs>
          <w:tab w:val="num" w:pos="720"/>
        </w:tabs>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تم إعتبار الشعار </w:t>
      </w:r>
      <w:r w:rsidR="00454375" w:rsidRPr="00FE0386">
        <w:rPr>
          <w:rFonts w:ascii="Simplified Arabic" w:hAnsi="Simplified Arabic" w:cs="Simplified Arabic"/>
          <w:sz w:val="28"/>
          <w:szCs w:val="28"/>
          <w:rtl/>
        </w:rPr>
        <w:t xml:space="preserve">الرسمي للقائمة </w:t>
      </w:r>
      <w:r w:rsidRPr="00FE0386">
        <w:rPr>
          <w:rFonts w:ascii="Simplified Arabic" w:hAnsi="Simplified Arabic" w:cs="Simplified Arabic"/>
          <w:sz w:val="28"/>
          <w:szCs w:val="28"/>
          <w:rtl/>
        </w:rPr>
        <w:t xml:space="preserve">يرمز الى البيئة في حال إحتوى على عنصر له علاقة بالبيئة والطبيعة. وقد تم رصد العناصر التالية كدلالات بيئية: غصن زيتون او شجر, شجرة او نبتة, طائر, </w:t>
      </w:r>
      <w:r w:rsidR="00454375" w:rsidRPr="00FE0386">
        <w:rPr>
          <w:rFonts w:ascii="Simplified Arabic" w:hAnsi="Simplified Arabic" w:cs="Simplified Arabic"/>
          <w:sz w:val="28"/>
          <w:szCs w:val="28"/>
          <w:rtl/>
        </w:rPr>
        <w:t xml:space="preserve">جبال, </w:t>
      </w:r>
      <w:r w:rsidRPr="00FE0386">
        <w:rPr>
          <w:rFonts w:ascii="Simplified Arabic" w:hAnsi="Simplified Arabic" w:cs="Simplified Arabic"/>
          <w:sz w:val="28"/>
          <w:szCs w:val="28"/>
          <w:rtl/>
        </w:rPr>
        <w:t>نهر</w:t>
      </w:r>
      <w:r w:rsidR="00454375" w:rsidRPr="00FE0386">
        <w:rPr>
          <w:rFonts w:ascii="Simplified Arabic" w:hAnsi="Simplified Arabic" w:cs="Simplified Arabic"/>
          <w:sz w:val="28"/>
          <w:szCs w:val="28"/>
          <w:rtl/>
        </w:rPr>
        <w:t>, منظر</w:t>
      </w:r>
      <w:r w:rsidR="004E3272">
        <w:rPr>
          <w:rFonts w:ascii="Simplified Arabic" w:hAnsi="Simplified Arabic" w:cs="Simplified Arabic" w:hint="cs"/>
          <w:sz w:val="28"/>
          <w:szCs w:val="28"/>
          <w:rtl/>
        </w:rPr>
        <w:t xml:space="preserve"> </w:t>
      </w:r>
      <w:r w:rsidR="00454375" w:rsidRPr="00FE0386">
        <w:rPr>
          <w:rFonts w:ascii="Simplified Arabic" w:hAnsi="Simplified Arabic" w:cs="Simplified Arabic"/>
          <w:sz w:val="28"/>
          <w:szCs w:val="28"/>
          <w:rtl/>
        </w:rPr>
        <w:t>طبيعي,</w:t>
      </w:r>
      <w:r w:rsidRPr="00FE0386">
        <w:rPr>
          <w:rFonts w:ascii="Simplified Arabic" w:hAnsi="Simplified Arabic" w:cs="Simplified Arabic"/>
          <w:sz w:val="28"/>
          <w:szCs w:val="28"/>
          <w:rtl/>
        </w:rPr>
        <w:t xml:space="preserve"> سنبلة قمح, ورده, شمس ومياه. </w:t>
      </w:r>
    </w:p>
    <w:p w:rsidR="00577E50" w:rsidRPr="00FE0386" w:rsidRDefault="00577E50" w:rsidP="00171114">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وقد جاءت نتيجة التحليل لشعارات القوائم حسب إحتوائها لإشارة واحدة على الأقل وحسب تصنيفها الإداري لبلدية ومجلس قروي كما هو مبين في الشكل رقم (</w:t>
      </w:r>
      <w:r w:rsidR="00171114">
        <w:rPr>
          <w:rFonts w:ascii="Simplified Arabic" w:hAnsi="Simplified Arabic" w:cs="Simplified Arabic" w:hint="cs"/>
          <w:sz w:val="28"/>
          <w:szCs w:val="28"/>
          <w:rtl/>
        </w:rPr>
        <w:t>2</w:t>
      </w:r>
      <w:r w:rsidRPr="00FE0386">
        <w:rPr>
          <w:rFonts w:ascii="Simplified Arabic" w:hAnsi="Simplified Arabic" w:cs="Simplified Arabic"/>
          <w:sz w:val="28"/>
          <w:szCs w:val="28"/>
          <w:rtl/>
        </w:rPr>
        <w:t>). ويلاحظ أن القوائم التي تمثل الريف الفلسطيني لجأت لشعارات ذات مدلول بيئي بدرجة أكبر من قوائم البلديات التي يغلب عليها الطابع الحضري وبفارق 10%, إلا أن نتيجة البلديات أيضاً مرتفعة.</w:t>
      </w:r>
    </w:p>
    <w:p w:rsidR="00577E50" w:rsidRPr="00FE0386" w:rsidRDefault="00577E50" w:rsidP="00171114">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تفوقت القوائم ذات الإنتماء السياسي على نظيراتها المستقلة في احتواء عناصر بيئية</w:t>
      </w:r>
      <w:r w:rsidR="00DA2CA8" w:rsidRPr="00FE0386">
        <w:rPr>
          <w:rFonts w:ascii="Simplified Arabic" w:hAnsi="Simplified Arabic" w:cs="Simplified Arabic"/>
          <w:sz w:val="28"/>
          <w:szCs w:val="28"/>
          <w:rtl/>
        </w:rPr>
        <w:t xml:space="preserve"> كما يظهر في شكل (</w:t>
      </w:r>
      <w:r w:rsidR="00171114">
        <w:rPr>
          <w:rFonts w:ascii="Simplified Arabic" w:hAnsi="Simplified Arabic" w:cs="Simplified Arabic" w:hint="cs"/>
          <w:sz w:val="28"/>
          <w:szCs w:val="28"/>
          <w:rtl/>
        </w:rPr>
        <w:t>3</w:t>
      </w:r>
      <w:r w:rsidR="00DA2CA8" w:rsidRPr="00FE0386">
        <w:rPr>
          <w:rFonts w:ascii="Simplified Arabic" w:hAnsi="Simplified Arabic" w:cs="Simplified Arabic"/>
          <w:sz w:val="28"/>
          <w:szCs w:val="28"/>
          <w:rtl/>
        </w:rPr>
        <w:t>)</w:t>
      </w:r>
      <w:r w:rsidRPr="00FE0386">
        <w:rPr>
          <w:rFonts w:ascii="Simplified Arabic" w:hAnsi="Simplified Arabic" w:cs="Simplified Arabic"/>
          <w:sz w:val="28"/>
          <w:szCs w:val="28"/>
          <w:rtl/>
        </w:rPr>
        <w:t>. وقد يعزى ذلك لإرتباط البيئة وعناصر الطبيعة بالناحية الوطنية في فلسطين حيث تميل كثير من الفصائل الفلسطينية مثلا الى استخدام غصن الزيتون وسنبلة القمح كشعار يتم استخدامه بكثرة.</w:t>
      </w:r>
    </w:p>
    <w:p w:rsidR="00577E50" w:rsidRPr="00FE0386" w:rsidRDefault="00577E50" w:rsidP="00FE0386">
      <w:pPr>
        <w:bidi/>
        <w:spacing w:after="0" w:line="240" w:lineRule="auto"/>
        <w:rPr>
          <w:rFonts w:ascii="Simplified Arabic" w:hAnsi="Simplified Arabic" w:cs="Simplified Arabic"/>
          <w:sz w:val="28"/>
          <w:szCs w:val="28"/>
          <w:rtl/>
        </w:rPr>
      </w:pPr>
    </w:p>
    <w:tbl>
      <w:tblPr>
        <w:tblStyle w:val="TableGrid"/>
        <w:bidiVisual/>
        <w:tblW w:w="8820" w:type="dxa"/>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536"/>
      </w:tblGrid>
      <w:tr w:rsidR="00577E50" w:rsidRPr="00FE0386" w:rsidTr="0061702F">
        <w:tc>
          <w:tcPr>
            <w:tcW w:w="4284" w:type="dxa"/>
          </w:tcPr>
          <w:p w:rsidR="00577E50" w:rsidRPr="00FE0386" w:rsidRDefault="00577E50" w:rsidP="00FE0386">
            <w:pPr>
              <w:bidi/>
              <w:jc w:val="center"/>
              <w:rPr>
                <w:rFonts w:ascii="Simplified Arabic" w:hAnsi="Simplified Arabic" w:cs="Simplified Arabic"/>
                <w:sz w:val="28"/>
                <w:szCs w:val="28"/>
                <w:rtl/>
              </w:rPr>
            </w:pPr>
            <w:r w:rsidRPr="00FE0386">
              <w:rPr>
                <w:rFonts w:ascii="Simplified Arabic" w:hAnsi="Simplified Arabic" w:cs="Simplified Arabic"/>
                <w:noProof/>
                <w:sz w:val="28"/>
                <w:szCs w:val="28"/>
              </w:rPr>
              <w:drawing>
                <wp:inline distT="0" distB="0" distL="0" distR="0" wp14:anchorId="4D3EA2BE" wp14:editId="76F638FF">
                  <wp:extent cx="2385060" cy="1729740"/>
                  <wp:effectExtent l="0" t="0" r="1524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536" w:type="dxa"/>
          </w:tcPr>
          <w:p w:rsidR="00577E50" w:rsidRPr="00FE0386" w:rsidRDefault="00577E50" w:rsidP="00FE0386">
            <w:pPr>
              <w:bidi/>
              <w:jc w:val="center"/>
              <w:rPr>
                <w:rFonts w:ascii="Simplified Arabic" w:hAnsi="Simplified Arabic" w:cs="Simplified Arabic"/>
                <w:noProof/>
                <w:sz w:val="28"/>
                <w:szCs w:val="28"/>
              </w:rPr>
            </w:pPr>
            <w:r w:rsidRPr="00FE0386">
              <w:rPr>
                <w:rFonts w:ascii="Simplified Arabic" w:hAnsi="Simplified Arabic" w:cs="Simplified Arabic"/>
                <w:noProof/>
                <w:sz w:val="28"/>
                <w:szCs w:val="28"/>
              </w:rPr>
              <w:drawing>
                <wp:inline distT="0" distB="0" distL="0" distR="0" wp14:anchorId="4AAF49B7" wp14:editId="41ABD150">
                  <wp:extent cx="2499360" cy="1760220"/>
                  <wp:effectExtent l="0" t="0" r="1524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577E50" w:rsidRPr="00B67DE2" w:rsidTr="0061702F">
        <w:tc>
          <w:tcPr>
            <w:tcW w:w="4284" w:type="dxa"/>
          </w:tcPr>
          <w:p w:rsidR="00577E50" w:rsidRPr="00B67DE2" w:rsidRDefault="00577E50" w:rsidP="00171114">
            <w:pPr>
              <w:bidi/>
              <w:rPr>
                <w:rFonts w:ascii="Simplified Arabic" w:hAnsi="Simplified Arabic" w:cs="Simplified Arabic"/>
                <w:sz w:val="24"/>
                <w:szCs w:val="24"/>
                <w:rtl/>
              </w:rPr>
            </w:pPr>
            <w:r w:rsidRPr="00B67DE2">
              <w:rPr>
                <w:rFonts w:ascii="Simplified Arabic" w:hAnsi="Simplified Arabic" w:cs="Simplified Arabic"/>
                <w:sz w:val="24"/>
                <w:szCs w:val="24"/>
                <w:rtl/>
              </w:rPr>
              <w:t>شكل رقم (</w:t>
            </w:r>
            <w:r w:rsidR="00171114">
              <w:rPr>
                <w:rFonts w:ascii="Simplified Arabic" w:hAnsi="Simplified Arabic" w:cs="Simplified Arabic" w:hint="cs"/>
                <w:sz w:val="24"/>
                <w:szCs w:val="24"/>
                <w:rtl/>
              </w:rPr>
              <w:t>2</w:t>
            </w:r>
            <w:r w:rsidRPr="00B67DE2">
              <w:rPr>
                <w:rFonts w:ascii="Simplified Arabic" w:hAnsi="Simplified Arabic" w:cs="Simplified Arabic"/>
                <w:sz w:val="24"/>
                <w:szCs w:val="24"/>
                <w:rtl/>
              </w:rPr>
              <w:t>):</w:t>
            </w:r>
            <w:r w:rsidR="0061702F" w:rsidRPr="00B67DE2">
              <w:rPr>
                <w:rFonts w:ascii="Simplified Arabic" w:hAnsi="Simplified Arabic" w:cs="Simplified Arabic"/>
                <w:sz w:val="24"/>
                <w:szCs w:val="24"/>
                <w:rtl/>
              </w:rPr>
              <w:t xml:space="preserve"> تحليل الشعار حسب تصنيف الهيئة</w:t>
            </w:r>
          </w:p>
        </w:tc>
        <w:tc>
          <w:tcPr>
            <w:tcW w:w="4536" w:type="dxa"/>
          </w:tcPr>
          <w:p w:rsidR="00577E50" w:rsidRPr="00B67DE2" w:rsidRDefault="0061702F" w:rsidP="00171114">
            <w:pPr>
              <w:bidi/>
              <w:rPr>
                <w:rFonts w:ascii="Simplified Arabic" w:hAnsi="Simplified Arabic" w:cs="Simplified Arabic"/>
                <w:sz w:val="24"/>
                <w:szCs w:val="24"/>
                <w:rtl/>
              </w:rPr>
            </w:pPr>
            <w:r w:rsidRPr="00B67DE2">
              <w:rPr>
                <w:rFonts w:ascii="Simplified Arabic" w:hAnsi="Simplified Arabic" w:cs="Simplified Arabic"/>
                <w:sz w:val="24"/>
                <w:szCs w:val="24"/>
                <w:rtl/>
              </w:rPr>
              <w:t>شكل رقم (</w:t>
            </w:r>
            <w:r w:rsidR="00171114">
              <w:rPr>
                <w:rFonts w:ascii="Simplified Arabic" w:hAnsi="Simplified Arabic" w:cs="Simplified Arabic" w:hint="cs"/>
                <w:sz w:val="24"/>
                <w:szCs w:val="24"/>
                <w:rtl/>
              </w:rPr>
              <w:t>3</w:t>
            </w:r>
            <w:r w:rsidRPr="00B67DE2">
              <w:rPr>
                <w:rFonts w:ascii="Simplified Arabic" w:hAnsi="Simplified Arabic" w:cs="Simplified Arabic"/>
                <w:sz w:val="24"/>
                <w:szCs w:val="24"/>
                <w:rtl/>
              </w:rPr>
              <w:t>): تحليل الشعار حسب الإنتماء السياسي</w:t>
            </w:r>
          </w:p>
        </w:tc>
      </w:tr>
    </w:tbl>
    <w:p w:rsidR="00171114" w:rsidRPr="00171114" w:rsidRDefault="00171114" w:rsidP="00FE0386">
      <w:pPr>
        <w:bidi/>
        <w:spacing w:after="0" w:line="240" w:lineRule="auto"/>
        <w:rPr>
          <w:rFonts w:ascii="Simplified Arabic" w:hAnsi="Simplified Arabic" w:cs="Simplified Arabic"/>
          <w:i/>
          <w:iCs/>
          <w:sz w:val="14"/>
          <w:szCs w:val="14"/>
          <w:rtl/>
        </w:rPr>
      </w:pPr>
    </w:p>
    <w:p w:rsidR="00044FC3" w:rsidRPr="00FE0386" w:rsidRDefault="00171114" w:rsidP="00171114">
      <w:pPr>
        <w:bidi/>
        <w:spacing w:after="0" w:line="240" w:lineRule="auto"/>
        <w:rPr>
          <w:rFonts w:ascii="Simplified Arabic" w:hAnsi="Simplified Arabic" w:cs="Simplified Arabic"/>
          <w:i/>
          <w:iCs/>
          <w:sz w:val="28"/>
          <w:szCs w:val="28"/>
          <w:rtl/>
        </w:rPr>
      </w:pPr>
      <w:r>
        <w:rPr>
          <w:rFonts w:ascii="Simplified Arabic" w:hAnsi="Simplified Arabic" w:cs="Simplified Arabic" w:hint="cs"/>
          <w:i/>
          <w:iCs/>
          <w:sz w:val="28"/>
          <w:szCs w:val="28"/>
          <w:rtl/>
        </w:rPr>
        <w:t>4</w:t>
      </w:r>
      <w:r w:rsidR="009749B6" w:rsidRPr="00FE0386">
        <w:rPr>
          <w:rFonts w:ascii="Simplified Arabic" w:hAnsi="Simplified Arabic" w:cs="Simplified Arabic"/>
          <w:i/>
          <w:iCs/>
          <w:sz w:val="28"/>
          <w:szCs w:val="28"/>
          <w:rtl/>
        </w:rPr>
        <w:t xml:space="preserve">.1.2 </w:t>
      </w:r>
      <w:r w:rsidR="003A284B" w:rsidRPr="00FE0386">
        <w:rPr>
          <w:rFonts w:ascii="Simplified Arabic" w:hAnsi="Simplified Arabic" w:cs="Simplified Arabic"/>
          <w:i/>
          <w:iCs/>
          <w:sz w:val="28"/>
          <w:szCs w:val="28"/>
          <w:rtl/>
        </w:rPr>
        <w:t xml:space="preserve">تحليل </w:t>
      </w:r>
      <w:r w:rsidR="00CE5E9A" w:rsidRPr="00FE0386">
        <w:rPr>
          <w:rFonts w:ascii="Simplified Arabic" w:hAnsi="Simplified Arabic" w:cs="Simplified Arabic"/>
          <w:i/>
          <w:iCs/>
          <w:sz w:val="28"/>
          <w:szCs w:val="28"/>
          <w:rtl/>
        </w:rPr>
        <w:t xml:space="preserve">مادة الدعاية الإنتخابية </w:t>
      </w:r>
    </w:p>
    <w:p w:rsidR="0059109D" w:rsidRPr="00FE0386" w:rsidRDefault="00C53A39" w:rsidP="00B050C1">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تم تحليل المادة الدعائية </w:t>
      </w:r>
      <w:r w:rsidR="00D73809" w:rsidRPr="00FE0386">
        <w:rPr>
          <w:rFonts w:ascii="Simplified Arabic" w:hAnsi="Simplified Arabic" w:cs="Simplified Arabic"/>
          <w:sz w:val="28"/>
          <w:szCs w:val="28"/>
          <w:rtl/>
        </w:rPr>
        <w:t>خلال رصد 14 عنصراً ذات مدلول بيئي</w:t>
      </w:r>
      <w:r w:rsidR="00B67DE2">
        <w:rPr>
          <w:rFonts w:ascii="Simplified Arabic" w:hAnsi="Simplified Arabic" w:cs="Simplified Arabic" w:hint="cs"/>
          <w:sz w:val="28"/>
          <w:szCs w:val="28"/>
          <w:rtl/>
        </w:rPr>
        <w:t xml:space="preserve"> وهي: التعدي على المحميات، المدينة الخضراء، تعزيز الوعي البيئي، مشاريع الحفاظ على البيئة، التخلص الآمن من الصرف الصحي، التلوث، النظافة، تدوير النفايات، طاقة نظيفة، الغابات, التنوع الحيوي، المتنزهات، زراعة الأشجار والبيئة</w:t>
      </w:r>
      <w:r w:rsidR="00B050C1">
        <w:rPr>
          <w:rFonts w:ascii="Simplified Arabic" w:hAnsi="Simplified Arabic" w:cs="Simplified Arabic" w:hint="cs"/>
          <w:sz w:val="28"/>
          <w:szCs w:val="28"/>
          <w:rtl/>
        </w:rPr>
        <w:t xml:space="preserve">. </w:t>
      </w:r>
      <w:r w:rsidR="00D73809" w:rsidRPr="00FE0386">
        <w:rPr>
          <w:rFonts w:ascii="Simplified Arabic" w:hAnsi="Simplified Arabic" w:cs="Simplified Arabic"/>
          <w:sz w:val="28"/>
          <w:szCs w:val="28"/>
          <w:rtl/>
        </w:rPr>
        <w:t xml:space="preserve">وقد تم تحليل عينة الدعاية الإنتخابية بناءاً على أحتوائها عنصر واحد </w:t>
      </w:r>
      <w:r w:rsidR="00FB322B" w:rsidRPr="00FE0386">
        <w:rPr>
          <w:rFonts w:ascii="Simplified Arabic" w:hAnsi="Simplified Arabic" w:cs="Simplified Arabic"/>
          <w:sz w:val="28"/>
          <w:szCs w:val="28"/>
          <w:rtl/>
        </w:rPr>
        <w:t xml:space="preserve">على الأقل </w:t>
      </w:r>
      <w:r w:rsidR="00D73809" w:rsidRPr="00FE0386">
        <w:rPr>
          <w:rFonts w:ascii="Simplified Arabic" w:hAnsi="Simplified Arabic" w:cs="Simplified Arabic"/>
          <w:sz w:val="28"/>
          <w:szCs w:val="28"/>
          <w:rtl/>
        </w:rPr>
        <w:t>من هذه العناصر وقد أظهرت نتائج التحليل  المبينة في شكل رقم (</w:t>
      </w:r>
      <w:r w:rsidR="00171114">
        <w:rPr>
          <w:rFonts w:ascii="Simplified Arabic" w:hAnsi="Simplified Arabic" w:cs="Simplified Arabic" w:hint="cs"/>
          <w:sz w:val="28"/>
          <w:szCs w:val="28"/>
          <w:rtl/>
        </w:rPr>
        <w:t>4</w:t>
      </w:r>
      <w:r w:rsidR="00D73809" w:rsidRPr="00FE0386">
        <w:rPr>
          <w:rFonts w:ascii="Simplified Arabic" w:hAnsi="Simplified Arabic" w:cs="Simplified Arabic"/>
          <w:sz w:val="28"/>
          <w:szCs w:val="28"/>
          <w:rtl/>
        </w:rPr>
        <w:t xml:space="preserve">) أدناه أن 96% من القوائم </w:t>
      </w:r>
      <w:r w:rsidR="00A74005" w:rsidRPr="00FE0386">
        <w:rPr>
          <w:rFonts w:ascii="Simplified Arabic" w:hAnsi="Simplified Arabic" w:cs="Simplified Arabic"/>
          <w:sz w:val="28"/>
          <w:szCs w:val="28"/>
          <w:rtl/>
        </w:rPr>
        <w:t>خلت من أي</w:t>
      </w:r>
      <w:r w:rsidR="00D73809" w:rsidRPr="00FE0386">
        <w:rPr>
          <w:rFonts w:ascii="Simplified Arabic" w:hAnsi="Simplified Arabic" w:cs="Simplified Arabic"/>
          <w:sz w:val="28"/>
          <w:szCs w:val="28"/>
          <w:rtl/>
        </w:rPr>
        <w:t xml:space="preserve"> إشارة بيئية </w:t>
      </w:r>
      <w:r w:rsidR="00A74005" w:rsidRPr="00FE0386">
        <w:rPr>
          <w:rFonts w:ascii="Simplified Arabic" w:hAnsi="Simplified Arabic" w:cs="Simplified Arabic"/>
          <w:sz w:val="28"/>
          <w:szCs w:val="28"/>
          <w:rtl/>
        </w:rPr>
        <w:t>وإقتصر الإهتمام بالدعائية ذات الطابع البيئي على</w:t>
      </w:r>
      <w:r w:rsidR="00D73809" w:rsidRPr="00FE0386">
        <w:rPr>
          <w:rFonts w:ascii="Simplified Arabic" w:hAnsi="Simplified Arabic" w:cs="Simplified Arabic"/>
          <w:sz w:val="28"/>
          <w:szCs w:val="28"/>
          <w:rtl/>
        </w:rPr>
        <w:t xml:space="preserve"> 4% فقط </w:t>
      </w:r>
      <w:r w:rsidR="00A74005" w:rsidRPr="00FE0386">
        <w:rPr>
          <w:rFonts w:ascii="Simplified Arabic" w:hAnsi="Simplified Arabic" w:cs="Simplified Arabic"/>
          <w:sz w:val="28"/>
          <w:szCs w:val="28"/>
          <w:rtl/>
        </w:rPr>
        <w:t>من القوائم. وتعد هذه النسبة متدنية جداً وتشير إلى ضعف كبير في مدى الوعي الجمعي البيئي لدى المرشحين والقوائم الإنتخابية</w:t>
      </w:r>
      <w:r w:rsidR="00D73809" w:rsidRPr="00FE0386">
        <w:rPr>
          <w:rFonts w:ascii="Simplified Arabic" w:hAnsi="Simplified Arabic" w:cs="Simplified Arabic"/>
          <w:sz w:val="28"/>
          <w:szCs w:val="28"/>
          <w:rtl/>
        </w:rPr>
        <w:t xml:space="preserve">. </w:t>
      </w:r>
      <w:r w:rsidR="00193E40" w:rsidRPr="00FE0386">
        <w:rPr>
          <w:rFonts w:ascii="Simplified Arabic" w:hAnsi="Simplified Arabic" w:cs="Simplified Arabic"/>
          <w:sz w:val="28"/>
          <w:szCs w:val="28"/>
          <w:rtl/>
        </w:rPr>
        <w:lastRenderedPageBreak/>
        <w:t xml:space="preserve">ونتيجة هذه النسبة المتدنية فلم يتم التحليل بناءاً على التصنيفات التي تم إتباعها في تحليل الشعار الرسمي للقوائم. </w:t>
      </w:r>
    </w:p>
    <w:tbl>
      <w:tblPr>
        <w:tblStyle w:val="TableGrid"/>
        <w:bidiVisual/>
        <w:tblW w:w="1053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5826"/>
      </w:tblGrid>
      <w:tr w:rsidR="00015CB9" w:rsidRPr="00FE0386" w:rsidTr="008B59C7">
        <w:trPr>
          <w:trHeight w:val="3059"/>
        </w:trPr>
        <w:tc>
          <w:tcPr>
            <w:tcW w:w="4704" w:type="dxa"/>
            <w:vAlign w:val="bottom"/>
          </w:tcPr>
          <w:p w:rsidR="00015CB9" w:rsidRPr="00FE0386" w:rsidRDefault="00015CB9" w:rsidP="008B59C7">
            <w:pPr>
              <w:bidi/>
              <w:jc w:val="center"/>
              <w:rPr>
                <w:rFonts w:ascii="Simplified Arabic" w:hAnsi="Simplified Arabic" w:cs="Simplified Arabic"/>
                <w:sz w:val="28"/>
                <w:szCs w:val="28"/>
                <w:rtl/>
              </w:rPr>
            </w:pPr>
            <w:r w:rsidRPr="00FE0386">
              <w:rPr>
                <w:rFonts w:ascii="Simplified Arabic" w:hAnsi="Simplified Arabic" w:cs="Simplified Arabic"/>
                <w:noProof/>
                <w:sz w:val="28"/>
                <w:szCs w:val="28"/>
              </w:rPr>
              <w:drawing>
                <wp:inline distT="0" distB="0" distL="0" distR="0" wp14:anchorId="45E64E40" wp14:editId="2F54C8D0">
                  <wp:extent cx="2273300" cy="1896110"/>
                  <wp:effectExtent l="0" t="0" r="1270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826" w:type="dxa"/>
            <w:vAlign w:val="bottom"/>
          </w:tcPr>
          <w:p w:rsidR="00015CB9" w:rsidRPr="00FE0386" w:rsidRDefault="00015CB9" w:rsidP="008B59C7">
            <w:pPr>
              <w:bidi/>
              <w:jc w:val="center"/>
              <w:rPr>
                <w:rFonts w:ascii="Simplified Arabic" w:hAnsi="Simplified Arabic" w:cs="Simplified Arabic"/>
                <w:sz w:val="28"/>
                <w:szCs w:val="28"/>
                <w:rtl/>
              </w:rPr>
            </w:pPr>
            <w:r w:rsidRPr="00FE0386">
              <w:rPr>
                <w:rFonts w:ascii="Simplified Arabic" w:hAnsi="Simplified Arabic" w:cs="Simplified Arabic"/>
                <w:noProof/>
                <w:sz w:val="28"/>
                <w:szCs w:val="28"/>
              </w:rPr>
              <w:drawing>
                <wp:inline distT="0" distB="0" distL="0" distR="0" wp14:anchorId="313DF175" wp14:editId="3064E83A">
                  <wp:extent cx="2654300" cy="1882775"/>
                  <wp:effectExtent l="0" t="0" r="1270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015CB9" w:rsidRPr="00B67DE2" w:rsidTr="008B59C7">
        <w:tc>
          <w:tcPr>
            <w:tcW w:w="4704" w:type="dxa"/>
            <w:vAlign w:val="bottom"/>
          </w:tcPr>
          <w:p w:rsidR="00015CB9" w:rsidRPr="00B67DE2" w:rsidRDefault="00015CB9" w:rsidP="00171114">
            <w:pPr>
              <w:bidi/>
              <w:rPr>
                <w:rFonts w:ascii="Simplified Arabic" w:hAnsi="Simplified Arabic" w:cs="Simplified Arabic"/>
                <w:sz w:val="24"/>
                <w:szCs w:val="24"/>
                <w:rtl/>
              </w:rPr>
            </w:pPr>
            <w:r w:rsidRPr="00B67DE2">
              <w:rPr>
                <w:rFonts w:ascii="Simplified Arabic" w:hAnsi="Simplified Arabic" w:cs="Simplified Arabic"/>
                <w:sz w:val="24"/>
                <w:szCs w:val="24"/>
                <w:rtl/>
              </w:rPr>
              <w:t>شكل (</w:t>
            </w:r>
            <w:r w:rsidR="00171114">
              <w:rPr>
                <w:rFonts w:ascii="Simplified Arabic" w:hAnsi="Simplified Arabic" w:cs="Simplified Arabic" w:hint="cs"/>
                <w:sz w:val="24"/>
                <w:szCs w:val="24"/>
                <w:rtl/>
              </w:rPr>
              <w:t>4</w:t>
            </w:r>
            <w:r w:rsidRPr="00B67DE2">
              <w:rPr>
                <w:rFonts w:ascii="Simplified Arabic" w:hAnsi="Simplified Arabic" w:cs="Simplified Arabic"/>
                <w:sz w:val="24"/>
                <w:szCs w:val="24"/>
                <w:rtl/>
              </w:rPr>
              <w:t>): نسبة إحتواء مادة الدعاية على عناصر بيئية</w:t>
            </w:r>
          </w:p>
        </w:tc>
        <w:tc>
          <w:tcPr>
            <w:tcW w:w="5826" w:type="dxa"/>
            <w:vAlign w:val="bottom"/>
          </w:tcPr>
          <w:p w:rsidR="00015CB9" w:rsidRPr="00B67DE2" w:rsidRDefault="00015CB9" w:rsidP="00171114">
            <w:pPr>
              <w:bidi/>
              <w:rPr>
                <w:rFonts w:ascii="Simplified Arabic" w:hAnsi="Simplified Arabic" w:cs="Simplified Arabic"/>
                <w:sz w:val="24"/>
                <w:szCs w:val="24"/>
                <w:rtl/>
              </w:rPr>
            </w:pPr>
            <w:r w:rsidRPr="00B67DE2">
              <w:rPr>
                <w:rFonts w:ascii="Simplified Arabic" w:hAnsi="Simplified Arabic" w:cs="Simplified Arabic"/>
                <w:sz w:val="24"/>
                <w:szCs w:val="24"/>
                <w:rtl/>
              </w:rPr>
              <w:t>شكل (</w:t>
            </w:r>
            <w:r w:rsidR="00171114">
              <w:rPr>
                <w:rFonts w:ascii="Simplified Arabic" w:hAnsi="Simplified Arabic" w:cs="Simplified Arabic" w:hint="cs"/>
                <w:sz w:val="24"/>
                <w:szCs w:val="24"/>
                <w:rtl/>
              </w:rPr>
              <w:t>5</w:t>
            </w:r>
            <w:r w:rsidRPr="00B67DE2">
              <w:rPr>
                <w:rFonts w:ascii="Simplified Arabic" w:hAnsi="Simplified Arabic" w:cs="Simplified Arabic"/>
                <w:sz w:val="24"/>
                <w:szCs w:val="24"/>
                <w:rtl/>
              </w:rPr>
              <w:t>): نسب توزيع العناصر البيئية التي ذكرت في مادة الدعاية</w:t>
            </w:r>
          </w:p>
        </w:tc>
      </w:tr>
    </w:tbl>
    <w:p w:rsidR="008B59C7" w:rsidRDefault="008B59C7" w:rsidP="00FE0386">
      <w:pPr>
        <w:bidi/>
        <w:spacing w:after="0" w:line="240" w:lineRule="auto"/>
        <w:rPr>
          <w:rFonts w:ascii="Simplified Arabic" w:hAnsi="Simplified Arabic" w:cs="Simplified Arabic"/>
          <w:sz w:val="28"/>
          <w:szCs w:val="28"/>
          <w:rtl/>
        </w:rPr>
      </w:pPr>
    </w:p>
    <w:p w:rsidR="00A91AFE" w:rsidRDefault="002678C0" w:rsidP="00171114">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وتظهر نتائج تحليل القوائم التي تناولت القضايا البيئية </w:t>
      </w:r>
      <w:r w:rsidR="004B59F7" w:rsidRPr="00FE0386">
        <w:rPr>
          <w:rFonts w:ascii="Simplified Arabic" w:hAnsi="Simplified Arabic" w:cs="Simplified Arabic"/>
          <w:sz w:val="28"/>
          <w:szCs w:val="28"/>
          <w:rtl/>
        </w:rPr>
        <w:t>أن قضية نظافة البيئة حازت على النسبة الأكبر من بين القضايا ذات الإهتمام (48%)</w:t>
      </w:r>
      <w:r w:rsidR="00DA2CA8" w:rsidRPr="00FE0386">
        <w:rPr>
          <w:rFonts w:ascii="Simplified Arabic" w:hAnsi="Simplified Arabic" w:cs="Simplified Arabic"/>
          <w:sz w:val="28"/>
          <w:szCs w:val="28"/>
          <w:rtl/>
        </w:rPr>
        <w:t xml:space="preserve"> كما يظهر في شكل (</w:t>
      </w:r>
      <w:r w:rsidR="00171114">
        <w:rPr>
          <w:rFonts w:ascii="Simplified Arabic" w:hAnsi="Simplified Arabic" w:cs="Simplified Arabic" w:hint="cs"/>
          <w:sz w:val="28"/>
          <w:szCs w:val="28"/>
          <w:rtl/>
        </w:rPr>
        <w:t>5</w:t>
      </w:r>
      <w:r w:rsidR="00DA2CA8" w:rsidRPr="00FE0386">
        <w:rPr>
          <w:rFonts w:ascii="Simplified Arabic" w:hAnsi="Simplified Arabic" w:cs="Simplified Arabic"/>
          <w:sz w:val="28"/>
          <w:szCs w:val="28"/>
          <w:rtl/>
        </w:rPr>
        <w:t>) أعلاه</w:t>
      </w:r>
      <w:r w:rsidR="008B59C7">
        <w:rPr>
          <w:rFonts w:ascii="Simplified Arabic" w:hAnsi="Simplified Arabic" w:cs="Simplified Arabic" w:hint="cs"/>
          <w:sz w:val="28"/>
          <w:szCs w:val="28"/>
          <w:rtl/>
        </w:rPr>
        <w:t xml:space="preserve">. </w:t>
      </w:r>
      <w:r w:rsidR="004B59F7" w:rsidRPr="00FE0386">
        <w:rPr>
          <w:rFonts w:ascii="Simplified Arabic" w:hAnsi="Simplified Arabic" w:cs="Simplified Arabic"/>
          <w:sz w:val="28"/>
          <w:szCs w:val="28"/>
          <w:rtl/>
        </w:rPr>
        <w:t xml:space="preserve">في حين كانت قضية تدوير النفايات والتخلص الآمن منها أقل القضايا إهتماماً حيث بلغت نسبتها 6%. </w:t>
      </w:r>
    </w:p>
    <w:p w:rsidR="00171114" w:rsidRPr="00171114" w:rsidRDefault="00171114" w:rsidP="00171114">
      <w:pPr>
        <w:bidi/>
        <w:spacing w:after="0" w:line="240" w:lineRule="auto"/>
        <w:rPr>
          <w:rFonts w:ascii="Simplified Arabic" w:hAnsi="Simplified Arabic" w:cs="Simplified Arabic"/>
          <w:sz w:val="8"/>
          <w:szCs w:val="8"/>
          <w:rtl/>
        </w:rPr>
      </w:pPr>
    </w:p>
    <w:p w:rsidR="008E1A4C" w:rsidRPr="00FE0386" w:rsidRDefault="00171114" w:rsidP="00FE0386">
      <w:pPr>
        <w:bidi/>
        <w:spacing w:after="0" w:line="240" w:lineRule="auto"/>
        <w:rPr>
          <w:rFonts w:ascii="Simplified Arabic" w:hAnsi="Simplified Arabic" w:cs="Simplified Arabic"/>
          <w:i/>
          <w:iCs/>
          <w:sz w:val="28"/>
          <w:szCs w:val="28"/>
          <w:rtl/>
        </w:rPr>
      </w:pPr>
      <w:r>
        <w:rPr>
          <w:rFonts w:ascii="Simplified Arabic" w:hAnsi="Simplified Arabic" w:cs="Simplified Arabic" w:hint="cs"/>
          <w:i/>
          <w:iCs/>
          <w:sz w:val="28"/>
          <w:szCs w:val="28"/>
          <w:rtl/>
        </w:rPr>
        <w:t>4</w:t>
      </w:r>
      <w:r w:rsidR="008E1A4C" w:rsidRPr="00FE0386">
        <w:rPr>
          <w:rFonts w:ascii="Simplified Arabic" w:hAnsi="Simplified Arabic" w:cs="Simplified Arabic"/>
          <w:i/>
          <w:iCs/>
          <w:sz w:val="28"/>
          <w:szCs w:val="28"/>
          <w:rtl/>
        </w:rPr>
        <w:t xml:space="preserve">.1.3 تحليل المادة المسموعة والمرئية </w:t>
      </w:r>
    </w:p>
    <w:p w:rsidR="00996C9C" w:rsidRPr="00FE0386" w:rsidRDefault="00183216" w:rsidP="003A18CB">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جاءت نتيجة التحليل الأولية أكثر </w:t>
      </w:r>
      <w:r w:rsidR="003A18CB">
        <w:rPr>
          <w:rFonts w:ascii="Simplified Arabic" w:hAnsi="Simplified Arabic" w:cs="Simplified Arabic" w:hint="cs"/>
          <w:sz w:val="28"/>
          <w:szCs w:val="28"/>
          <w:rtl/>
        </w:rPr>
        <w:t>إ</w:t>
      </w:r>
      <w:r w:rsidRPr="00FE0386">
        <w:rPr>
          <w:rFonts w:ascii="Simplified Arabic" w:hAnsi="Simplified Arabic" w:cs="Simplified Arabic"/>
          <w:sz w:val="28"/>
          <w:szCs w:val="28"/>
          <w:rtl/>
        </w:rPr>
        <w:t>يجابية من ناحية الوعي البيئي من المواد الدعائية المطبوعة, حيث تطرقت 18% من المواد الى مواضيع ذات علاقة بالبيئة وهي نسبة أعلى بكثير من نسبة الدعاية الإنتخابية</w:t>
      </w:r>
      <w:r w:rsidR="008C7122">
        <w:rPr>
          <w:rFonts w:ascii="Simplified Arabic" w:hAnsi="Simplified Arabic" w:cs="Simplified Arabic" w:hint="cs"/>
          <w:sz w:val="28"/>
          <w:szCs w:val="28"/>
          <w:rtl/>
        </w:rPr>
        <w:t xml:space="preserve"> المطبوعة التي بلغت 4%</w:t>
      </w:r>
      <w:r w:rsidRPr="00FE0386">
        <w:rPr>
          <w:rFonts w:ascii="Simplified Arabic" w:hAnsi="Simplified Arabic" w:cs="Simplified Arabic"/>
          <w:sz w:val="28"/>
          <w:szCs w:val="28"/>
          <w:rtl/>
        </w:rPr>
        <w:t xml:space="preserve">. </w:t>
      </w:r>
    </w:p>
    <w:p w:rsidR="00015CB9" w:rsidRPr="00FE0386" w:rsidRDefault="00015CB9" w:rsidP="00FE038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ومن بين القضايا البيئية التي ركز عليها المرشحون في المادة المرئية والمسموعة كانت قضية إنشاء المنتزهات هي القضية الأهم حيث بلغت نسبتها 37% من المواد التي ركزت على القضايا البيئية. في حين نالت قضية الطاقة النظيفة أدنى النسب (8%) ويشار إلى أن هذه القضية عادة ما تطرح كمصدر طاقة إضافي لحل مشاكل الكهرباء أكثر منها قضية بيئية. </w:t>
      </w:r>
    </w:p>
    <w:tbl>
      <w:tblPr>
        <w:tblStyle w:val="TableGrid"/>
        <w:tblpPr w:leftFromText="180" w:rightFromText="180" w:vertAnchor="text" w:horzAnchor="margin" w:tblpXSpec="center" w:tblpY="239"/>
        <w:bidiVisual/>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346"/>
      </w:tblGrid>
      <w:tr w:rsidR="001424B7" w:rsidRPr="00FE0386" w:rsidTr="001424B7">
        <w:tc>
          <w:tcPr>
            <w:tcW w:w="4386" w:type="dxa"/>
          </w:tcPr>
          <w:p w:rsidR="001424B7" w:rsidRPr="00FE0386" w:rsidRDefault="001424B7" w:rsidP="00FE0386">
            <w:pPr>
              <w:bidi/>
              <w:rPr>
                <w:rFonts w:ascii="Simplified Arabic" w:hAnsi="Simplified Arabic" w:cs="Simplified Arabic"/>
                <w:sz w:val="28"/>
                <w:szCs w:val="28"/>
                <w:rtl/>
              </w:rPr>
            </w:pPr>
            <w:r w:rsidRPr="00FE0386">
              <w:rPr>
                <w:rFonts w:ascii="Simplified Arabic" w:hAnsi="Simplified Arabic" w:cs="Simplified Arabic"/>
                <w:noProof/>
                <w:sz w:val="28"/>
                <w:szCs w:val="28"/>
              </w:rPr>
              <w:lastRenderedPageBreak/>
              <w:drawing>
                <wp:inline distT="0" distB="0" distL="0" distR="0" wp14:anchorId="1AE712D8" wp14:editId="2DCAA90F">
                  <wp:extent cx="2641600" cy="1739900"/>
                  <wp:effectExtent l="0" t="0" r="635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346" w:type="dxa"/>
          </w:tcPr>
          <w:p w:rsidR="001424B7" w:rsidRPr="00FE0386" w:rsidRDefault="001424B7" w:rsidP="00FE0386">
            <w:pPr>
              <w:bidi/>
              <w:rPr>
                <w:rFonts w:ascii="Simplified Arabic" w:hAnsi="Simplified Arabic" w:cs="Simplified Arabic"/>
                <w:sz w:val="28"/>
                <w:szCs w:val="28"/>
                <w:rtl/>
              </w:rPr>
            </w:pPr>
            <w:r w:rsidRPr="00FE0386">
              <w:rPr>
                <w:rFonts w:ascii="Simplified Arabic" w:hAnsi="Simplified Arabic" w:cs="Simplified Arabic"/>
                <w:noProof/>
                <w:sz w:val="28"/>
                <w:szCs w:val="28"/>
              </w:rPr>
              <w:drawing>
                <wp:inline distT="0" distB="0" distL="0" distR="0" wp14:anchorId="52C46DF4" wp14:editId="54BB0ABF">
                  <wp:extent cx="2876550" cy="17335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1424B7" w:rsidRPr="00FE0386" w:rsidTr="001424B7">
        <w:tc>
          <w:tcPr>
            <w:tcW w:w="4386" w:type="dxa"/>
          </w:tcPr>
          <w:p w:rsidR="001424B7" w:rsidRPr="00B67DE2" w:rsidRDefault="001424B7" w:rsidP="00171114">
            <w:pPr>
              <w:bidi/>
              <w:rPr>
                <w:rFonts w:ascii="Simplified Arabic" w:hAnsi="Simplified Arabic" w:cs="Simplified Arabic"/>
                <w:sz w:val="24"/>
                <w:szCs w:val="24"/>
                <w:rtl/>
              </w:rPr>
            </w:pPr>
            <w:r w:rsidRPr="00B67DE2">
              <w:rPr>
                <w:rFonts w:ascii="Simplified Arabic" w:hAnsi="Simplified Arabic" w:cs="Simplified Arabic"/>
                <w:sz w:val="24"/>
                <w:szCs w:val="24"/>
                <w:rtl/>
              </w:rPr>
              <w:t>شكل (</w:t>
            </w:r>
            <w:r w:rsidR="00171114">
              <w:rPr>
                <w:rFonts w:ascii="Simplified Arabic" w:hAnsi="Simplified Arabic" w:cs="Simplified Arabic" w:hint="cs"/>
                <w:sz w:val="24"/>
                <w:szCs w:val="24"/>
                <w:rtl/>
              </w:rPr>
              <w:t>6</w:t>
            </w:r>
            <w:r w:rsidRPr="00B67DE2">
              <w:rPr>
                <w:rFonts w:ascii="Simplified Arabic" w:hAnsi="Simplified Arabic" w:cs="Simplified Arabic"/>
                <w:sz w:val="24"/>
                <w:szCs w:val="24"/>
                <w:rtl/>
              </w:rPr>
              <w:t>): نسب تناول المادة المسجلة على قضايا بيئية</w:t>
            </w:r>
          </w:p>
        </w:tc>
        <w:tc>
          <w:tcPr>
            <w:tcW w:w="5346" w:type="dxa"/>
          </w:tcPr>
          <w:p w:rsidR="001424B7" w:rsidRPr="00B67DE2" w:rsidRDefault="001424B7" w:rsidP="00171114">
            <w:pPr>
              <w:bidi/>
              <w:rPr>
                <w:rFonts w:ascii="Simplified Arabic" w:hAnsi="Simplified Arabic" w:cs="Simplified Arabic"/>
                <w:sz w:val="24"/>
                <w:szCs w:val="24"/>
                <w:rtl/>
              </w:rPr>
            </w:pPr>
            <w:r w:rsidRPr="00B67DE2">
              <w:rPr>
                <w:rFonts w:ascii="Simplified Arabic" w:hAnsi="Simplified Arabic" w:cs="Simplified Arabic"/>
                <w:sz w:val="24"/>
                <w:szCs w:val="24"/>
                <w:rtl/>
              </w:rPr>
              <w:t>شكل (</w:t>
            </w:r>
            <w:r w:rsidR="00171114">
              <w:rPr>
                <w:rFonts w:ascii="Simplified Arabic" w:hAnsi="Simplified Arabic" w:cs="Simplified Arabic" w:hint="cs"/>
                <w:sz w:val="24"/>
                <w:szCs w:val="24"/>
                <w:rtl/>
              </w:rPr>
              <w:t>7</w:t>
            </w:r>
            <w:r w:rsidRPr="00B67DE2">
              <w:rPr>
                <w:rFonts w:ascii="Simplified Arabic" w:hAnsi="Simplified Arabic" w:cs="Simplified Arabic"/>
                <w:sz w:val="24"/>
                <w:szCs w:val="24"/>
                <w:rtl/>
              </w:rPr>
              <w:t>): توزيع نسب القضايا البيئة المذكورة في المادة المسجلة</w:t>
            </w:r>
          </w:p>
        </w:tc>
      </w:tr>
    </w:tbl>
    <w:p w:rsidR="00015CB9" w:rsidRPr="00FE0386" w:rsidRDefault="00015CB9" w:rsidP="00FE0386">
      <w:pPr>
        <w:bidi/>
        <w:spacing w:after="0" w:line="240" w:lineRule="auto"/>
        <w:rPr>
          <w:rFonts w:ascii="Simplified Arabic" w:hAnsi="Simplified Arabic" w:cs="Simplified Arabic"/>
          <w:sz w:val="28"/>
          <w:szCs w:val="28"/>
          <w:rtl/>
        </w:rPr>
      </w:pPr>
    </w:p>
    <w:p w:rsidR="00085773" w:rsidRPr="00FE0386" w:rsidRDefault="00171114" w:rsidP="00FE0386">
      <w:pPr>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4</w:t>
      </w:r>
      <w:r w:rsidR="009749B6" w:rsidRPr="00FE0386">
        <w:rPr>
          <w:rFonts w:ascii="Simplified Arabic" w:hAnsi="Simplified Arabic" w:cs="Simplified Arabic"/>
          <w:b/>
          <w:bCs/>
          <w:sz w:val="28"/>
          <w:szCs w:val="28"/>
          <w:rtl/>
        </w:rPr>
        <w:t>.1.</w:t>
      </w:r>
      <w:r w:rsidR="008E1A4C" w:rsidRPr="00FE0386">
        <w:rPr>
          <w:rFonts w:ascii="Simplified Arabic" w:hAnsi="Simplified Arabic" w:cs="Simplified Arabic"/>
          <w:b/>
          <w:bCs/>
          <w:sz w:val="28"/>
          <w:szCs w:val="28"/>
          <w:rtl/>
        </w:rPr>
        <w:t>4</w:t>
      </w:r>
      <w:r w:rsidR="009749B6" w:rsidRPr="00FE0386">
        <w:rPr>
          <w:rFonts w:ascii="Simplified Arabic" w:hAnsi="Simplified Arabic" w:cs="Simplified Arabic"/>
          <w:b/>
          <w:bCs/>
          <w:sz w:val="28"/>
          <w:szCs w:val="28"/>
          <w:rtl/>
        </w:rPr>
        <w:t xml:space="preserve"> </w:t>
      </w:r>
      <w:r w:rsidR="009B764B" w:rsidRPr="00FE0386">
        <w:rPr>
          <w:rFonts w:ascii="Simplified Arabic" w:hAnsi="Simplified Arabic" w:cs="Simplified Arabic"/>
          <w:b/>
          <w:bCs/>
          <w:sz w:val="28"/>
          <w:szCs w:val="28"/>
          <w:rtl/>
        </w:rPr>
        <w:t>تحليل البرنامج الإنتخابي</w:t>
      </w:r>
    </w:p>
    <w:p w:rsidR="00A12276" w:rsidRPr="00FE0386" w:rsidRDefault="003A18CB" w:rsidP="00171114">
      <w:pPr>
        <w:bidi/>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تم ت</w:t>
      </w:r>
      <w:r w:rsidR="00075F97" w:rsidRPr="00FE0386">
        <w:rPr>
          <w:rFonts w:ascii="Simplified Arabic" w:hAnsi="Simplified Arabic" w:cs="Simplified Arabic"/>
          <w:sz w:val="28"/>
          <w:szCs w:val="28"/>
          <w:rtl/>
        </w:rPr>
        <w:t>عريف الإهتمام بالبئية في عينة البحث</w:t>
      </w:r>
      <w:r>
        <w:rPr>
          <w:rFonts w:ascii="Simplified Arabic" w:hAnsi="Simplified Arabic" w:cs="Simplified Arabic" w:hint="cs"/>
          <w:sz w:val="28"/>
          <w:szCs w:val="28"/>
          <w:rtl/>
        </w:rPr>
        <w:t xml:space="preserve"> من البرامج الإنتخابية بناءاً على</w:t>
      </w:r>
      <w:r w:rsidR="00075F97" w:rsidRPr="00FE0386">
        <w:rPr>
          <w:rFonts w:ascii="Simplified Arabic" w:hAnsi="Simplified Arabic" w:cs="Simplified Arabic"/>
          <w:sz w:val="28"/>
          <w:szCs w:val="28"/>
          <w:rtl/>
        </w:rPr>
        <w:t xml:space="preserve"> 16 قضية ذات علاقة بالبيئة كما يظهر في جدول رقم (</w:t>
      </w:r>
      <w:r w:rsidR="00171114">
        <w:rPr>
          <w:rFonts w:ascii="Simplified Arabic" w:hAnsi="Simplified Arabic" w:cs="Simplified Arabic" w:hint="cs"/>
          <w:sz w:val="28"/>
          <w:szCs w:val="28"/>
          <w:rtl/>
        </w:rPr>
        <w:t>2</w:t>
      </w:r>
      <w:r w:rsidR="00075F97" w:rsidRPr="00FE0386">
        <w:rPr>
          <w:rFonts w:ascii="Simplified Arabic" w:hAnsi="Simplified Arabic" w:cs="Simplified Arabic"/>
          <w:sz w:val="28"/>
          <w:szCs w:val="28"/>
          <w:rtl/>
        </w:rPr>
        <w:t xml:space="preserve">) أدناه. وتشير نتائج التحليل الى أن 59% من القوائم أشارت في برامجها الإنتخابية الى </w:t>
      </w:r>
      <w:r w:rsidR="00200A40" w:rsidRPr="00FE0386">
        <w:rPr>
          <w:rFonts w:ascii="Simplified Arabic" w:hAnsi="Simplified Arabic" w:cs="Simplified Arabic"/>
          <w:sz w:val="28"/>
          <w:szCs w:val="28"/>
          <w:rtl/>
        </w:rPr>
        <w:t xml:space="preserve">قضية بيئة واحدة على الأقل وهي نسبة مرتفعة نسبياً. وقد كان موضوع جمال المدينة ونظافتها الأكثر إهتماماً من بين القضايا البيئية حيث حصل على 28.8% في حين لم تتجاوز نسبة خمس من القضايا الـ 1% كما يظهر في نفس الجدول. </w:t>
      </w:r>
    </w:p>
    <w:tbl>
      <w:tblPr>
        <w:tblpPr w:leftFromText="180" w:rightFromText="180" w:vertAnchor="text" w:horzAnchor="margin" w:tblpXSpec="right" w:tblpY="13"/>
        <w:tblOverlap w:val="neve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0"/>
        <w:gridCol w:w="972"/>
        <w:gridCol w:w="1476"/>
        <w:gridCol w:w="10"/>
        <w:gridCol w:w="950"/>
        <w:gridCol w:w="10"/>
        <w:gridCol w:w="824"/>
        <w:gridCol w:w="1459"/>
        <w:gridCol w:w="1256"/>
        <w:gridCol w:w="885"/>
      </w:tblGrid>
      <w:tr w:rsidR="001424B7" w:rsidRPr="00FE0386" w:rsidTr="005B2F1F">
        <w:trPr>
          <w:trHeight w:val="288"/>
        </w:trPr>
        <w:tc>
          <w:tcPr>
            <w:tcW w:w="9094" w:type="dxa"/>
            <w:gridSpan w:val="11"/>
            <w:tcBorders>
              <w:top w:val="nil"/>
              <w:left w:val="nil"/>
              <w:bottom w:val="single" w:sz="4" w:space="0" w:color="auto"/>
              <w:right w:val="nil"/>
            </w:tcBorders>
            <w:shd w:val="clear" w:color="auto" w:fill="auto"/>
            <w:noWrap/>
            <w:vAlign w:val="center"/>
          </w:tcPr>
          <w:p w:rsidR="001424B7" w:rsidRPr="005B2F1F" w:rsidRDefault="001424B7" w:rsidP="00171114">
            <w:pPr>
              <w:bidi/>
              <w:spacing w:after="0" w:line="240" w:lineRule="auto"/>
              <w:jc w:val="both"/>
              <w:rPr>
                <w:rFonts w:ascii="Simplified Arabic" w:eastAsia="Times New Roman" w:hAnsi="Simplified Arabic" w:cs="Simplified Arabic"/>
                <w:b/>
                <w:bCs/>
                <w:sz w:val="24"/>
                <w:szCs w:val="24"/>
                <w:rtl/>
              </w:rPr>
            </w:pPr>
            <w:r w:rsidRPr="005B2F1F">
              <w:rPr>
                <w:rFonts w:ascii="Simplified Arabic" w:eastAsia="Times New Roman" w:hAnsi="Simplified Arabic" w:cs="Simplified Arabic"/>
                <w:b/>
                <w:bCs/>
                <w:sz w:val="24"/>
                <w:szCs w:val="24"/>
                <w:rtl/>
              </w:rPr>
              <w:t>جدول (</w:t>
            </w:r>
            <w:r w:rsidR="00171114">
              <w:rPr>
                <w:rFonts w:ascii="Simplified Arabic" w:eastAsia="Times New Roman" w:hAnsi="Simplified Arabic" w:cs="Simplified Arabic" w:hint="cs"/>
                <w:b/>
                <w:bCs/>
                <w:sz w:val="24"/>
                <w:szCs w:val="24"/>
                <w:rtl/>
              </w:rPr>
              <w:t>2</w:t>
            </w:r>
            <w:r w:rsidRPr="005B2F1F">
              <w:rPr>
                <w:rFonts w:ascii="Simplified Arabic" w:eastAsia="Times New Roman" w:hAnsi="Simplified Arabic" w:cs="Simplified Arabic"/>
                <w:b/>
                <w:bCs/>
                <w:sz w:val="24"/>
                <w:szCs w:val="24"/>
                <w:rtl/>
              </w:rPr>
              <w:t>): نسب إشارة البرامج الإنتخابية لعناصر القطاع البيئي</w:t>
            </w:r>
          </w:p>
        </w:tc>
      </w:tr>
      <w:tr w:rsidR="001424B7" w:rsidRPr="00FE0386" w:rsidTr="005B2F1F">
        <w:trPr>
          <w:trHeight w:val="288"/>
        </w:trPr>
        <w:tc>
          <w:tcPr>
            <w:tcW w:w="1242" w:type="dxa"/>
            <w:tcBorders>
              <w:top w:val="single" w:sz="4" w:space="0" w:color="auto"/>
            </w:tcBorders>
            <w:shd w:val="clear" w:color="auto" w:fill="5B9BD5" w:themeFill="accent1"/>
            <w:vAlign w:val="center"/>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الجمال والنظافة</w:t>
            </w:r>
          </w:p>
        </w:tc>
        <w:tc>
          <w:tcPr>
            <w:tcW w:w="982" w:type="dxa"/>
            <w:gridSpan w:val="2"/>
            <w:tcBorders>
              <w:top w:val="single" w:sz="4" w:space="0" w:color="auto"/>
            </w:tcBorders>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التلوث</w:t>
            </w:r>
          </w:p>
        </w:tc>
        <w:tc>
          <w:tcPr>
            <w:tcW w:w="1476" w:type="dxa"/>
            <w:tcBorders>
              <w:top w:val="single" w:sz="4" w:space="0" w:color="auto"/>
            </w:tcBorders>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ضبط مياه الصرف</w:t>
            </w:r>
          </w:p>
        </w:tc>
        <w:tc>
          <w:tcPr>
            <w:tcW w:w="960" w:type="dxa"/>
            <w:gridSpan w:val="2"/>
            <w:tcBorders>
              <w:top w:val="single" w:sz="4" w:space="0" w:color="auto"/>
            </w:tcBorders>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مشاريع بيئية</w:t>
            </w:r>
          </w:p>
        </w:tc>
        <w:tc>
          <w:tcPr>
            <w:tcW w:w="834" w:type="dxa"/>
            <w:gridSpan w:val="2"/>
            <w:tcBorders>
              <w:top w:val="single" w:sz="4" w:space="0" w:color="auto"/>
            </w:tcBorders>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الوعي البيئي</w:t>
            </w:r>
          </w:p>
        </w:tc>
        <w:tc>
          <w:tcPr>
            <w:tcW w:w="1459" w:type="dxa"/>
            <w:tcBorders>
              <w:top w:val="single" w:sz="4" w:space="0" w:color="auto"/>
            </w:tcBorders>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بلد صديقة للبيئة</w:t>
            </w:r>
          </w:p>
        </w:tc>
        <w:tc>
          <w:tcPr>
            <w:tcW w:w="1256" w:type="dxa"/>
            <w:tcBorders>
              <w:top w:val="single" w:sz="4" w:space="0" w:color="auto"/>
            </w:tcBorders>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التلوث من المستوطنات</w:t>
            </w:r>
          </w:p>
        </w:tc>
        <w:tc>
          <w:tcPr>
            <w:tcW w:w="885" w:type="dxa"/>
            <w:tcBorders>
              <w:top w:val="single" w:sz="4" w:space="0" w:color="auto"/>
            </w:tcBorders>
            <w:shd w:val="clear" w:color="auto" w:fill="5B9BD5" w:themeFill="accent1"/>
            <w:vAlign w:val="center"/>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Pr>
            </w:pPr>
            <w:r w:rsidRPr="00FE0386">
              <w:rPr>
                <w:rFonts w:ascii="Simplified Arabic" w:eastAsia="Times New Roman" w:hAnsi="Simplified Arabic" w:cs="Simplified Arabic"/>
                <w:color w:val="FFFFFF" w:themeColor="background1"/>
                <w:sz w:val="28"/>
                <w:szCs w:val="28"/>
                <w:rtl/>
              </w:rPr>
              <w:t>العنصر</w:t>
            </w:r>
          </w:p>
        </w:tc>
      </w:tr>
      <w:tr w:rsidR="001424B7" w:rsidRPr="00FE0386" w:rsidTr="005B2F1F">
        <w:trPr>
          <w:trHeight w:val="288"/>
        </w:trPr>
        <w:tc>
          <w:tcPr>
            <w:tcW w:w="1242" w:type="dxa"/>
            <w:vAlign w:val="center"/>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130</w:t>
            </w:r>
          </w:p>
        </w:tc>
        <w:tc>
          <w:tcPr>
            <w:tcW w:w="982"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36</w:t>
            </w:r>
          </w:p>
        </w:tc>
        <w:tc>
          <w:tcPr>
            <w:tcW w:w="1476"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23</w:t>
            </w:r>
          </w:p>
        </w:tc>
        <w:tc>
          <w:tcPr>
            <w:tcW w:w="960"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2</w:t>
            </w:r>
          </w:p>
        </w:tc>
        <w:tc>
          <w:tcPr>
            <w:tcW w:w="834"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11</w:t>
            </w:r>
          </w:p>
        </w:tc>
        <w:tc>
          <w:tcPr>
            <w:tcW w:w="1459"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4</w:t>
            </w:r>
          </w:p>
        </w:tc>
        <w:tc>
          <w:tcPr>
            <w:tcW w:w="1256"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2</w:t>
            </w:r>
          </w:p>
        </w:tc>
        <w:tc>
          <w:tcPr>
            <w:tcW w:w="885" w:type="dxa"/>
            <w:vAlign w:val="center"/>
          </w:tcPr>
          <w:p w:rsidR="001424B7" w:rsidRPr="00FE0386" w:rsidRDefault="001424B7" w:rsidP="005B2F1F">
            <w:pPr>
              <w:bidi/>
              <w:spacing w:after="0" w:line="240" w:lineRule="auto"/>
              <w:jc w:val="center"/>
              <w:rPr>
                <w:rFonts w:ascii="Simplified Arabic" w:eastAsia="Times New Roman" w:hAnsi="Simplified Arabic" w:cs="Simplified Arabic"/>
                <w:color w:val="000000" w:themeColor="text1"/>
                <w:sz w:val="28"/>
                <w:szCs w:val="28"/>
                <w:rtl/>
              </w:rPr>
            </w:pPr>
            <w:r w:rsidRPr="00FE0386">
              <w:rPr>
                <w:rFonts w:ascii="Simplified Arabic" w:eastAsia="Times New Roman" w:hAnsi="Simplified Arabic" w:cs="Simplified Arabic"/>
                <w:color w:val="000000" w:themeColor="text1"/>
                <w:sz w:val="28"/>
                <w:szCs w:val="28"/>
                <w:rtl/>
              </w:rPr>
              <w:t>العدد</w:t>
            </w:r>
          </w:p>
        </w:tc>
      </w:tr>
      <w:tr w:rsidR="001424B7" w:rsidRPr="00FE0386" w:rsidTr="005B2F1F">
        <w:trPr>
          <w:trHeight w:val="288"/>
        </w:trPr>
        <w:tc>
          <w:tcPr>
            <w:tcW w:w="1242" w:type="dxa"/>
            <w:vAlign w:val="center"/>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28.8%</w:t>
            </w:r>
          </w:p>
        </w:tc>
        <w:tc>
          <w:tcPr>
            <w:tcW w:w="982"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8.0%</w:t>
            </w:r>
          </w:p>
        </w:tc>
        <w:tc>
          <w:tcPr>
            <w:tcW w:w="1476"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5.1%</w:t>
            </w:r>
          </w:p>
        </w:tc>
        <w:tc>
          <w:tcPr>
            <w:tcW w:w="960"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0.4%</w:t>
            </w:r>
          </w:p>
        </w:tc>
        <w:tc>
          <w:tcPr>
            <w:tcW w:w="834"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2.4%</w:t>
            </w:r>
          </w:p>
        </w:tc>
        <w:tc>
          <w:tcPr>
            <w:tcW w:w="1459"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0.9%</w:t>
            </w:r>
          </w:p>
        </w:tc>
        <w:tc>
          <w:tcPr>
            <w:tcW w:w="1256"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0.4%</w:t>
            </w:r>
          </w:p>
        </w:tc>
        <w:tc>
          <w:tcPr>
            <w:tcW w:w="885" w:type="dxa"/>
            <w:vAlign w:val="center"/>
          </w:tcPr>
          <w:p w:rsidR="001424B7" w:rsidRPr="00FE0386" w:rsidRDefault="001424B7" w:rsidP="005B2F1F">
            <w:pPr>
              <w:bidi/>
              <w:spacing w:after="0" w:line="240" w:lineRule="auto"/>
              <w:jc w:val="center"/>
              <w:rPr>
                <w:rFonts w:ascii="Simplified Arabic" w:eastAsia="Times New Roman" w:hAnsi="Simplified Arabic" w:cs="Simplified Arabic"/>
                <w:color w:val="000000" w:themeColor="text1"/>
                <w:sz w:val="28"/>
                <w:szCs w:val="28"/>
              </w:rPr>
            </w:pPr>
            <w:r w:rsidRPr="00FE0386">
              <w:rPr>
                <w:rFonts w:ascii="Simplified Arabic" w:eastAsia="Times New Roman" w:hAnsi="Simplified Arabic" w:cs="Simplified Arabic"/>
                <w:color w:val="000000" w:themeColor="text1"/>
                <w:sz w:val="28"/>
                <w:szCs w:val="28"/>
                <w:rtl/>
              </w:rPr>
              <w:t>النسبة</w:t>
            </w:r>
          </w:p>
        </w:tc>
      </w:tr>
      <w:tr w:rsidR="001424B7" w:rsidRPr="00FE0386" w:rsidTr="005B2F1F">
        <w:trPr>
          <w:trHeight w:val="288"/>
        </w:trPr>
        <w:tc>
          <w:tcPr>
            <w:tcW w:w="1252" w:type="dxa"/>
            <w:gridSpan w:val="2"/>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البيئة</w:t>
            </w:r>
          </w:p>
        </w:tc>
        <w:tc>
          <w:tcPr>
            <w:tcW w:w="972" w:type="dxa"/>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التشجير</w:t>
            </w:r>
          </w:p>
        </w:tc>
        <w:tc>
          <w:tcPr>
            <w:tcW w:w="1486" w:type="dxa"/>
            <w:gridSpan w:val="2"/>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منتزهات</w:t>
            </w:r>
          </w:p>
        </w:tc>
        <w:tc>
          <w:tcPr>
            <w:tcW w:w="960" w:type="dxa"/>
            <w:gridSpan w:val="2"/>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تنوع حيوي</w:t>
            </w:r>
          </w:p>
        </w:tc>
        <w:tc>
          <w:tcPr>
            <w:tcW w:w="824" w:type="dxa"/>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غابات</w:t>
            </w:r>
          </w:p>
        </w:tc>
        <w:tc>
          <w:tcPr>
            <w:tcW w:w="1459" w:type="dxa"/>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طاقة نظيفة</w:t>
            </w:r>
          </w:p>
        </w:tc>
        <w:tc>
          <w:tcPr>
            <w:tcW w:w="1256" w:type="dxa"/>
            <w:shd w:val="clear" w:color="auto" w:fill="5B9BD5" w:themeFill="accent1"/>
            <w:noWrap/>
            <w:vAlign w:val="center"/>
            <w:hideMark/>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tl/>
              </w:rPr>
            </w:pPr>
            <w:r w:rsidRPr="00FE0386">
              <w:rPr>
                <w:rFonts w:ascii="Simplified Arabic" w:eastAsia="Times New Roman" w:hAnsi="Simplified Arabic" w:cs="Simplified Arabic"/>
                <w:color w:val="FFFFFF" w:themeColor="background1"/>
                <w:sz w:val="28"/>
                <w:szCs w:val="28"/>
                <w:rtl/>
              </w:rPr>
              <w:t>تدوير النفايات</w:t>
            </w:r>
          </w:p>
        </w:tc>
        <w:tc>
          <w:tcPr>
            <w:tcW w:w="885" w:type="dxa"/>
            <w:shd w:val="clear" w:color="auto" w:fill="5B9BD5" w:themeFill="accent1"/>
            <w:vAlign w:val="center"/>
          </w:tcPr>
          <w:p w:rsidR="001424B7" w:rsidRPr="00FE0386" w:rsidRDefault="001424B7" w:rsidP="005B2F1F">
            <w:pPr>
              <w:bidi/>
              <w:spacing w:after="0" w:line="240" w:lineRule="auto"/>
              <w:jc w:val="center"/>
              <w:rPr>
                <w:rFonts w:ascii="Simplified Arabic" w:eastAsia="Times New Roman" w:hAnsi="Simplified Arabic" w:cs="Simplified Arabic"/>
                <w:color w:val="FFFFFF" w:themeColor="background1"/>
                <w:sz w:val="28"/>
                <w:szCs w:val="28"/>
              </w:rPr>
            </w:pPr>
            <w:r w:rsidRPr="00FE0386">
              <w:rPr>
                <w:rFonts w:ascii="Simplified Arabic" w:eastAsia="Times New Roman" w:hAnsi="Simplified Arabic" w:cs="Simplified Arabic"/>
                <w:color w:val="FFFFFF" w:themeColor="background1"/>
                <w:sz w:val="28"/>
                <w:szCs w:val="28"/>
                <w:rtl/>
              </w:rPr>
              <w:t>العنصر</w:t>
            </w:r>
          </w:p>
        </w:tc>
      </w:tr>
      <w:tr w:rsidR="001424B7" w:rsidRPr="00FE0386" w:rsidTr="005B2F1F">
        <w:trPr>
          <w:trHeight w:val="288"/>
        </w:trPr>
        <w:tc>
          <w:tcPr>
            <w:tcW w:w="1252"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tl/>
              </w:rPr>
            </w:pPr>
            <w:r w:rsidRPr="00FE0386">
              <w:rPr>
                <w:rFonts w:ascii="Simplified Arabic" w:eastAsia="Times New Roman" w:hAnsi="Simplified Arabic" w:cs="Simplified Arabic"/>
                <w:color w:val="000000"/>
                <w:sz w:val="28"/>
                <w:szCs w:val="28"/>
              </w:rPr>
              <w:t>64</w:t>
            </w:r>
          </w:p>
        </w:tc>
        <w:tc>
          <w:tcPr>
            <w:tcW w:w="972"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97</w:t>
            </w:r>
          </w:p>
        </w:tc>
        <w:tc>
          <w:tcPr>
            <w:tcW w:w="1486"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107</w:t>
            </w:r>
          </w:p>
        </w:tc>
        <w:tc>
          <w:tcPr>
            <w:tcW w:w="960"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4</w:t>
            </w:r>
          </w:p>
        </w:tc>
        <w:tc>
          <w:tcPr>
            <w:tcW w:w="824"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4</w:t>
            </w:r>
          </w:p>
        </w:tc>
        <w:tc>
          <w:tcPr>
            <w:tcW w:w="1459"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40</w:t>
            </w:r>
          </w:p>
        </w:tc>
        <w:tc>
          <w:tcPr>
            <w:tcW w:w="1256"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36</w:t>
            </w:r>
          </w:p>
        </w:tc>
        <w:tc>
          <w:tcPr>
            <w:tcW w:w="885" w:type="dxa"/>
            <w:vAlign w:val="center"/>
          </w:tcPr>
          <w:p w:rsidR="001424B7" w:rsidRPr="00FE0386" w:rsidRDefault="001424B7" w:rsidP="005B2F1F">
            <w:pPr>
              <w:bidi/>
              <w:spacing w:after="0" w:line="240" w:lineRule="auto"/>
              <w:jc w:val="center"/>
              <w:rPr>
                <w:rFonts w:ascii="Simplified Arabic" w:eastAsia="Times New Roman" w:hAnsi="Simplified Arabic" w:cs="Simplified Arabic"/>
                <w:color w:val="000000" w:themeColor="text1"/>
                <w:sz w:val="28"/>
                <w:szCs w:val="28"/>
                <w:rtl/>
              </w:rPr>
            </w:pPr>
            <w:r w:rsidRPr="00FE0386">
              <w:rPr>
                <w:rFonts w:ascii="Simplified Arabic" w:eastAsia="Times New Roman" w:hAnsi="Simplified Arabic" w:cs="Simplified Arabic"/>
                <w:color w:val="000000" w:themeColor="text1"/>
                <w:sz w:val="28"/>
                <w:szCs w:val="28"/>
                <w:rtl/>
              </w:rPr>
              <w:t>العدد</w:t>
            </w:r>
          </w:p>
        </w:tc>
      </w:tr>
      <w:tr w:rsidR="001424B7" w:rsidRPr="00FE0386" w:rsidTr="005B2F1F">
        <w:trPr>
          <w:trHeight w:val="288"/>
        </w:trPr>
        <w:tc>
          <w:tcPr>
            <w:tcW w:w="1252"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tl/>
              </w:rPr>
            </w:pPr>
            <w:r w:rsidRPr="00FE0386">
              <w:rPr>
                <w:rFonts w:ascii="Simplified Arabic" w:eastAsia="Times New Roman" w:hAnsi="Simplified Arabic" w:cs="Simplified Arabic"/>
                <w:color w:val="000000"/>
                <w:sz w:val="28"/>
                <w:szCs w:val="28"/>
              </w:rPr>
              <w:t>14.2%</w:t>
            </w:r>
          </w:p>
        </w:tc>
        <w:tc>
          <w:tcPr>
            <w:tcW w:w="972"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21.5%</w:t>
            </w:r>
          </w:p>
        </w:tc>
        <w:tc>
          <w:tcPr>
            <w:tcW w:w="1486"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23.7%</w:t>
            </w:r>
          </w:p>
        </w:tc>
        <w:tc>
          <w:tcPr>
            <w:tcW w:w="960" w:type="dxa"/>
            <w:gridSpan w:val="2"/>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0.9%</w:t>
            </w:r>
          </w:p>
        </w:tc>
        <w:tc>
          <w:tcPr>
            <w:tcW w:w="824"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0.9%</w:t>
            </w:r>
          </w:p>
        </w:tc>
        <w:tc>
          <w:tcPr>
            <w:tcW w:w="1459"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8.9%</w:t>
            </w:r>
          </w:p>
        </w:tc>
        <w:tc>
          <w:tcPr>
            <w:tcW w:w="1256" w:type="dxa"/>
            <w:shd w:val="clear" w:color="auto" w:fill="auto"/>
            <w:noWrap/>
            <w:vAlign w:val="center"/>
            <w:hideMark/>
          </w:tcPr>
          <w:p w:rsidR="001424B7" w:rsidRPr="00FE0386" w:rsidRDefault="001424B7" w:rsidP="005B2F1F">
            <w:pPr>
              <w:spacing w:after="0" w:line="240" w:lineRule="auto"/>
              <w:jc w:val="center"/>
              <w:rPr>
                <w:rFonts w:ascii="Simplified Arabic" w:eastAsia="Times New Roman" w:hAnsi="Simplified Arabic" w:cs="Simplified Arabic"/>
                <w:color w:val="000000"/>
                <w:sz w:val="28"/>
                <w:szCs w:val="28"/>
              </w:rPr>
            </w:pPr>
            <w:r w:rsidRPr="00FE0386">
              <w:rPr>
                <w:rFonts w:ascii="Simplified Arabic" w:eastAsia="Times New Roman" w:hAnsi="Simplified Arabic" w:cs="Simplified Arabic"/>
                <w:color w:val="000000"/>
                <w:sz w:val="28"/>
                <w:szCs w:val="28"/>
              </w:rPr>
              <w:t>8.0%</w:t>
            </w:r>
          </w:p>
        </w:tc>
        <w:tc>
          <w:tcPr>
            <w:tcW w:w="885" w:type="dxa"/>
            <w:vAlign w:val="center"/>
          </w:tcPr>
          <w:p w:rsidR="001424B7" w:rsidRPr="00FE0386" w:rsidRDefault="001424B7" w:rsidP="005B2F1F">
            <w:pPr>
              <w:bidi/>
              <w:spacing w:after="0" w:line="240" w:lineRule="auto"/>
              <w:jc w:val="center"/>
              <w:rPr>
                <w:rFonts w:ascii="Simplified Arabic" w:eastAsia="Times New Roman" w:hAnsi="Simplified Arabic" w:cs="Simplified Arabic"/>
                <w:color w:val="000000" w:themeColor="text1"/>
                <w:sz w:val="28"/>
                <w:szCs w:val="28"/>
              </w:rPr>
            </w:pPr>
            <w:r w:rsidRPr="00FE0386">
              <w:rPr>
                <w:rFonts w:ascii="Simplified Arabic" w:eastAsia="Times New Roman" w:hAnsi="Simplified Arabic" w:cs="Simplified Arabic"/>
                <w:color w:val="000000" w:themeColor="text1"/>
                <w:sz w:val="28"/>
                <w:szCs w:val="28"/>
                <w:rtl/>
              </w:rPr>
              <w:t>النسبة</w:t>
            </w:r>
          </w:p>
        </w:tc>
      </w:tr>
    </w:tbl>
    <w:p w:rsidR="00534784" w:rsidRDefault="00D31780" w:rsidP="00171114">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وتشير النتائج إلى أن برامج القوائم الممثلة لبلديات كانت أكثر إهتماماً بالقضايا البيئية من تلك الممثلة لمجالس قروية. </w:t>
      </w:r>
      <w:r w:rsidR="00033E43" w:rsidRPr="00FE0386">
        <w:rPr>
          <w:rFonts w:ascii="Simplified Arabic" w:hAnsi="Simplified Arabic" w:cs="Simplified Arabic"/>
          <w:sz w:val="28"/>
          <w:szCs w:val="28"/>
          <w:rtl/>
        </w:rPr>
        <w:t xml:space="preserve">في حين أن القوائم المستقلة تفوقت بفارق يقارب الضعف حيث بلغت نسبة القوائم المهتمة بالقضايا البيئية 65% من القوائم. </w:t>
      </w:r>
    </w:p>
    <w:p w:rsidR="00DD762D" w:rsidRDefault="00DD762D" w:rsidP="00DD762D">
      <w:pPr>
        <w:bidi/>
        <w:spacing w:after="0" w:line="240" w:lineRule="auto"/>
        <w:rPr>
          <w:rFonts w:ascii="Simplified Arabic" w:hAnsi="Simplified Arabic" w:cs="Simplified Arabic"/>
          <w:sz w:val="28"/>
          <w:szCs w:val="28"/>
          <w:rtl/>
        </w:rPr>
      </w:pPr>
      <w:r>
        <w:rPr>
          <w:rFonts w:ascii="Simplified Arabic" w:hAnsi="Simplified Arabic" w:cs="Simplified Arabic"/>
          <w:sz w:val="28"/>
          <w:szCs w:val="28"/>
          <w:rtl/>
        </w:rPr>
        <w:br w:type="page"/>
      </w:r>
    </w:p>
    <w:p w:rsidR="003C0C86" w:rsidRPr="00FE0386" w:rsidRDefault="00DD762D" w:rsidP="00FE0386">
      <w:pPr>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4</w:t>
      </w:r>
      <w:r w:rsidR="00AF02AF" w:rsidRPr="00FE0386">
        <w:rPr>
          <w:rFonts w:ascii="Simplified Arabic" w:hAnsi="Simplified Arabic" w:cs="Simplified Arabic"/>
          <w:b/>
          <w:bCs/>
          <w:sz w:val="28"/>
          <w:szCs w:val="28"/>
          <w:rtl/>
        </w:rPr>
        <w:t>.2 تحليل الوعي الفردي</w:t>
      </w:r>
    </w:p>
    <w:p w:rsidR="00DB1CE4" w:rsidRDefault="00AA7938" w:rsidP="00DB1CE4">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أظهرت نتائج تحليل</w:t>
      </w:r>
      <w:r w:rsidR="0068081B" w:rsidRPr="00FE0386">
        <w:rPr>
          <w:rFonts w:ascii="Simplified Arabic" w:hAnsi="Simplified Arabic" w:cs="Simplified Arabic"/>
          <w:sz w:val="28"/>
          <w:szCs w:val="28"/>
          <w:rtl/>
        </w:rPr>
        <w:t xml:space="preserve"> الإستبيان</w:t>
      </w:r>
      <w:r w:rsidRPr="00FE0386">
        <w:rPr>
          <w:rFonts w:ascii="Simplified Arabic" w:hAnsi="Simplified Arabic" w:cs="Simplified Arabic"/>
          <w:sz w:val="28"/>
          <w:szCs w:val="28"/>
          <w:rtl/>
        </w:rPr>
        <w:t xml:space="preserve"> مدى رضى المرشحين</w:t>
      </w:r>
      <w:r w:rsidR="00DB1CE4">
        <w:rPr>
          <w:rFonts w:ascii="Simplified Arabic" w:hAnsi="Simplified Arabic" w:cs="Simplified Arabic" w:hint="cs"/>
          <w:sz w:val="28"/>
          <w:szCs w:val="28"/>
          <w:rtl/>
        </w:rPr>
        <w:t xml:space="preserve"> بشكل فردي</w:t>
      </w:r>
      <w:r w:rsidRPr="00FE0386">
        <w:rPr>
          <w:rFonts w:ascii="Simplified Arabic" w:hAnsi="Simplified Arabic" w:cs="Simplified Arabic"/>
          <w:sz w:val="28"/>
          <w:szCs w:val="28"/>
          <w:rtl/>
        </w:rPr>
        <w:t xml:space="preserve"> عن مستوى الإهتمام بالقطاع البيئي في قبل هيئاتهم المحلية أن 46% من العينة يعتقدون أن هيئاتهم المحلية الحالية لا تقوم بواجبها في حين اعتقد 33% أن هذه الهيئات تقوم بواجبها</w:t>
      </w:r>
      <w:r w:rsidR="00DB1CE4">
        <w:rPr>
          <w:rFonts w:ascii="Simplified Arabic" w:hAnsi="Simplified Arabic" w:cs="Simplified Arabic" w:hint="cs"/>
          <w:sz w:val="28"/>
          <w:szCs w:val="28"/>
          <w:rtl/>
        </w:rPr>
        <w:t xml:space="preserve"> المنشود تجاه البيئة. </w:t>
      </w:r>
      <w:r w:rsidRPr="00FE0386">
        <w:rPr>
          <w:rFonts w:ascii="Simplified Arabic" w:hAnsi="Simplified Arabic" w:cs="Simplified Arabic"/>
          <w:sz w:val="28"/>
          <w:szCs w:val="28"/>
          <w:rtl/>
        </w:rPr>
        <w:t xml:space="preserve"> </w:t>
      </w:r>
    </w:p>
    <w:p w:rsidR="00F420AB" w:rsidRDefault="0025308D" w:rsidP="00DB1CE4">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وعند أخذ عامل جنس المرشح لتحليل مدى الرضى عن الوضع القائم، أظهرت النتائج أن الإناث أكثر رضى عن الوضع القائم من المرشحين الذكور</w:t>
      </w:r>
      <w:r w:rsidR="00DB1CE4">
        <w:rPr>
          <w:rFonts w:ascii="Simplified Arabic" w:hAnsi="Simplified Arabic" w:cs="Simplified Arabic" w:hint="cs"/>
          <w:sz w:val="28"/>
          <w:szCs w:val="28"/>
          <w:rtl/>
        </w:rPr>
        <w:t xml:space="preserve"> بنسبة 45% الى 32%</w:t>
      </w:r>
      <w:r w:rsidR="00F420AB">
        <w:rPr>
          <w:rFonts w:ascii="Simplified Arabic" w:hAnsi="Simplified Arabic" w:cs="Simplified Arabic" w:hint="cs"/>
          <w:sz w:val="28"/>
          <w:szCs w:val="28"/>
          <w:rtl/>
        </w:rPr>
        <w:t>.</w:t>
      </w:r>
    </w:p>
    <w:p w:rsidR="00DB1CE4" w:rsidRDefault="00404FF0" w:rsidP="00DB1CE4">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 </w:t>
      </w:r>
      <w:r w:rsidR="00F420AB" w:rsidRPr="00FE0386">
        <w:rPr>
          <w:rFonts w:ascii="Simplified Arabic" w:hAnsi="Simplified Arabic" w:cs="Simplified Arabic"/>
          <w:sz w:val="28"/>
          <w:szCs w:val="28"/>
          <w:rtl/>
        </w:rPr>
        <w:t xml:space="preserve">أما بالنسبة للفئات العمرية فقد كان الشباب (أقل من 40 عاماً) أقل رضى عن الوضع القائم </w:t>
      </w:r>
      <w:r w:rsidR="00DB1CE4">
        <w:rPr>
          <w:rFonts w:ascii="Simplified Arabic" w:hAnsi="Simplified Arabic" w:cs="Simplified Arabic" w:hint="cs"/>
          <w:sz w:val="28"/>
          <w:szCs w:val="28"/>
          <w:rtl/>
        </w:rPr>
        <w:t xml:space="preserve">(47%) مقابل 44% غير راضين. </w:t>
      </w:r>
    </w:p>
    <w:p w:rsidR="000F271C" w:rsidRPr="00FE0386" w:rsidRDefault="00F420AB" w:rsidP="00171114">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 وفيما يتعلق بالمؤهل العلمي للمرشحين فقد أبدى حملة شهادة البكالوريوس مستوى أعلى من الرضى عن الوضع البيئي القائم في تجمعاتهم في حين أبدى حملة الشهادات العليا من المرشحين مستويات أعلا من عدم الرضى</w:t>
      </w:r>
      <w:r w:rsidR="000678C5">
        <w:rPr>
          <w:rFonts w:ascii="Simplified Arabic" w:hAnsi="Simplified Arabic" w:cs="Simplified Arabic" w:hint="cs"/>
          <w:sz w:val="28"/>
          <w:szCs w:val="28"/>
          <w:rtl/>
        </w:rPr>
        <w:t xml:space="preserve"> كما يظهر في شكل (</w:t>
      </w:r>
      <w:r w:rsidR="00171114">
        <w:rPr>
          <w:rFonts w:ascii="Simplified Arabic" w:hAnsi="Simplified Arabic" w:cs="Simplified Arabic" w:hint="cs"/>
          <w:sz w:val="28"/>
          <w:szCs w:val="28"/>
          <w:rtl/>
        </w:rPr>
        <w:t>8</w:t>
      </w:r>
      <w:r w:rsidR="000678C5">
        <w:rPr>
          <w:rFonts w:ascii="Simplified Arabic" w:hAnsi="Simplified Arabic" w:cs="Simplified Arabic" w:hint="cs"/>
          <w:sz w:val="28"/>
          <w:szCs w:val="28"/>
          <w:rtl/>
        </w:rPr>
        <w:t>)</w:t>
      </w:r>
      <w:r w:rsidRPr="00FE0386">
        <w:rPr>
          <w:rFonts w:ascii="Simplified Arabic" w:hAnsi="Simplified Arabic" w:cs="Simplified Arabic"/>
          <w:sz w:val="28"/>
          <w:szCs w:val="28"/>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CB2851" w:rsidRPr="00FE0386" w:rsidTr="00CB2851">
        <w:tc>
          <w:tcPr>
            <w:tcW w:w="8630" w:type="dxa"/>
          </w:tcPr>
          <w:p w:rsidR="00CB2851" w:rsidRPr="00FE0386" w:rsidRDefault="00CB2851" w:rsidP="00FE0386">
            <w:pPr>
              <w:bidi/>
              <w:rPr>
                <w:rFonts w:ascii="Simplified Arabic" w:hAnsi="Simplified Arabic" w:cs="Simplified Arabic"/>
                <w:sz w:val="28"/>
                <w:szCs w:val="28"/>
                <w:rtl/>
              </w:rPr>
            </w:pPr>
            <w:r w:rsidRPr="00FE0386">
              <w:rPr>
                <w:rFonts w:ascii="Simplified Arabic" w:hAnsi="Simplified Arabic" w:cs="Simplified Arabic"/>
                <w:noProof/>
                <w:sz w:val="28"/>
                <w:szCs w:val="28"/>
              </w:rPr>
              <w:drawing>
                <wp:inline distT="0" distB="0" distL="0" distR="0" wp14:anchorId="7781E62F" wp14:editId="4D6893E2">
                  <wp:extent cx="5486400" cy="2272723"/>
                  <wp:effectExtent l="0" t="0" r="0" b="133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CB2851" w:rsidRPr="00F420AB" w:rsidTr="00CB2851">
        <w:tc>
          <w:tcPr>
            <w:tcW w:w="8630" w:type="dxa"/>
          </w:tcPr>
          <w:p w:rsidR="00CB2851" w:rsidRPr="00F420AB" w:rsidRDefault="00CB2851" w:rsidP="00171114">
            <w:pPr>
              <w:bidi/>
              <w:rPr>
                <w:rFonts w:ascii="Simplified Arabic" w:hAnsi="Simplified Arabic" w:cs="Simplified Arabic"/>
                <w:sz w:val="24"/>
                <w:szCs w:val="24"/>
                <w:rtl/>
              </w:rPr>
            </w:pPr>
            <w:r w:rsidRPr="00F420AB">
              <w:rPr>
                <w:rFonts w:ascii="Simplified Arabic" w:hAnsi="Simplified Arabic" w:cs="Simplified Arabic"/>
                <w:sz w:val="24"/>
                <w:szCs w:val="24"/>
                <w:rtl/>
              </w:rPr>
              <w:t>شكل (</w:t>
            </w:r>
            <w:r w:rsidR="00171114">
              <w:rPr>
                <w:rFonts w:ascii="Simplified Arabic" w:hAnsi="Simplified Arabic" w:cs="Simplified Arabic" w:hint="cs"/>
                <w:sz w:val="24"/>
                <w:szCs w:val="24"/>
                <w:rtl/>
              </w:rPr>
              <w:t>8</w:t>
            </w:r>
            <w:r w:rsidRPr="00F420AB">
              <w:rPr>
                <w:rFonts w:ascii="Simplified Arabic" w:hAnsi="Simplified Arabic" w:cs="Simplified Arabic"/>
                <w:sz w:val="24"/>
                <w:szCs w:val="24"/>
                <w:rtl/>
              </w:rPr>
              <w:t>):</w:t>
            </w:r>
            <w:r w:rsidR="00002044" w:rsidRPr="00F420AB">
              <w:rPr>
                <w:rFonts w:ascii="Simplified Arabic" w:hAnsi="Simplified Arabic" w:cs="Simplified Arabic"/>
                <w:sz w:val="24"/>
                <w:szCs w:val="24"/>
                <w:rtl/>
              </w:rPr>
              <w:t>نسب الرضى عن الوضع القائم حسب المؤهل العلمي للمرشح</w:t>
            </w:r>
          </w:p>
        </w:tc>
      </w:tr>
    </w:tbl>
    <w:p w:rsidR="00CB2851" w:rsidRPr="00FE0386" w:rsidRDefault="000678C5" w:rsidP="000678C5">
      <w:pPr>
        <w:bidi/>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كما </w:t>
      </w:r>
      <w:r w:rsidR="00404FF0" w:rsidRPr="00FE0386">
        <w:rPr>
          <w:rFonts w:ascii="Simplified Arabic" w:hAnsi="Simplified Arabic" w:cs="Simplified Arabic"/>
          <w:sz w:val="28"/>
          <w:szCs w:val="28"/>
          <w:rtl/>
        </w:rPr>
        <w:t xml:space="preserve">أشارت النتائج </w:t>
      </w:r>
      <w:r>
        <w:rPr>
          <w:rFonts w:ascii="Simplified Arabic" w:hAnsi="Simplified Arabic" w:cs="Simplified Arabic" w:hint="cs"/>
          <w:sz w:val="28"/>
          <w:szCs w:val="28"/>
          <w:rtl/>
        </w:rPr>
        <w:t>إلى</w:t>
      </w:r>
      <w:r w:rsidR="00404FF0" w:rsidRPr="00FE0386">
        <w:rPr>
          <w:rFonts w:ascii="Simplified Arabic" w:hAnsi="Simplified Arabic" w:cs="Simplified Arabic"/>
          <w:sz w:val="28"/>
          <w:szCs w:val="28"/>
          <w:rtl/>
        </w:rPr>
        <w:t xml:space="preserve"> أن المستقلين يميلون الى عدم الرضى بالوضع القائم </w:t>
      </w:r>
      <w:r>
        <w:rPr>
          <w:rFonts w:ascii="Simplified Arabic" w:hAnsi="Simplified Arabic" w:cs="Simplified Arabic" w:hint="cs"/>
          <w:sz w:val="28"/>
          <w:szCs w:val="28"/>
          <w:rtl/>
        </w:rPr>
        <w:t xml:space="preserve">(60% مقابل 29%). </w:t>
      </w:r>
    </w:p>
    <w:p w:rsidR="002E67C2" w:rsidRPr="00FE0386" w:rsidRDefault="00D32C16" w:rsidP="00FE038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وعند سؤال المرشحين عن مدى أهمية القطاع البيئي وأولويته لديهم كانت النتائج ايجابية لدرجة عالية حيث أبدى 28% أن القطاع البيئي يحتل أولوية قصوى بالنسبة لهم ويضاف الى ذلك 35% من المرشحين </w:t>
      </w:r>
      <w:r w:rsidR="007C62E6" w:rsidRPr="00FE0386">
        <w:rPr>
          <w:rFonts w:ascii="Simplified Arabic" w:hAnsi="Simplified Arabic" w:cs="Simplified Arabic"/>
          <w:sz w:val="28"/>
          <w:szCs w:val="28"/>
          <w:rtl/>
        </w:rPr>
        <w:t>صرحوا أن القطاع البيئي له أولوية عالية لديهم. وتعد هذه النتائج مؤشراً على أهمية هذا القطاع للمرشحين ولكن لا تعتبر مؤشراً كافياً.</w:t>
      </w:r>
    </w:p>
    <w:p w:rsidR="00717EE0" w:rsidRDefault="008D61B4" w:rsidP="00FE0386">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وفي تحليل </w:t>
      </w:r>
      <w:r w:rsidR="002E67C2" w:rsidRPr="00FE0386">
        <w:rPr>
          <w:rFonts w:ascii="Simplified Arabic" w:hAnsi="Simplified Arabic" w:cs="Simplified Arabic"/>
          <w:sz w:val="28"/>
          <w:szCs w:val="28"/>
          <w:rtl/>
        </w:rPr>
        <w:t xml:space="preserve">اولوية القطاع </w:t>
      </w:r>
      <w:r w:rsidR="000F271C" w:rsidRPr="00FE0386">
        <w:rPr>
          <w:rFonts w:ascii="Simplified Arabic" w:hAnsi="Simplified Arabic" w:cs="Simplified Arabic"/>
          <w:sz w:val="28"/>
          <w:szCs w:val="28"/>
          <w:rtl/>
        </w:rPr>
        <w:t xml:space="preserve"> البيئي </w:t>
      </w:r>
      <w:r w:rsidR="002E67C2" w:rsidRPr="00FE0386">
        <w:rPr>
          <w:rFonts w:ascii="Simplified Arabic" w:hAnsi="Simplified Arabic" w:cs="Simplified Arabic"/>
          <w:sz w:val="28"/>
          <w:szCs w:val="28"/>
          <w:rtl/>
        </w:rPr>
        <w:t>حسب جنس المرشح</w:t>
      </w:r>
      <w:r w:rsidRPr="00FE0386">
        <w:rPr>
          <w:rFonts w:ascii="Simplified Arabic" w:hAnsi="Simplified Arabic" w:cs="Simplified Arabic"/>
          <w:sz w:val="28"/>
          <w:szCs w:val="28"/>
          <w:rtl/>
        </w:rPr>
        <w:t xml:space="preserve"> لم تظهر النتائج تبايناً واضحاً بين الجنسين, حيث أعطى الذكور نسبة أكبر للقضايا البيئية كأولوية قصوى وعالية حيث كانت النتيجة 65% مقابل 47%</w:t>
      </w:r>
      <w:r w:rsidR="00BC3698" w:rsidRPr="00FE0386">
        <w:rPr>
          <w:rFonts w:ascii="Simplified Arabic" w:hAnsi="Simplified Arabic" w:cs="Simplified Arabic"/>
          <w:sz w:val="28"/>
          <w:szCs w:val="28"/>
          <w:rtl/>
        </w:rPr>
        <w:t xml:space="preserve"> </w:t>
      </w:r>
      <w:r w:rsidR="00BC3698" w:rsidRPr="00FE0386">
        <w:rPr>
          <w:rFonts w:ascii="Simplified Arabic" w:hAnsi="Simplified Arabic" w:cs="Simplified Arabic"/>
          <w:sz w:val="28"/>
          <w:szCs w:val="28"/>
          <w:rtl/>
        </w:rPr>
        <w:lastRenderedPageBreak/>
        <w:t>من الإناث</w:t>
      </w:r>
      <w:r w:rsidRPr="00FE0386">
        <w:rPr>
          <w:rFonts w:ascii="Simplified Arabic" w:hAnsi="Simplified Arabic" w:cs="Simplified Arabic"/>
          <w:sz w:val="28"/>
          <w:szCs w:val="28"/>
          <w:rtl/>
        </w:rPr>
        <w:t>. فيما أبدى الشباب بشكل عام إهتماماً أقل</w:t>
      </w:r>
      <w:r w:rsidR="00717EE0">
        <w:rPr>
          <w:rFonts w:ascii="Simplified Arabic" w:hAnsi="Simplified Arabic" w:cs="Simplified Arabic" w:hint="cs"/>
          <w:sz w:val="28"/>
          <w:szCs w:val="28"/>
          <w:rtl/>
        </w:rPr>
        <w:t xml:space="preserve"> (62%)</w:t>
      </w:r>
      <w:r w:rsidRPr="00FE0386">
        <w:rPr>
          <w:rFonts w:ascii="Simplified Arabic" w:hAnsi="Simplified Arabic" w:cs="Simplified Arabic"/>
          <w:sz w:val="28"/>
          <w:szCs w:val="28"/>
          <w:rtl/>
        </w:rPr>
        <w:t xml:space="preserve"> من الذين تزيد أعمارهم عن 40 عاما</w:t>
      </w:r>
      <w:r w:rsidR="00717EE0">
        <w:rPr>
          <w:rFonts w:ascii="Simplified Arabic" w:hAnsi="Simplified Arabic" w:cs="Simplified Arabic" w:hint="cs"/>
          <w:sz w:val="28"/>
          <w:szCs w:val="28"/>
          <w:rtl/>
        </w:rPr>
        <w:t xml:space="preserve"> </w:t>
      </w:r>
      <w:r w:rsidR="00717EE0">
        <w:rPr>
          <w:rFonts w:ascii="Simplified Arabic" w:hAnsi="Simplified Arabic" w:cs="Simplified Arabic"/>
          <w:sz w:val="28"/>
          <w:szCs w:val="28"/>
          <w:rtl/>
        </w:rPr>
        <w:t>ً</w:t>
      </w:r>
      <w:r w:rsidR="00717EE0">
        <w:rPr>
          <w:rFonts w:ascii="Simplified Arabic" w:hAnsi="Simplified Arabic" w:cs="Simplified Arabic" w:hint="cs"/>
          <w:sz w:val="28"/>
          <w:szCs w:val="28"/>
          <w:rtl/>
        </w:rPr>
        <w:t xml:space="preserve">(84%). </w:t>
      </w:r>
    </w:p>
    <w:p w:rsidR="00A30428" w:rsidRPr="00FE0386" w:rsidRDefault="00717EE0" w:rsidP="00171114">
      <w:pPr>
        <w:bidi/>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ومن النتائج الملفتة أن المرشحين من من حملة الشهادات العليا والشهادة الآولى كانوا أقل إهتماماً عند ترتيب القطاع البيئي كأولوية كما يظهر في شكل رقم </w:t>
      </w:r>
      <w:r w:rsidR="00171114">
        <w:rPr>
          <w:rFonts w:ascii="Simplified Arabic" w:hAnsi="Simplified Arabic" w:cs="Simplified Arabic" w:hint="cs"/>
          <w:sz w:val="28"/>
          <w:szCs w:val="28"/>
          <w:rtl/>
        </w:rPr>
        <w:t>9</w:t>
      </w:r>
      <w:r>
        <w:rPr>
          <w:rFonts w:ascii="Simplified Arabic" w:hAnsi="Simplified Arabic" w:cs="Simplified Arabic" w:hint="cs"/>
          <w:sz w:val="28"/>
          <w:szCs w:val="28"/>
          <w:rtl/>
        </w:rPr>
        <w:t xml:space="preserve"> ادناه.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tblGrid>
      <w:tr w:rsidR="00CB2851" w:rsidRPr="00FE0386" w:rsidTr="00717EE0">
        <w:trPr>
          <w:trHeight w:val="2142"/>
        </w:trPr>
        <w:tc>
          <w:tcPr>
            <w:tcW w:w="8630" w:type="dxa"/>
          </w:tcPr>
          <w:p w:rsidR="00CB2851" w:rsidRPr="00FE0386" w:rsidRDefault="00CB2851" w:rsidP="0077195D">
            <w:pPr>
              <w:bidi/>
              <w:rPr>
                <w:rFonts w:ascii="Simplified Arabic" w:hAnsi="Simplified Arabic" w:cs="Simplified Arabic"/>
                <w:sz w:val="28"/>
                <w:szCs w:val="28"/>
                <w:rtl/>
              </w:rPr>
            </w:pPr>
            <w:r w:rsidRPr="00FE0386">
              <w:rPr>
                <w:rFonts w:ascii="Simplified Arabic" w:hAnsi="Simplified Arabic" w:cs="Simplified Arabic"/>
                <w:noProof/>
                <w:sz w:val="28"/>
                <w:szCs w:val="28"/>
              </w:rPr>
              <w:drawing>
                <wp:inline distT="0" distB="0" distL="0" distR="0" wp14:anchorId="6D74B196" wp14:editId="30CDB244">
                  <wp:extent cx="5448300" cy="2313709"/>
                  <wp:effectExtent l="0" t="0" r="0" b="107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CB2851" w:rsidRPr="00717EE0" w:rsidTr="00CB2851">
        <w:tc>
          <w:tcPr>
            <w:tcW w:w="8630" w:type="dxa"/>
          </w:tcPr>
          <w:p w:rsidR="00CB2851" w:rsidRPr="00717EE0" w:rsidRDefault="00CB2851" w:rsidP="00171114">
            <w:pPr>
              <w:bidi/>
              <w:rPr>
                <w:rFonts w:ascii="Simplified Arabic" w:hAnsi="Simplified Arabic" w:cs="Simplified Arabic"/>
                <w:b/>
                <w:bCs/>
                <w:sz w:val="24"/>
                <w:szCs w:val="24"/>
                <w:rtl/>
              </w:rPr>
            </w:pPr>
            <w:r w:rsidRPr="00717EE0">
              <w:rPr>
                <w:rFonts w:ascii="Simplified Arabic" w:hAnsi="Simplified Arabic" w:cs="Simplified Arabic"/>
                <w:b/>
                <w:bCs/>
                <w:sz w:val="24"/>
                <w:szCs w:val="24"/>
                <w:rtl/>
              </w:rPr>
              <w:t>شكل (</w:t>
            </w:r>
            <w:r w:rsidR="00171114">
              <w:rPr>
                <w:rFonts w:ascii="Simplified Arabic" w:hAnsi="Simplified Arabic" w:cs="Simplified Arabic" w:hint="cs"/>
                <w:b/>
                <w:bCs/>
                <w:sz w:val="24"/>
                <w:szCs w:val="24"/>
                <w:rtl/>
              </w:rPr>
              <w:t>9</w:t>
            </w:r>
            <w:r w:rsidRPr="00717EE0">
              <w:rPr>
                <w:rFonts w:ascii="Simplified Arabic" w:hAnsi="Simplified Arabic" w:cs="Simplified Arabic"/>
                <w:b/>
                <w:bCs/>
                <w:sz w:val="24"/>
                <w:szCs w:val="24"/>
                <w:rtl/>
              </w:rPr>
              <w:t>):</w:t>
            </w:r>
            <w:r w:rsidR="00002044" w:rsidRPr="00717EE0">
              <w:rPr>
                <w:rFonts w:ascii="Simplified Arabic" w:hAnsi="Simplified Arabic" w:cs="Simplified Arabic"/>
                <w:b/>
                <w:bCs/>
                <w:sz w:val="24"/>
                <w:szCs w:val="24"/>
                <w:rtl/>
              </w:rPr>
              <w:t>أولوية القطاع للمرشحين مصنفين حسب المؤهل العلمي</w:t>
            </w:r>
          </w:p>
        </w:tc>
      </w:tr>
    </w:tbl>
    <w:p w:rsidR="00171114" w:rsidRPr="00171114" w:rsidRDefault="00171114" w:rsidP="00717EE0">
      <w:pPr>
        <w:bidi/>
        <w:spacing w:after="0" w:line="240" w:lineRule="auto"/>
        <w:rPr>
          <w:rFonts w:ascii="Simplified Arabic" w:hAnsi="Simplified Arabic" w:cs="Simplified Arabic"/>
          <w:sz w:val="12"/>
          <w:szCs w:val="12"/>
          <w:rtl/>
        </w:rPr>
      </w:pPr>
    </w:p>
    <w:p w:rsidR="00717EE0" w:rsidRDefault="004603BA" w:rsidP="004603BA">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وأخيراً فقد </w:t>
      </w:r>
      <w:r w:rsidR="008D61B4" w:rsidRPr="00FE0386">
        <w:rPr>
          <w:rFonts w:ascii="Simplified Arabic" w:hAnsi="Simplified Arabic" w:cs="Simplified Arabic"/>
          <w:sz w:val="28"/>
          <w:szCs w:val="28"/>
          <w:rtl/>
        </w:rPr>
        <w:t xml:space="preserve">أظهرت نتائج تحليل </w:t>
      </w:r>
      <w:r w:rsidR="002F1FC6" w:rsidRPr="00FE0386">
        <w:rPr>
          <w:rFonts w:ascii="Simplified Arabic" w:hAnsi="Simplified Arabic" w:cs="Simplified Arabic"/>
          <w:sz w:val="28"/>
          <w:szCs w:val="28"/>
          <w:rtl/>
        </w:rPr>
        <w:t>أولوية القطاع البيئي حسب الإنتماء السياسي</w:t>
      </w:r>
      <w:r w:rsidR="008D61B4" w:rsidRPr="00FE0386">
        <w:rPr>
          <w:rFonts w:ascii="Simplified Arabic" w:hAnsi="Simplified Arabic" w:cs="Simplified Arabic"/>
          <w:sz w:val="28"/>
          <w:szCs w:val="28"/>
          <w:rtl/>
        </w:rPr>
        <w:t xml:space="preserve"> أن المرشحين عن أحزاب سياسية أعطوا أول</w:t>
      </w:r>
      <w:bookmarkStart w:id="0" w:name="_GoBack"/>
      <w:bookmarkEnd w:id="0"/>
      <w:r w:rsidR="008D61B4" w:rsidRPr="00FE0386">
        <w:rPr>
          <w:rFonts w:ascii="Simplified Arabic" w:hAnsi="Simplified Arabic" w:cs="Simplified Arabic"/>
          <w:sz w:val="28"/>
          <w:szCs w:val="28"/>
          <w:rtl/>
        </w:rPr>
        <w:t xml:space="preserve">وية أكبر من المرشحين المستقلين حيث بلغت نسبة من أعطى أولوية قصوى وعالية للقطاع البيئي 67% مقابل </w:t>
      </w:r>
      <w:r w:rsidR="00CC3940" w:rsidRPr="00FE0386">
        <w:rPr>
          <w:rFonts w:ascii="Simplified Arabic" w:hAnsi="Simplified Arabic" w:cs="Simplified Arabic"/>
          <w:sz w:val="28"/>
          <w:szCs w:val="28"/>
          <w:rtl/>
        </w:rPr>
        <w:t xml:space="preserve">58%. </w:t>
      </w:r>
    </w:p>
    <w:p w:rsidR="00F94D34" w:rsidRPr="00FE0386" w:rsidRDefault="00DD762D" w:rsidP="00FE0386">
      <w:pPr>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5</w:t>
      </w:r>
      <w:r w:rsidR="00A52691" w:rsidRPr="00FE0386">
        <w:rPr>
          <w:rFonts w:ascii="Simplified Arabic" w:hAnsi="Simplified Arabic" w:cs="Simplified Arabic"/>
          <w:b/>
          <w:bCs/>
          <w:sz w:val="28"/>
          <w:szCs w:val="28"/>
          <w:rtl/>
        </w:rPr>
        <w:t xml:space="preserve">. </w:t>
      </w:r>
      <w:r w:rsidR="00426766" w:rsidRPr="00FE0386">
        <w:rPr>
          <w:rFonts w:ascii="Simplified Arabic" w:hAnsi="Simplified Arabic" w:cs="Simplified Arabic"/>
          <w:b/>
          <w:bCs/>
          <w:sz w:val="28"/>
          <w:szCs w:val="28"/>
          <w:rtl/>
        </w:rPr>
        <w:t>الخلاصة والتوصيات</w:t>
      </w:r>
    </w:p>
    <w:p w:rsidR="00104288" w:rsidRPr="00FE0386" w:rsidRDefault="00426766" w:rsidP="00CD2002">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 xml:space="preserve">أشارت </w:t>
      </w:r>
      <w:r w:rsidR="00C16502" w:rsidRPr="00FE0386">
        <w:rPr>
          <w:rFonts w:ascii="Simplified Arabic" w:hAnsi="Simplified Arabic" w:cs="Simplified Arabic"/>
          <w:sz w:val="28"/>
          <w:szCs w:val="28"/>
          <w:rtl/>
        </w:rPr>
        <w:t>نتائج</w:t>
      </w:r>
      <w:r w:rsidR="00171114">
        <w:rPr>
          <w:rFonts w:ascii="Simplified Arabic" w:hAnsi="Simplified Arabic" w:cs="Simplified Arabic" w:hint="cs"/>
          <w:sz w:val="28"/>
          <w:szCs w:val="28"/>
          <w:rtl/>
        </w:rPr>
        <w:t xml:space="preserve"> الدراسة بما يتعلق ب</w:t>
      </w:r>
      <w:r w:rsidR="00C16502" w:rsidRPr="00FE0386">
        <w:rPr>
          <w:rFonts w:ascii="Simplified Arabic" w:hAnsi="Simplified Arabic" w:cs="Simplified Arabic"/>
          <w:sz w:val="28"/>
          <w:szCs w:val="28"/>
          <w:rtl/>
        </w:rPr>
        <w:t>التحليل الفردي إلى مستوى عالٍ من الوعي البيئي مع تفاوت في بعض الأحيان بين الذكور والإناث وبين ممثلين الأحزاب السياسية والمستقلين</w:t>
      </w:r>
      <w:r w:rsidR="00BC3698" w:rsidRPr="00FE0386">
        <w:rPr>
          <w:rFonts w:ascii="Simplified Arabic" w:hAnsi="Simplified Arabic" w:cs="Simplified Arabic"/>
          <w:sz w:val="28"/>
          <w:szCs w:val="28"/>
          <w:rtl/>
        </w:rPr>
        <w:t xml:space="preserve">. حيث أبدى غالبية المرشحين عدم رضى عن أداء الهيئات الحالية في القطاع البيئي وأولى غالبية المرشحين القضايا البيئية أولوية قصوى. وفيما يتعلق بالوعي الجماعي اظهرت النتائج </w:t>
      </w:r>
      <w:r w:rsidR="00B050C1">
        <w:rPr>
          <w:rFonts w:ascii="Simplified Arabic" w:hAnsi="Simplified Arabic" w:cs="Simplified Arabic" w:hint="cs"/>
          <w:sz w:val="28"/>
          <w:szCs w:val="28"/>
          <w:rtl/>
        </w:rPr>
        <w:t xml:space="preserve">أن القضايا البيئية إحتلت 4% فقط من مادة الدعاية الإنتخابية المطلبوعة مما يشير </w:t>
      </w:r>
      <w:r w:rsidR="00BC3698" w:rsidRPr="00FE0386">
        <w:rPr>
          <w:rFonts w:ascii="Simplified Arabic" w:hAnsi="Simplified Arabic" w:cs="Simplified Arabic"/>
          <w:sz w:val="28"/>
          <w:szCs w:val="28"/>
          <w:rtl/>
        </w:rPr>
        <w:t xml:space="preserve">مستوى وعي </w:t>
      </w:r>
      <w:r w:rsidR="00B050C1">
        <w:rPr>
          <w:rFonts w:ascii="Simplified Arabic" w:hAnsi="Simplified Arabic" w:cs="Simplified Arabic" w:hint="cs"/>
          <w:sz w:val="28"/>
          <w:szCs w:val="28"/>
          <w:rtl/>
        </w:rPr>
        <w:t xml:space="preserve">متدني. </w:t>
      </w:r>
      <w:r w:rsidR="00BC3698" w:rsidRPr="00FE0386">
        <w:rPr>
          <w:rFonts w:ascii="Simplified Arabic" w:hAnsi="Simplified Arabic" w:cs="Simplified Arabic"/>
          <w:sz w:val="28"/>
          <w:szCs w:val="28"/>
          <w:rtl/>
        </w:rPr>
        <w:t xml:space="preserve">وبناءاً على هذه النتائج توصي الدراسة </w:t>
      </w:r>
      <w:r w:rsidR="00CD2002">
        <w:rPr>
          <w:rFonts w:ascii="Simplified Arabic" w:hAnsi="Simplified Arabic" w:cs="Simplified Arabic" w:hint="cs"/>
          <w:sz w:val="28"/>
          <w:szCs w:val="28"/>
          <w:rtl/>
        </w:rPr>
        <w:t>بما يلي:</w:t>
      </w:r>
    </w:p>
    <w:p w:rsidR="00104288" w:rsidRDefault="00104288" w:rsidP="004603BA">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t>(1) تنظيم برامج تدريبية</w:t>
      </w:r>
      <w:r w:rsidR="004603BA">
        <w:rPr>
          <w:rFonts w:ascii="Simplified Arabic" w:hAnsi="Simplified Arabic" w:cs="Simplified Arabic" w:hint="cs"/>
          <w:sz w:val="28"/>
          <w:szCs w:val="28"/>
          <w:rtl/>
        </w:rPr>
        <w:t xml:space="preserve"> على المستوى الوطني</w:t>
      </w:r>
      <w:r w:rsidRPr="00FE0386">
        <w:rPr>
          <w:rFonts w:ascii="Simplified Arabic" w:hAnsi="Simplified Arabic" w:cs="Simplified Arabic"/>
          <w:sz w:val="28"/>
          <w:szCs w:val="28"/>
          <w:rtl/>
        </w:rPr>
        <w:t xml:space="preserve"> للمرشحين</w:t>
      </w:r>
      <w:r w:rsidR="004603BA">
        <w:rPr>
          <w:rFonts w:ascii="Simplified Arabic" w:hAnsi="Simplified Arabic" w:cs="Simplified Arabic" w:hint="cs"/>
          <w:sz w:val="28"/>
          <w:szCs w:val="28"/>
          <w:rtl/>
        </w:rPr>
        <w:t xml:space="preserve"> لترسيخ الوعي البيئي لديهم من جهة ولتدريبهم على </w:t>
      </w:r>
      <w:r w:rsidRPr="00FE0386">
        <w:rPr>
          <w:rFonts w:ascii="Simplified Arabic" w:hAnsi="Simplified Arabic" w:cs="Simplified Arabic"/>
          <w:sz w:val="28"/>
          <w:szCs w:val="28"/>
          <w:rtl/>
        </w:rPr>
        <w:t xml:space="preserve">كيفية تحويل هذه الإهتمامات البيئية الى واقع ملموس وترجمتها الى مشاريع يتم تبنيها من قبل الهيئات المحلية بكافة أنواعها. </w:t>
      </w:r>
    </w:p>
    <w:p w:rsidR="00CD2002" w:rsidRPr="00FE0386" w:rsidRDefault="004603BA" w:rsidP="004603BA">
      <w:pPr>
        <w:bidi/>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(2) تكثيف النشاطات والمبادرات البيئية بين المؤسسات والجماعات البيئية والبلديات لخلق جو عام يشير إلى أن القضايا البيئية جزء من عمل البلديات وواجبها تجاه المجمتع المحلي.</w:t>
      </w:r>
    </w:p>
    <w:p w:rsidR="004359BE" w:rsidRPr="00FE0386" w:rsidRDefault="00104288" w:rsidP="004603BA">
      <w:pPr>
        <w:bidi/>
        <w:spacing w:after="0" w:line="240" w:lineRule="auto"/>
        <w:rPr>
          <w:rFonts w:ascii="Simplified Arabic" w:hAnsi="Simplified Arabic" w:cs="Simplified Arabic"/>
          <w:sz w:val="28"/>
          <w:szCs w:val="28"/>
          <w:rtl/>
        </w:rPr>
      </w:pPr>
      <w:r w:rsidRPr="00FE0386">
        <w:rPr>
          <w:rFonts w:ascii="Simplified Arabic" w:hAnsi="Simplified Arabic" w:cs="Simplified Arabic"/>
          <w:sz w:val="28"/>
          <w:szCs w:val="28"/>
          <w:rtl/>
        </w:rPr>
        <w:lastRenderedPageBreak/>
        <w:t>(</w:t>
      </w:r>
      <w:r w:rsidR="004603BA">
        <w:rPr>
          <w:rFonts w:ascii="Simplified Arabic" w:hAnsi="Simplified Arabic" w:cs="Simplified Arabic" w:hint="cs"/>
          <w:sz w:val="28"/>
          <w:szCs w:val="28"/>
          <w:rtl/>
        </w:rPr>
        <w:t>3</w:t>
      </w:r>
      <w:r w:rsidRPr="00FE0386">
        <w:rPr>
          <w:rFonts w:ascii="Simplified Arabic" w:hAnsi="Simplified Arabic" w:cs="Simplified Arabic"/>
          <w:sz w:val="28"/>
          <w:szCs w:val="28"/>
          <w:rtl/>
        </w:rPr>
        <w:t xml:space="preserve">) </w:t>
      </w:r>
      <w:r w:rsidR="00CD2002">
        <w:rPr>
          <w:rFonts w:ascii="Simplified Arabic" w:hAnsi="Simplified Arabic" w:cs="Simplified Arabic" w:hint="cs"/>
          <w:sz w:val="28"/>
          <w:szCs w:val="28"/>
          <w:rtl/>
        </w:rPr>
        <w:t xml:space="preserve">تبني برنامج وطني توعوي يهدف الى </w:t>
      </w:r>
      <w:r w:rsidR="00426766" w:rsidRPr="00FE0386">
        <w:rPr>
          <w:rFonts w:ascii="Simplified Arabic" w:hAnsi="Simplified Arabic" w:cs="Simplified Arabic"/>
          <w:sz w:val="28"/>
          <w:szCs w:val="28"/>
          <w:rtl/>
        </w:rPr>
        <w:t>تكثيف برامج التوعية للمواطنين وتدخيل القضايا البيئة في مناهج التعليم المدرسي والجامعي</w:t>
      </w:r>
      <w:r w:rsidRPr="00FE0386">
        <w:rPr>
          <w:rFonts w:ascii="Simplified Arabic" w:hAnsi="Simplified Arabic" w:cs="Simplified Arabic"/>
          <w:sz w:val="28"/>
          <w:szCs w:val="28"/>
          <w:rtl/>
        </w:rPr>
        <w:t xml:space="preserve"> بالإضافة الى تبني إستراتيجية إعلامية هادفة لرفع وعي الناخب الفلسطيني بأهمية البيئة بعناصرها المختلفة. </w:t>
      </w:r>
      <w:r w:rsidR="004359BE" w:rsidRPr="00FE0386">
        <w:rPr>
          <w:rFonts w:ascii="Simplified Arabic" w:hAnsi="Simplified Arabic" w:cs="Simplified Arabic"/>
          <w:sz w:val="28"/>
          <w:szCs w:val="28"/>
          <w:rtl/>
        </w:rPr>
        <w:br w:type="page"/>
      </w:r>
    </w:p>
    <w:p w:rsidR="00104288" w:rsidRPr="004A07DC" w:rsidRDefault="00DD762D" w:rsidP="004A07DC">
      <w:pPr>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4"/>
          <w:szCs w:val="24"/>
          <w:rtl/>
        </w:rPr>
        <w:lastRenderedPageBreak/>
        <w:t>6</w:t>
      </w:r>
      <w:r w:rsidR="00104288" w:rsidRPr="004A07DC">
        <w:rPr>
          <w:rFonts w:ascii="Simplified Arabic" w:hAnsi="Simplified Arabic" w:cs="Simplified Arabic"/>
          <w:b/>
          <w:bCs/>
          <w:sz w:val="28"/>
          <w:szCs w:val="28"/>
          <w:rtl/>
        </w:rPr>
        <w:t>. المراجع</w:t>
      </w:r>
    </w:p>
    <w:p w:rsidR="00EE5DEC" w:rsidRPr="004A07DC" w:rsidRDefault="00EE5DEC" w:rsidP="004A07DC">
      <w:pPr>
        <w:bidi/>
        <w:spacing w:after="0" w:line="240" w:lineRule="auto"/>
        <w:rPr>
          <w:rFonts w:ascii="Simplified Arabic" w:hAnsi="Simplified Arabic" w:cs="Simplified Arabic"/>
          <w:sz w:val="28"/>
          <w:szCs w:val="28"/>
          <w:u w:val="single"/>
          <w:rtl/>
        </w:rPr>
      </w:pPr>
      <w:r w:rsidRPr="004A07DC">
        <w:rPr>
          <w:rFonts w:ascii="Simplified Arabic" w:hAnsi="Simplified Arabic" w:cs="Simplified Arabic"/>
          <w:sz w:val="28"/>
          <w:szCs w:val="28"/>
          <w:u w:val="single"/>
          <w:rtl/>
        </w:rPr>
        <w:t>المراجع العربية:</w:t>
      </w:r>
    </w:p>
    <w:p w:rsidR="00C90927" w:rsidRDefault="00C90927"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t xml:space="preserve">البنا, إياد شوقي (2011). مستوى الوعي بمخاطر التلوث البيئي لدى معلمي المرحلة الأساسية في قطاع غزة. رسالة ماجستير، الجامعة الإسلامية – غزة. </w:t>
      </w:r>
    </w:p>
    <w:p w:rsidR="00C90927" w:rsidRPr="004A07DC" w:rsidRDefault="00C90927"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t>الديب، أماني السعيد (2006)</w:t>
      </w:r>
      <w:r>
        <w:rPr>
          <w:rFonts w:ascii="Simplified Arabic" w:hAnsi="Simplified Arabic" w:cs="Simplified Arabic" w:hint="cs"/>
          <w:sz w:val="28"/>
          <w:szCs w:val="28"/>
          <w:rtl/>
        </w:rPr>
        <w:t>.</w:t>
      </w:r>
      <w:r w:rsidRPr="004A07DC">
        <w:rPr>
          <w:rFonts w:ascii="Simplified Arabic" w:hAnsi="Simplified Arabic" w:cs="Simplified Arabic"/>
          <w:sz w:val="28"/>
          <w:szCs w:val="28"/>
          <w:rtl/>
        </w:rPr>
        <w:t xml:space="preserve"> برنامج مقترح لتنمية التنور البيئي للمرأة في المجالس المحلية بالقرى. رسالة ماجستير. جامعة عين شمس- جمهورية مصر العربية. </w:t>
      </w:r>
    </w:p>
    <w:p w:rsidR="004A07DC" w:rsidRDefault="004A07DC" w:rsidP="00C90927">
      <w:pPr>
        <w:bidi/>
        <w:spacing w:after="0" w:line="240" w:lineRule="auto"/>
        <w:rPr>
          <w:rFonts w:ascii="Simplified Arabic" w:hAnsi="Simplified Arabic" w:cs="Simplified Arabic"/>
          <w:sz w:val="28"/>
          <w:szCs w:val="28"/>
          <w:rtl/>
        </w:rPr>
      </w:pPr>
      <w:r w:rsidRPr="004A07DC">
        <w:rPr>
          <w:rFonts w:ascii="Simplified Arabic" w:hAnsi="Simplified Arabic" w:cs="Simplified Arabic"/>
          <w:sz w:val="28"/>
          <w:szCs w:val="28"/>
          <w:rtl/>
        </w:rPr>
        <w:t xml:space="preserve">الحفار، سعيد </w:t>
      </w:r>
      <w:r w:rsidR="00C90927">
        <w:rPr>
          <w:rFonts w:ascii="Simplified Arabic" w:hAnsi="Simplified Arabic" w:cs="Simplified Arabic" w:hint="cs"/>
          <w:sz w:val="28"/>
          <w:szCs w:val="28"/>
          <w:rtl/>
        </w:rPr>
        <w:t>(</w:t>
      </w:r>
      <w:r w:rsidR="00C90927" w:rsidRPr="004A07DC">
        <w:rPr>
          <w:rFonts w:ascii="Simplified Arabic" w:hAnsi="Simplified Arabic" w:cs="Simplified Arabic"/>
          <w:sz w:val="28"/>
          <w:szCs w:val="28"/>
          <w:rtl/>
        </w:rPr>
        <w:t>1993</w:t>
      </w:r>
      <w:r w:rsidR="00C90927">
        <w:rPr>
          <w:rFonts w:ascii="Simplified Arabic" w:hAnsi="Simplified Arabic" w:cs="Simplified Arabic" w:hint="cs"/>
          <w:sz w:val="28"/>
          <w:szCs w:val="28"/>
          <w:rtl/>
        </w:rPr>
        <w:t>).</w:t>
      </w:r>
      <w:r w:rsidRPr="004A07DC">
        <w:rPr>
          <w:rFonts w:ascii="Simplified Arabic" w:hAnsi="Simplified Arabic" w:cs="Simplified Arabic"/>
          <w:sz w:val="28"/>
          <w:szCs w:val="28"/>
          <w:rtl/>
        </w:rPr>
        <w:t xml:space="preserve"> مفهوم الحفاظ على البيئة. مجلة التربية، قطر، عدد 107، صفحة 234-237. </w:t>
      </w:r>
    </w:p>
    <w:p w:rsidR="004A07DC" w:rsidRDefault="004A07DC"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t xml:space="preserve">الجيان، رياض </w:t>
      </w:r>
      <w:r w:rsidR="00C90927">
        <w:rPr>
          <w:rFonts w:ascii="Simplified Arabic" w:hAnsi="Simplified Arabic" w:cs="Simplified Arabic" w:hint="cs"/>
          <w:sz w:val="28"/>
          <w:szCs w:val="28"/>
          <w:rtl/>
        </w:rPr>
        <w:t xml:space="preserve">(2011). </w:t>
      </w:r>
      <w:r w:rsidRPr="004A07DC">
        <w:rPr>
          <w:rFonts w:ascii="Simplified Arabic" w:hAnsi="Simplified Arabic" w:cs="Simplified Arabic"/>
          <w:sz w:val="28"/>
          <w:szCs w:val="28"/>
          <w:rtl/>
        </w:rPr>
        <w:t>التوعية البيئية من خالل إعادة التدوير لنشر الوعي البيئي بين السكان والحفاظ على الموارد. أسبوع العلم الواحد والخمسين 51 ملخص أعمال المؤتمر الدولي حول "التغيرات السكانية في سورية وأبعادها التنموية"، للفترة الواقعة بين 21 – 23 تشرين الثاني 2011 ،.دمشق: جامعة دمشق</w:t>
      </w:r>
      <w:r w:rsidRPr="004A07DC">
        <w:rPr>
          <w:rFonts w:ascii="Simplified Arabic" w:hAnsi="Simplified Arabic" w:cs="Simplified Arabic"/>
          <w:sz w:val="28"/>
          <w:szCs w:val="28"/>
        </w:rPr>
        <w:t>.</w:t>
      </w:r>
    </w:p>
    <w:p w:rsidR="00C90927" w:rsidRPr="004A07DC" w:rsidRDefault="00C90927"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t xml:space="preserve">الزيادات، ماهر مفلح </w:t>
      </w:r>
      <w:r>
        <w:rPr>
          <w:rFonts w:ascii="Simplified Arabic" w:hAnsi="Simplified Arabic" w:cs="Simplified Arabic" w:hint="cs"/>
          <w:sz w:val="28"/>
          <w:szCs w:val="28"/>
          <w:rtl/>
        </w:rPr>
        <w:t>(2013)</w:t>
      </w:r>
      <w:r w:rsidRPr="004A07DC">
        <w:rPr>
          <w:rFonts w:ascii="Simplified Arabic" w:hAnsi="Simplified Arabic" w:cs="Simplified Arabic"/>
          <w:sz w:val="28"/>
          <w:szCs w:val="28"/>
          <w:rtl/>
        </w:rPr>
        <w:t xml:space="preserve">. ﻣﺳﺗوى  اﻟوﻋﻲ اﻟﺑﻳﺋﻲ ﻟدى ﻣﻌﻠﻣﻲ اﻟدارﺳﺎت اﻻﺟﺗﻣﺎﻋﻳﺔ ﻓﻲ اﻷردن وﻋﻼﻗﺗﻪ ﺑﺑﻌض اﻟﻣﺗﻐﻳارت. مجلة دراسات العلوم التربوية، المجلد (40) ملحق (4). </w:t>
      </w:r>
    </w:p>
    <w:p w:rsidR="00C90927" w:rsidRDefault="004A07DC"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t xml:space="preserve">شاهين هيثم، طيوب محمود، أحمد صفاء حكمت </w:t>
      </w:r>
      <w:r w:rsidR="00C90927">
        <w:rPr>
          <w:rFonts w:ascii="Simplified Arabic" w:hAnsi="Simplified Arabic" w:cs="Simplified Arabic" w:hint="cs"/>
          <w:sz w:val="28"/>
          <w:szCs w:val="28"/>
          <w:rtl/>
        </w:rPr>
        <w:t>(2014)</w:t>
      </w:r>
      <w:r w:rsidRPr="004A07DC">
        <w:rPr>
          <w:rFonts w:ascii="Simplified Arabic" w:hAnsi="Simplified Arabic" w:cs="Simplified Arabic"/>
          <w:sz w:val="28"/>
          <w:szCs w:val="28"/>
          <w:rtl/>
        </w:rPr>
        <w:t>. دور الوعي البيئي في إدارة النفايات الصلبة: دراسة ميدانية في محافظة اللاذقية. مجلة جامعة تشرين للبحوث والدراسات العلمية – سلسلة العلوم الإقتصادية والقانونية المجلد (36) العدد (5).</w:t>
      </w:r>
    </w:p>
    <w:p w:rsidR="00C90927" w:rsidRPr="004A07DC" w:rsidRDefault="00C90927"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t>العصار، "محمد جاسم" سالم (2015)</w:t>
      </w:r>
      <w:r>
        <w:rPr>
          <w:rFonts w:ascii="Simplified Arabic" w:hAnsi="Simplified Arabic" w:cs="Simplified Arabic" w:hint="cs"/>
          <w:sz w:val="28"/>
          <w:szCs w:val="28"/>
          <w:rtl/>
        </w:rPr>
        <w:t>.</w:t>
      </w:r>
      <w:r w:rsidRPr="004A07DC">
        <w:rPr>
          <w:rFonts w:ascii="Simplified Arabic" w:hAnsi="Simplified Arabic" w:cs="Simplified Arabic"/>
          <w:sz w:val="28"/>
          <w:szCs w:val="28"/>
          <w:rtl/>
        </w:rPr>
        <w:t xml:space="preserve"> البلديات والتنمية المحلية المستدامة  في قطاع غزة. رسالة ماجستير، البرنامج المشترك بين جامعة الأقصى وأكاديمية الإدارة والسياسة  برنامج "الإدارة والقيادة". </w:t>
      </w:r>
    </w:p>
    <w:p w:rsidR="00C90927" w:rsidRDefault="00C90927"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t>النكلاوي، أحمد (1999)</w:t>
      </w:r>
      <w:r>
        <w:rPr>
          <w:rFonts w:ascii="Simplified Arabic" w:hAnsi="Simplified Arabic" w:cs="Simplified Arabic" w:hint="cs"/>
          <w:sz w:val="28"/>
          <w:szCs w:val="28"/>
          <w:rtl/>
        </w:rPr>
        <w:t>.</w:t>
      </w:r>
      <w:r w:rsidRPr="004A07DC">
        <w:rPr>
          <w:rFonts w:ascii="Simplified Arabic" w:hAnsi="Simplified Arabic" w:cs="Simplified Arabic"/>
          <w:sz w:val="28"/>
          <w:szCs w:val="28"/>
          <w:rtl/>
        </w:rPr>
        <w:t xml:space="preserve"> أساليب حماية البيئة العربية من التلوث – مدخل إنساني تكاملي، ط 1، أكاديمية نايف العربية للعلوم الأمنية – الرياض.</w:t>
      </w:r>
    </w:p>
    <w:p w:rsidR="00C90927" w:rsidRPr="004A07DC" w:rsidRDefault="00C90927"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t>بن عثمان، شويح (2011)</w:t>
      </w:r>
      <w:r>
        <w:rPr>
          <w:rFonts w:ascii="Simplified Arabic" w:hAnsi="Simplified Arabic" w:cs="Simplified Arabic" w:hint="cs"/>
          <w:sz w:val="28"/>
          <w:szCs w:val="28"/>
          <w:rtl/>
        </w:rPr>
        <w:t>.</w:t>
      </w:r>
      <w:r w:rsidRPr="004A07DC">
        <w:rPr>
          <w:rFonts w:ascii="Simplified Arabic" w:hAnsi="Simplified Arabic" w:cs="Simplified Arabic"/>
          <w:sz w:val="28"/>
          <w:szCs w:val="28"/>
          <w:rtl/>
        </w:rPr>
        <w:t xml:space="preserve"> دور الجماعات المحلية في التنمية المحلية – دراسة حالة البلديات. رسالة ماجستير، جامعة تلمسان- الجزائر. </w:t>
      </w:r>
    </w:p>
    <w:p w:rsidR="00FF425D" w:rsidRPr="004A07DC" w:rsidRDefault="00FF425D" w:rsidP="00C90927">
      <w:pPr>
        <w:bidi/>
        <w:spacing w:after="0" w:line="240" w:lineRule="auto"/>
        <w:ind w:firstLine="720"/>
        <w:rPr>
          <w:rFonts w:ascii="Simplified Arabic" w:hAnsi="Simplified Arabic" w:cs="Simplified Arabic"/>
          <w:color w:val="006621"/>
          <w:sz w:val="28"/>
          <w:szCs w:val="28"/>
          <w:shd w:val="clear" w:color="auto" w:fill="FFFFFF"/>
          <w:rtl/>
        </w:rPr>
      </w:pPr>
      <w:r w:rsidRPr="004A07DC">
        <w:rPr>
          <w:rFonts w:ascii="Simplified Arabic" w:hAnsi="Simplified Arabic" w:cs="Simplified Arabic"/>
          <w:sz w:val="28"/>
          <w:szCs w:val="28"/>
          <w:rtl/>
        </w:rPr>
        <w:t>حرز الله، حسام وزيدان، عفيف (2009)</w:t>
      </w:r>
      <w:r w:rsidR="00C90927">
        <w:rPr>
          <w:rFonts w:ascii="Simplified Arabic" w:hAnsi="Simplified Arabic" w:cs="Simplified Arabic" w:hint="cs"/>
          <w:sz w:val="28"/>
          <w:szCs w:val="28"/>
          <w:rtl/>
        </w:rPr>
        <w:t>.</w:t>
      </w:r>
      <w:r w:rsidRPr="004A07DC">
        <w:rPr>
          <w:rFonts w:ascii="Simplified Arabic" w:hAnsi="Simplified Arabic" w:cs="Simplified Arabic"/>
          <w:sz w:val="28"/>
          <w:szCs w:val="28"/>
          <w:rtl/>
        </w:rPr>
        <w:t xml:space="preserve"> مدى إدراك الطلبة الفلسطينين القريبيين من المصانع الأردنية لأهمية المحافظة على البيئة، دراسة غير منشورة، جامعة القدس المفتوحة – طولكرم. تم الحصول عليها بتاريخ 3/10/2017 من:</w:t>
      </w:r>
      <w:r w:rsidR="00C90927">
        <w:rPr>
          <w:rFonts w:ascii="Simplified Arabic" w:hAnsi="Simplified Arabic" w:cs="Simplified Arabic" w:hint="cs"/>
          <w:sz w:val="28"/>
          <w:szCs w:val="28"/>
          <w:rtl/>
        </w:rPr>
        <w:t xml:space="preserve"> </w:t>
      </w:r>
      <w:hyperlink r:id="rId17" w:history="1">
        <w:r w:rsidR="00C90927" w:rsidRPr="00C90927">
          <w:rPr>
            <w:rStyle w:val="Hyperlink"/>
            <w:rFonts w:ascii="Simplified Arabic" w:hAnsi="Simplified Arabic" w:cs="Simplified Arabic"/>
            <w:sz w:val="24"/>
            <w:szCs w:val="24"/>
            <w:shd w:val="clear" w:color="auto" w:fill="FFFFFF"/>
          </w:rPr>
          <w:t>www.qou.edu/arabic/conferences/israeliIndustConf/researchs/affefAndHoussam.doc</w:t>
        </w:r>
      </w:hyperlink>
    </w:p>
    <w:p w:rsidR="00DC399D" w:rsidRDefault="00471EE7"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lastRenderedPageBreak/>
        <w:t>عبد النور، ناجي (2008)</w:t>
      </w:r>
      <w:r w:rsidR="00C90927">
        <w:rPr>
          <w:rFonts w:ascii="Simplified Arabic" w:hAnsi="Simplified Arabic" w:cs="Simplified Arabic" w:hint="cs"/>
          <w:sz w:val="28"/>
          <w:szCs w:val="28"/>
          <w:rtl/>
        </w:rPr>
        <w:t>.</w:t>
      </w:r>
      <w:r w:rsidRPr="004A07DC">
        <w:rPr>
          <w:rFonts w:ascii="Simplified Arabic" w:hAnsi="Simplified Arabic" w:cs="Simplified Arabic"/>
          <w:sz w:val="28"/>
          <w:szCs w:val="28"/>
          <w:rtl/>
        </w:rPr>
        <w:t xml:space="preserve"> نحو تفصيل دور الإدارية المحلية (الحكم المحلي) الجزائرية لتحقيق التنمية الشاملة. دراسة غير منشورة. جامعة عنابة – الجزائر.</w:t>
      </w:r>
    </w:p>
    <w:p w:rsidR="00C90927" w:rsidRDefault="00C90927" w:rsidP="00C90927">
      <w:pPr>
        <w:bidi/>
        <w:spacing w:after="0" w:line="240" w:lineRule="auto"/>
        <w:ind w:firstLine="720"/>
        <w:rPr>
          <w:rFonts w:ascii="Simplified Arabic" w:hAnsi="Simplified Arabic" w:cs="Simplified Arabic"/>
          <w:sz w:val="28"/>
          <w:szCs w:val="28"/>
          <w:rtl/>
        </w:rPr>
      </w:pPr>
      <w:r w:rsidRPr="004A07DC">
        <w:rPr>
          <w:rFonts w:ascii="Simplified Arabic" w:hAnsi="Simplified Arabic" w:cs="Simplified Arabic"/>
          <w:sz w:val="28"/>
          <w:szCs w:val="28"/>
          <w:rtl/>
        </w:rPr>
        <w:t xml:space="preserve">معروف, موفق </w:t>
      </w:r>
      <w:r>
        <w:rPr>
          <w:rFonts w:ascii="Simplified Arabic" w:hAnsi="Simplified Arabic" w:cs="Simplified Arabic" w:hint="cs"/>
          <w:sz w:val="28"/>
          <w:szCs w:val="28"/>
          <w:rtl/>
        </w:rPr>
        <w:t xml:space="preserve">(2010). </w:t>
      </w:r>
      <w:r w:rsidRPr="004A07DC">
        <w:rPr>
          <w:rFonts w:ascii="Simplified Arabic" w:hAnsi="Simplified Arabic" w:cs="Simplified Arabic"/>
          <w:sz w:val="28"/>
          <w:szCs w:val="28"/>
          <w:rtl/>
        </w:rPr>
        <w:t xml:space="preserve">لدى طلبة ومعلمي العلوم بكليات التربية في الجامعات الفلسطينية بغزة. رسالة ماجستير. الجامعة الإسلامية – غزة، فلسطين. </w:t>
      </w:r>
    </w:p>
    <w:p w:rsidR="00C90927" w:rsidRPr="004A07DC" w:rsidRDefault="00C90927" w:rsidP="00C90927">
      <w:pPr>
        <w:bidi/>
        <w:spacing w:after="0" w:line="240" w:lineRule="auto"/>
        <w:ind w:firstLine="720"/>
        <w:rPr>
          <w:rFonts w:ascii="Simplified Arabic" w:hAnsi="Simplified Arabic" w:cs="Simplified Arabic"/>
          <w:sz w:val="28"/>
          <w:szCs w:val="28"/>
          <w:rtl/>
        </w:rPr>
      </w:pPr>
    </w:p>
    <w:p w:rsidR="00EE5DEC" w:rsidRPr="004A07DC" w:rsidRDefault="00EE5DEC" w:rsidP="004A07DC">
      <w:pPr>
        <w:bidi/>
        <w:spacing w:after="0" w:line="240" w:lineRule="auto"/>
        <w:rPr>
          <w:rFonts w:ascii="Simplified Arabic" w:hAnsi="Simplified Arabic" w:cs="Simplified Arabic"/>
          <w:sz w:val="28"/>
          <w:szCs w:val="28"/>
          <w:u w:val="single"/>
          <w:rtl/>
        </w:rPr>
      </w:pPr>
      <w:r w:rsidRPr="004A07DC">
        <w:rPr>
          <w:rFonts w:ascii="Simplified Arabic" w:hAnsi="Simplified Arabic" w:cs="Simplified Arabic"/>
          <w:sz w:val="28"/>
          <w:szCs w:val="28"/>
          <w:u w:val="single"/>
          <w:rtl/>
        </w:rPr>
        <w:t>المراجع الأجنبية:</w:t>
      </w:r>
    </w:p>
    <w:p w:rsidR="00EE5DEC" w:rsidRDefault="00EE5DEC" w:rsidP="00C90927">
      <w:pPr>
        <w:bidi/>
        <w:spacing w:after="0" w:line="240" w:lineRule="auto"/>
        <w:jc w:val="right"/>
        <w:rPr>
          <w:rFonts w:ascii="Simplified Arabic" w:hAnsi="Simplified Arabic" w:cs="Simplified Arabic"/>
          <w:sz w:val="28"/>
          <w:szCs w:val="28"/>
          <w:rtl/>
        </w:rPr>
      </w:pPr>
      <w:r w:rsidRPr="004A07DC">
        <w:rPr>
          <w:rFonts w:ascii="Simplified Arabic" w:hAnsi="Simplified Arabic" w:cs="Simplified Arabic"/>
          <w:sz w:val="28"/>
          <w:szCs w:val="28"/>
        </w:rPr>
        <w:t xml:space="preserve">Disinger, J. </w:t>
      </w:r>
      <w:r w:rsidR="00C90927">
        <w:rPr>
          <w:rFonts w:ascii="Simplified Arabic" w:hAnsi="Simplified Arabic" w:cs="Simplified Arabic"/>
          <w:sz w:val="28"/>
          <w:szCs w:val="28"/>
        </w:rPr>
        <w:t>(2010)</w:t>
      </w:r>
      <w:r w:rsidRPr="004A07DC">
        <w:rPr>
          <w:rFonts w:ascii="Simplified Arabic" w:hAnsi="Simplified Arabic" w:cs="Simplified Arabic"/>
          <w:sz w:val="28"/>
          <w:szCs w:val="28"/>
        </w:rPr>
        <w:t>. K-12 education and the environment: Perspectives, expectations and practice, The Journal of Environmental Education, 33(1): 4-11</w:t>
      </w:r>
    </w:p>
    <w:p w:rsidR="00C90927" w:rsidRPr="004A07DC" w:rsidRDefault="00C90927" w:rsidP="00C90927">
      <w:pPr>
        <w:bidi/>
        <w:spacing w:after="0" w:line="240" w:lineRule="auto"/>
        <w:jc w:val="right"/>
        <w:rPr>
          <w:rFonts w:ascii="Simplified Arabic" w:hAnsi="Simplified Arabic" w:cs="Simplified Arabic"/>
          <w:sz w:val="28"/>
          <w:szCs w:val="28"/>
          <w:rtl/>
        </w:rPr>
      </w:pPr>
      <w:r w:rsidRPr="004A07DC">
        <w:rPr>
          <w:rFonts w:ascii="Simplified Arabic" w:hAnsi="Simplified Arabic" w:cs="Simplified Arabic"/>
          <w:sz w:val="28"/>
          <w:szCs w:val="28"/>
        </w:rPr>
        <w:t xml:space="preserve">Ifeanyi C. and Francis C. </w:t>
      </w:r>
      <w:r>
        <w:rPr>
          <w:rFonts w:ascii="Simplified Arabic" w:hAnsi="Simplified Arabic" w:cs="Simplified Arabic"/>
          <w:sz w:val="28"/>
          <w:szCs w:val="28"/>
        </w:rPr>
        <w:t>(</w:t>
      </w:r>
      <w:r w:rsidRPr="004A07DC">
        <w:rPr>
          <w:rFonts w:ascii="Simplified Arabic" w:hAnsi="Simplified Arabic" w:cs="Simplified Arabic"/>
          <w:sz w:val="28"/>
          <w:szCs w:val="28"/>
        </w:rPr>
        <w:t>2000</w:t>
      </w:r>
      <w:r>
        <w:rPr>
          <w:rFonts w:ascii="Simplified Arabic" w:hAnsi="Simplified Arabic" w:cs="Simplified Arabic"/>
          <w:sz w:val="28"/>
          <w:szCs w:val="28"/>
        </w:rPr>
        <w:t>)</w:t>
      </w:r>
      <w:r w:rsidRPr="004A07DC">
        <w:rPr>
          <w:rFonts w:ascii="Simplified Arabic" w:hAnsi="Simplified Arabic" w:cs="Simplified Arabic"/>
          <w:sz w:val="28"/>
          <w:szCs w:val="28"/>
        </w:rPr>
        <w:t>. The Environmental and Global Security, The environmentalist, (20): 41-48</w:t>
      </w:r>
    </w:p>
    <w:p w:rsidR="00C90927" w:rsidRPr="004A07DC" w:rsidRDefault="00C90927" w:rsidP="00C90927">
      <w:pPr>
        <w:bidi/>
        <w:spacing w:after="0" w:line="240" w:lineRule="auto"/>
        <w:jc w:val="right"/>
        <w:rPr>
          <w:rFonts w:ascii="Simplified Arabic" w:hAnsi="Simplified Arabic" w:cs="Simplified Arabic"/>
          <w:sz w:val="28"/>
          <w:szCs w:val="28"/>
          <w:rtl/>
        </w:rPr>
      </w:pPr>
    </w:p>
    <w:p w:rsidR="00EE5DEC" w:rsidRDefault="00EE5DEC" w:rsidP="00EE5DEC">
      <w:pPr>
        <w:bidi/>
        <w:spacing w:after="0" w:line="240" w:lineRule="auto"/>
        <w:jc w:val="right"/>
        <w:rPr>
          <w:rFonts w:ascii="Simplified Arabic" w:hAnsi="Simplified Arabic" w:cs="Simplified Arabic"/>
          <w:sz w:val="28"/>
          <w:szCs w:val="28"/>
          <w:rtl/>
        </w:rPr>
      </w:pPr>
    </w:p>
    <w:sectPr w:rsidR="00EE5DEC" w:rsidSect="00E352BE">
      <w:pgSz w:w="12240" w:h="15840"/>
      <w:pgMar w:top="1440" w:right="1584" w:bottom="144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858" w:rsidRDefault="009C7858" w:rsidP="00183216">
      <w:pPr>
        <w:spacing w:after="0" w:line="240" w:lineRule="auto"/>
      </w:pPr>
      <w:r>
        <w:separator/>
      </w:r>
    </w:p>
  </w:endnote>
  <w:endnote w:type="continuationSeparator" w:id="0">
    <w:p w:rsidR="009C7858" w:rsidRDefault="009C7858" w:rsidP="00183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858" w:rsidRDefault="009C7858" w:rsidP="00183216">
      <w:pPr>
        <w:spacing w:after="0" w:line="240" w:lineRule="auto"/>
      </w:pPr>
      <w:r>
        <w:separator/>
      </w:r>
    </w:p>
  </w:footnote>
  <w:footnote w:type="continuationSeparator" w:id="0">
    <w:p w:rsidR="009C7858" w:rsidRDefault="009C7858" w:rsidP="001832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D33C0"/>
    <w:multiLevelType w:val="hybridMultilevel"/>
    <w:tmpl w:val="1B643B8E"/>
    <w:lvl w:ilvl="0" w:tplc="46CEAD8C">
      <w:start w:val="1"/>
      <w:numFmt w:val="bullet"/>
      <w:lvlText w:val="•"/>
      <w:lvlJc w:val="left"/>
      <w:pPr>
        <w:tabs>
          <w:tab w:val="num" w:pos="720"/>
        </w:tabs>
        <w:ind w:left="720" w:hanging="360"/>
      </w:pPr>
      <w:rPr>
        <w:rFonts w:ascii="Arial" w:hAnsi="Arial" w:hint="default"/>
      </w:rPr>
    </w:lvl>
    <w:lvl w:ilvl="1" w:tplc="473407F6" w:tentative="1">
      <w:start w:val="1"/>
      <w:numFmt w:val="bullet"/>
      <w:lvlText w:val="•"/>
      <w:lvlJc w:val="left"/>
      <w:pPr>
        <w:tabs>
          <w:tab w:val="num" w:pos="1440"/>
        </w:tabs>
        <w:ind w:left="1440" w:hanging="360"/>
      </w:pPr>
      <w:rPr>
        <w:rFonts w:ascii="Arial" w:hAnsi="Arial" w:hint="default"/>
      </w:rPr>
    </w:lvl>
    <w:lvl w:ilvl="2" w:tplc="BFF47608" w:tentative="1">
      <w:start w:val="1"/>
      <w:numFmt w:val="bullet"/>
      <w:lvlText w:val="•"/>
      <w:lvlJc w:val="left"/>
      <w:pPr>
        <w:tabs>
          <w:tab w:val="num" w:pos="2160"/>
        </w:tabs>
        <w:ind w:left="2160" w:hanging="360"/>
      </w:pPr>
      <w:rPr>
        <w:rFonts w:ascii="Arial" w:hAnsi="Arial" w:hint="default"/>
      </w:rPr>
    </w:lvl>
    <w:lvl w:ilvl="3" w:tplc="A942B380" w:tentative="1">
      <w:start w:val="1"/>
      <w:numFmt w:val="bullet"/>
      <w:lvlText w:val="•"/>
      <w:lvlJc w:val="left"/>
      <w:pPr>
        <w:tabs>
          <w:tab w:val="num" w:pos="2880"/>
        </w:tabs>
        <w:ind w:left="2880" w:hanging="360"/>
      </w:pPr>
      <w:rPr>
        <w:rFonts w:ascii="Arial" w:hAnsi="Arial" w:hint="default"/>
      </w:rPr>
    </w:lvl>
    <w:lvl w:ilvl="4" w:tplc="BD68F8C0" w:tentative="1">
      <w:start w:val="1"/>
      <w:numFmt w:val="bullet"/>
      <w:lvlText w:val="•"/>
      <w:lvlJc w:val="left"/>
      <w:pPr>
        <w:tabs>
          <w:tab w:val="num" w:pos="3600"/>
        </w:tabs>
        <w:ind w:left="3600" w:hanging="360"/>
      </w:pPr>
      <w:rPr>
        <w:rFonts w:ascii="Arial" w:hAnsi="Arial" w:hint="default"/>
      </w:rPr>
    </w:lvl>
    <w:lvl w:ilvl="5" w:tplc="73B41D5C" w:tentative="1">
      <w:start w:val="1"/>
      <w:numFmt w:val="bullet"/>
      <w:lvlText w:val="•"/>
      <w:lvlJc w:val="left"/>
      <w:pPr>
        <w:tabs>
          <w:tab w:val="num" w:pos="4320"/>
        </w:tabs>
        <w:ind w:left="4320" w:hanging="360"/>
      </w:pPr>
      <w:rPr>
        <w:rFonts w:ascii="Arial" w:hAnsi="Arial" w:hint="default"/>
      </w:rPr>
    </w:lvl>
    <w:lvl w:ilvl="6" w:tplc="C23AC024" w:tentative="1">
      <w:start w:val="1"/>
      <w:numFmt w:val="bullet"/>
      <w:lvlText w:val="•"/>
      <w:lvlJc w:val="left"/>
      <w:pPr>
        <w:tabs>
          <w:tab w:val="num" w:pos="5040"/>
        </w:tabs>
        <w:ind w:left="5040" w:hanging="360"/>
      </w:pPr>
      <w:rPr>
        <w:rFonts w:ascii="Arial" w:hAnsi="Arial" w:hint="default"/>
      </w:rPr>
    </w:lvl>
    <w:lvl w:ilvl="7" w:tplc="D9C26F60" w:tentative="1">
      <w:start w:val="1"/>
      <w:numFmt w:val="bullet"/>
      <w:lvlText w:val="•"/>
      <w:lvlJc w:val="left"/>
      <w:pPr>
        <w:tabs>
          <w:tab w:val="num" w:pos="5760"/>
        </w:tabs>
        <w:ind w:left="5760" w:hanging="360"/>
      </w:pPr>
      <w:rPr>
        <w:rFonts w:ascii="Arial" w:hAnsi="Arial" w:hint="default"/>
      </w:rPr>
    </w:lvl>
    <w:lvl w:ilvl="8" w:tplc="515ED8C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D0E"/>
    <w:rsid w:val="00002044"/>
    <w:rsid w:val="000104BA"/>
    <w:rsid w:val="00015CB9"/>
    <w:rsid w:val="00026DFC"/>
    <w:rsid w:val="00033E43"/>
    <w:rsid w:val="00044FC3"/>
    <w:rsid w:val="000678C5"/>
    <w:rsid w:val="00075F97"/>
    <w:rsid w:val="00077088"/>
    <w:rsid w:val="00085773"/>
    <w:rsid w:val="00086ADF"/>
    <w:rsid w:val="000A04C8"/>
    <w:rsid w:val="000C12C1"/>
    <w:rsid w:val="000D566C"/>
    <w:rsid w:val="000F0DDC"/>
    <w:rsid w:val="000F271C"/>
    <w:rsid w:val="000F6CCC"/>
    <w:rsid w:val="00104288"/>
    <w:rsid w:val="00116A38"/>
    <w:rsid w:val="001424B7"/>
    <w:rsid w:val="00146ACF"/>
    <w:rsid w:val="00146B52"/>
    <w:rsid w:val="001515B3"/>
    <w:rsid w:val="001626BE"/>
    <w:rsid w:val="00171114"/>
    <w:rsid w:val="00183216"/>
    <w:rsid w:val="00193E40"/>
    <w:rsid w:val="001B4F40"/>
    <w:rsid w:val="001B6576"/>
    <w:rsid w:val="00200A40"/>
    <w:rsid w:val="00230665"/>
    <w:rsid w:val="0025308D"/>
    <w:rsid w:val="002657C3"/>
    <w:rsid w:val="002678C0"/>
    <w:rsid w:val="002A4D54"/>
    <w:rsid w:val="002E1D0F"/>
    <w:rsid w:val="002E67C2"/>
    <w:rsid w:val="002F1FC6"/>
    <w:rsid w:val="003053F6"/>
    <w:rsid w:val="003177D7"/>
    <w:rsid w:val="00317B50"/>
    <w:rsid w:val="00321281"/>
    <w:rsid w:val="00337714"/>
    <w:rsid w:val="0034023E"/>
    <w:rsid w:val="003507EE"/>
    <w:rsid w:val="00381E0C"/>
    <w:rsid w:val="0039367A"/>
    <w:rsid w:val="003A18CB"/>
    <w:rsid w:val="003A284B"/>
    <w:rsid w:val="003C0C86"/>
    <w:rsid w:val="003D39BB"/>
    <w:rsid w:val="003F077B"/>
    <w:rsid w:val="003F7EE1"/>
    <w:rsid w:val="0040147A"/>
    <w:rsid w:val="00404FF0"/>
    <w:rsid w:val="00426766"/>
    <w:rsid w:val="00434D0E"/>
    <w:rsid w:val="004359BE"/>
    <w:rsid w:val="00454375"/>
    <w:rsid w:val="004603BA"/>
    <w:rsid w:val="004657A4"/>
    <w:rsid w:val="00471EE7"/>
    <w:rsid w:val="00484981"/>
    <w:rsid w:val="004A07DC"/>
    <w:rsid w:val="004A0AF6"/>
    <w:rsid w:val="004A0EAE"/>
    <w:rsid w:val="004B59F7"/>
    <w:rsid w:val="004B65FD"/>
    <w:rsid w:val="004E3272"/>
    <w:rsid w:val="004E3FC7"/>
    <w:rsid w:val="004E7D30"/>
    <w:rsid w:val="005244BF"/>
    <w:rsid w:val="00534784"/>
    <w:rsid w:val="00536FF6"/>
    <w:rsid w:val="00547EFD"/>
    <w:rsid w:val="00565BA4"/>
    <w:rsid w:val="00577E50"/>
    <w:rsid w:val="0059109D"/>
    <w:rsid w:val="005952B9"/>
    <w:rsid w:val="005B2F1F"/>
    <w:rsid w:val="005C241F"/>
    <w:rsid w:val="005C50CC"/>
    <w:rsid w:val="005E4F7E"/>
    <w:rsid w:val="005E75FA"/>
    <w:rsid w:val="006035E6"/>
    <w:rsid w:val="00604455"/>
    <w:rsid w:val="006074C0"/>
    <w:rsid w:val="0061702F"/>
    <w:rsid w:val="00622C0B"/>
    <w:rsid w:val="0064774D"/>
    <w:rsid w:val="00656109"/>
    <w:rsid w:val="006719A7"/>
    <w:rsid w:val="006805D2"/>
    <w:rsid w:val="0068081B"/>
    <w:rsid w:val="006911F9"/>
    <w:rsid w:val="006C68D6"/>
    <w:rsid w:val="006D0CCD"/>
    <w:rsid w:val="0070386E"/>
    <w:rsid w:val="00717EE0"/>
    <w:rsid w:val="007636D4"/>
    <w:rsid w:val="0077195D"/>
    <w:rsid w:val="00771CA8"/>
    <w:rsid w:val="007733AD"/>
    <w:rsid w:val="00773763"/>
    <w:rsid w:val="00790863"/>
    <w:rsid w:val="007B4123"/>
    <w:rsid w:val="007C1326"/>
    <w:rsid w:val="007C62E6"/>
    <w:rsid w:val="00816D8F"/>
    <w:rsid w:val="00833ABB"/>
    <w:rsid w:val="00840B66"/>
    <w:rsid w:val="008461FE"/>
    <w:rsid w:val="008508FC"/>
    <w:rsid w:val="0085296D"/>
    <w:rsid w:val="008627DD"/>
    <w:rsid w:val="008B1178"/>
    <w:rsid w:val="008B59C7"/>
    <w:rsid w:val="008C7122"/>
    <w:rsid w:val="008D096D"/>
    <w:rsid w:val="008D61B4"/>
    <w:rsid w:val="008E1A4C"/>
    <w:rsid w:val="008F70AB"/>
    <w:rsid w:val="008F71B6"/>
    <w:rsid w:val="00921841"/>
    <w:rsid w:val="00932EE9"/>
    <w:rsid w:val="009370ED"/>
    <w:rsid w:val="00940342"/>
    <w:rsid w:val="009436F7"/>
    <w:rsid w:val="00946882"/>
    <w:rsid w:val="00963E0D"/>
    <w:rsid w:val="00971964"/>
    <w:rsid w:val="009749B6"/>
    <w:rsid w:val="00986BED"/>
    <w:rsid w:val="00996C9C"/>
    <w:rsid w:val="009A642F"/>
    <w:rsid w:val="009A72C2"/>
    <w:rsid w:val="009B764B"/>
    <w:rsid w:val="009C6227"/>
    <w:rsid w:val="009C7858"/>
    <w:rsid w:val="00A0239C"/>
    <w:rsid w:val="00A12276"/>
    <w:rsid w:val="00A30428"/>
    <w:rsid w:val="00A52691"/>
    <w:rsid w:val="00A658DD"/>
    <w:rsid w:val="00A74005"/>
    <w:rsid w:val="00A8005C"/>
    <w:rsid w:val="00A91AFE"/>
    <w:rsid w:val="00A94D84"/>
    <w:rsid w:val="00AA7938"/>
    <w:rsid w:val="00AD676E"/>
    <w:rsid w:val="00AF02AF"/>
    <w:rsid w:val="00AF0AD0"/>
    <w:rsid w:val="00B050C1"/>
    <w:rsid w:val="00B42522"/>
    <w:rsid w:val="00B67DE2"/>
    <w:rsid w:val="00BA11B3"/>
    <w:rsid w:val="00BC3698"/>
    <w:rsid w:val="00BE112B"/>
    <w:rsid w:val="00BE6BD8"/>
    <w:rsid w:val="00BE799F"/>
    <w:rsid w:val="00C16413"/>
    <w:rsid w:val="00C16502"/>
    <w:rsid w:val="00C241DE"/>
    <w:rsid w:val="00C36213"/>
    <w:rsid w:val="00C53188"/>
    <w:rsid w:val="00C53A39"/>
    <w:rsid w:val="00C561E4"/>
    <w:rsid w:val="00C90927"/>
    <w:rsid w:val="00CA5743"/>
    <w:rsid w:val="00CB2851"/>
    <w:rsid w:val="00CB447A"/>
    <w:rsid w:val="00CB5A60"/>
    <w:rsid w:val="00CB6300"/>
    <w:rsid w:val="00CC3940"/>
    <w:rsid w:val="00CD2002"/>
    <w:rsid w:val="00CD6011"/>
    <w:rsid w:val="00CE5E9A"/>
    <w:rsid w:val="00D04F6D"/>
    <w:rsid w:val="00D15B71"/>
    <w:rsid w:val="00D20167"/>
    <w:rsid w:val="00D31780"/>
    <w:rsid w:val="00D32C16"/>
    <w:rsid w:val="00D651C7"/>
    <w:rsid w:val="00D73809"/>
    <w:rsid w:val="00D81F0C"/>
    <w:rsid w:val="00DA2CA8"/>
    <w:rsid w:val="00DB1CE4"/>
    <w:rsid w:val="00DB4C63"/>
    <w:rsid w:val="00DC399D"/>
    <w:rsid w:val="00DD36A9"/>
    <w:rsid w:val="00DD762D"/>
    <w:rsid w:val="00E05F53"/>
    <w:rsid w:val="00E06386"/>
    <w:rsid w:val="00E34F6D"/>
    <w:rsid w:val="00E352BE"/>
    <w:rsid w:val="00E40D4C"/>
    <w:rsid w:val="00E46700"/>
    <w:rsid w:val="00E63F39"/>
    <w:rsid w:val="00E750B7"/>
    <w:rsid w:val="00E76523"/>
    <w:rsid w:val="00E8497D"/>
    <w:rsid w:val="00EE0866"/>
    <w:rsid w:val="00EE5DEC"/>
    <w:rsid w:val="00F1459D"/>
    <w:rsid w:val="00F15D09"/>
    <w:rsid w:val="00F420AB"/>
    <w:rsid w:val="00F578F6"/>
    <w:rsid w:val="00F80154"/>
    <w:rsid w:val="00F81F1F"/>
    <w:rsid w:val="00F94D34"/>
    <w:rsid w:val="00FA3CC4"/>
    <w:rsid w:val="00FB322B"/>
    <w:rsid w:val="00FD44D3"/>
    <w:rsid w:val="00FE0386"/>
    <w:rsid w:val="00FE7762"/>
    <w:rsid w:val="00FF42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7CC501-0515-46BF-83A4-95AF5649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0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0167"/>
    <w:rPr>
      <w:color w:val="0563C1" w:themeColor="hyperlink"/>
      <w:u w:val="single"/>
    </w:rPr>
  </w:style>
  <w:style w:type="paragraph" w:styleId="ListParagraph">
    <w:name w:val="List Paragraph"/>
    <w:basedOn w:val="Normal"/>
    <w:uiPriority w:val="34"/>
    <w:qFormat/>
    <w:rsid w:val="005C50CC"/>
    <w:pPr>
      <w:ind w:left="720"/>
      <w:contextualSpacing/>
    </w:pPr>
  </w:style>
  <w:style w:type="paragraph" w:styleId="Header">
    <w:name w:val="header"/>
    <w:basedOn w:val="Normal"/>
    <w:link w:val="HeaderChar"/>
    <w:uiPriority w:val="99"/>
    <w:unhideWhenUsed/>
    <w:rsid w:val="00183216"/>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3216"/>
  </w:style>
  <w:style w:type="paragraph" w:styleId="Footer">
    <w:name w:val="footer"/>
    <w:basedOn w:val="Normal"/>
    <w:link w:val="FooterChar"/>
    <w:uiPriority w:val="99"/>
    <w:unhideWhenUsed/>
    <w:rsid w:val="00183216"/>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3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54775">
      <w:bodyDiv w:val="1"/>
      <w:marLeft w:val="0"/>
      <w:marRight w:val="0"/>
      <w:marTop w:val="0"/>
      <w:marBottom w:val="0"/>
      <w:divBdr>
        <w:top w:val="none" w:sz="0" w:space="0" w:color="auto"/>
        <w:left w:val="none" w:sz="0" w:space="0" w:color="auto"/>
        <w:bottom w:val="none" w:sz="0" w:space="0" w:color="auto"/>
        <w:right w:val="none" w:sz="0" w:space="0" w:color="auto"/>
      </w:divBdr>
    </w:div>
    <w:div w:id="153644185">
      <w:bodyDiv w:val="1"/>
      <w:marLeft w:val="0"/>
      <w:marRight w:val="0"/>
      <w:marTop w:val="0"/>
      <w:marBottom w:val="0"/>
      <w:divBdr>
        <w:top w:val="none" w:sz="0" w:space="0" w:color="auto"/>
        <w:left w:val="none" w:sz="0" w:space="0" w:color="auto"/>
        <w:bottom w:val="none" w:sz="0" w:space="0" w:color="auto"/>
        <w:right w:val="none" w:sz="0" w:space="0" w:color="auto"/>
      </w:divBdr>
    </w:div>
    <w:div w:id="191963984">
      <w:bodyDiv w:val="1"/>
      <w:marLeft w:val="0"/>
      <w:marRight w:val="0"/>
      <w:marTop w:val="0"/>
      <w:marBottom w:val="0"/>
      <w:divBdr>
        <w:top w:val="none" w:sz="0" w:space="0" w:color="auto"/>
        <w:left w:val="none" w:sz="0" w:space="0" w:color="auto"/>
        <w:bottom w:val="none" w:sz="0" w:space="0" w:color="auto"/>
        <w:right w:val="none" w:sz="0" w:space="0" w:color="auto"/>
      </w:divBdr>
    </w:div>
    <w:div w:id="581454462">
      <w:bodyDiv w:val="1"/>
      <w:marLeft w:val="0"/>
      <w:marRight w:val="0"/>
      <w:marTop w:val="0"/>
      <w:marBottom w:val="0"/>
      <w:divBdr>
        <w:top w:val="none" w:sz="0" w:space="0" w:color="auto"/>
        <w:left w:val="none" w:sz="0" w:space="0" w:color="auto"/>
        <w:bottom w:val="none" w:sz="0" w:space="0" w:color="auto"/>
        <w:right w:val="none" w:sz="0" w:space="0" w:color="auto"/>
      </w:divBdr>
    </w:div>
    <w:div w:id="622424118">
      <w:bodyDiv w:val="1"/>
      <w:marLeft w:val="0"/>
      <w:marRight w:val="0"/>
      <w:marTop w:val="0"/>
      <w:marBottom w:val="0"/>
      <w:divBdr>
        <w:top w:val="none" w:sz="0" w:space="0" w:color="auto"/>
        <w:left w:val="none" w:sz="0" w:space="0" w:color="auto"/>
        <w:bottom w:val="none" w:sz="0" w:space="0" w:color="auto"/>
        <w:right w:val="none" w:sz="0" w:space="0" w:color="auto"/>
      </w:divBdr>
    </w:div>
    <w:div w:id="673075318">
      <w:bodyDiv w:val="1"/>
      <w:marLeft w:val="0"/>
      <w:marRight w:val="0"/>
      <w:marTop w:val="0"/>
      <w:marBottom w:val="0"/>
      <w:divBdr>
        <w:top w:val="none" w:sz="0" w:space="0" w:color="auto"/>
        <w:left w:val="none" w:sz="0" w:space="0" w:color="auto"/>
        <w:bottom w:val="none" w:sz="0" w:space="0" w:color="auto"/>
        <w:right w:val="none" w:sz="0" w:space="0" w:color="auto"/>
      </w:divBdr>
    </w:div>
    <w:div w:id="774590643">
      <w:bodyDiv w:val="1"/>
      <w:marLeft w:val="0"/>
      <w:marRight w:val="0"/>
      <w:marTop w:val="0"/>
      <w:marBottom w:val="0"/>
      <w:divBdr>
        <w:top w:val="none" w:sz="0" w:space="0" w:color="auto"/>
        <w:left w:val="none" w:sz="0" w:space="0" w:color="auto"/>
        <w:bottom w:val="none" w:sz="0" w:space="0" w:color="auto"/>
        <w:right w:val="none" w:sz="0" w:space="0" w:color="auto"/>
      </w:divBdr>
    </w:div>
    <w:div w:id="796142876">
      <w:bodyDiv w:val="1"/>
      <w:marLeft w:val="0"/>
      <w:marRight w:val="0"/>
      <w:marTop w:val="0"/>
      <w:marBottom w:val="0"/>
      <w:divBdr>
        <w:top w:val="none" w:sz="0" w:space="0" w:color="auto"/>
        <w:left w:val="none" w:sz="0" w:space="0" w:color="auto"/>
        <w:bottom w:val="none" w:sz="0" w:space="0" w:color="auto"/>
        <w:right w:val="none" w:sz="0" w:space="0" w:color="auto"/>
      </w:divBdr>
    </w:div>
    <w:div w:id="942802271">
      <w:bodyDiv w:val="1"/>
      <w:marLeft w:val="0"/>
      <w:marRight w:val="0"/>
      <w:marTop w:val="0"/>
      <w:marBottom w:val="0"/>
      <w:divBdr>
        <w:top w:val="none" w:sz="0" w:space="0" w:color="auto"/>
        <w:left w:val="none" w:sz="0" w:space="0" w:color="auto"/>
        <w:bottom w:val="none" w:sz="0" w:space="0" w:color="auto"/>
        <w:right w:val="none" w:sz="0" w:space="0" w:color="auto"/>
      </w:divBdr>
    </w:div>
    <w:div w:id="969440116">
      <w:bodyDiv w:val="1"/>
      <w:marLeft w:val="0"/>
      <w:marRight w:val="0"/>
      <w:marTop w:val="0"/>
      <w:marBottom w:val="0"/>
      <w:divBdr>
        <w:top w:val="none" w:sz="0" w:space="0" w:color="auto"/>
        <w:left w:val="none" w:sz="0" w:space="0" w:color="auto"/>
        <w:bottom w:val="none" w:sz="0" w:space="0" w:color="auto"/>
        <w:right w:val="none" w:sz="0" w:space="0" w:color="auto"/>
      </w:divBdr>
    </w:div>
    <w:div w:id="1083189440">
      <w:bodyDiv w:val="1"/>
      <w:marLeft w:val="0"/>
      <w:marRight w:val="0"/>
      <w:marTop w:val="0"/>
      <w:marBottom w:val="0"/>
      <w:divBdr>
        <w:top w:val="none" w:sz="0" w:space="0" w:color="auto"/>
        <w:left w:val="none" w:sz="0" w:space="0" w:color="auto"/>
        <w:bottom w:val="none" w:sz="0" w:space="0" w:color="auto"/>
        <w:right w:val="none" w:sz="0" w:space="0" w:color="auto"/>
      </w:divBdr>
    </w:div>
    <w:div w:id="1092314011">
      <w:bodyDiv w:val="1"/>
      <w:marLeft w:val="0"/>
      <w:marRight w:val="0"/>
      <w:marTop w:val="0"/>
      <w:marBottom w:val="0"/>
      <w:divBdr>
        <w:top w:val="none" w:sz="0" w:space="0" w:color="auto"/>
        <w:left w:val="none" w:sz="0" w:space="0" w:color="auto"/>
        <w:bottom w:val="none" w:sz="0" w:space="0" w:color="auto"/>
        <w:right w:val="none" w:sz="0" w:space="0" w:color="auto"/>
      </w:divBdr>
    </w:div>
    <w:div w:id="1119489060">
      <w:bodyDiv w:val="1"/>
      <w:marLeft w:val="0"/>
      <w:marRight w:val="0"/>
      <w:marTop w:val="0"/>
      <w:marBottom w:val="0"/>
      <w:divBdr>
        <w:top w:val="none" w:sz="0" w:space="0" w:color="auto"/>
        <w:left w:val="none" w:sz="0" w:space="0" w:color="auto"/>
        <w:bottom w:val="none" w:sz="0" w:space="0" w:color="auto"/>
        <w:right w:val="none" w:sz="0" w:space="0" w:color="auto"/>
      </w:divBdr>
      <w:divsChild>
        <w:div w:id="1222593713">
          <w:marLeft w:val="0"/>
          <w:marRight w:val="360"/>
          <w:marTop w:val="200"/>
          <w:marBottom w:val="0"/>
          <w:divBdr>
            <w:top w:val="none" w:sz="0" w:space="0" w:color="auto"/>
            <w:left w:val="none" w:sz="0" w:space="0" w:color="auto"/>
            <w:bottom w:val="none" w:sz="0" w:space="0" w:color="auto"/>
            <w:right w:val="none" w:sz="0" w:space="0" w:color="auto"/>
          </w:divBdr>
        </w:div>
        <w:div w:id="1216745727">
          <w:marLeft w:val="0"/>
          <w:marRight w:val="360"/>
          <w:marTop w:val="200"/>
          <w:marBottom w:val="0"/>
          <w:divBdr>
            <w:top w:val="none" w:sz="0" w:space="0" w:color="auto"/>
            <w:left w:val="none" w:sz="0" w:space="0" w:color="auto"/>
            <w:bottom w:val="none" w:sz="0" w:space="0" w:color="auto"/>
            <w:right w:val="none" w:sz="0" w:space="0" w:color="auto"/>
          </w:divBdr>
        </w:div>
        <w:div w:id="1380282753">
          <w:marLeft w:val="0"/>
          <w:marRight w:val="360"/>
          <w:marTop w:val="200"/>
          <w:marBottom w:val="0"/>
          <w:divBdr>
            <w:top w:val="none" w:sz="0" w:space="0" w:color="auto"/>
            <w:left w:val="none" w:sz="0" w:space="0" w:color="auto"/>
            <w:bottom w:val="none" w:sz="0" w:space="0" w:color="auto"/>
            <w:right w:val="none" w:sz="0" w:space="0" w:color="auto"/>
          </w:divBdr>
        </w:div>
        <w:div w:id="1650744636">
          <w:marLeft w:val="0"/>
          <w:marRight w:val="360"/>
          <w:marTop w:val="200"/>
          <w:marBottom w:val="0"/>
          <w:divBdr>
            <w:top w:val="none" w:sz="0" w:space="0" w:color="auto"/>
            <w:left w:val="none" w:sz="0" w:space="0" w:color="auto"/>
            <w:bottom w:val="none" w:sz="0" w:space="0" w:color="auto"/>
            <w:right w:val="none" w:sz="0" w:space="0" w:color="auto"/>
          </w:divBdr>
        </w:div>
        <w:div w:id="32968387">
          <w:marLeft w:val="0"/>
          <w:marRight w:val="360"/>
          <w:marTop w:val="200"/>
          <w:marBottom w:val="0"/>
          <w:divBdr>
            <w:top w:val="none" w:sz="0" w:space="0" w:color="auto"/>
            <w:left w:val="none" w:sz="0" w:space="0" w:color="auto"/>
            <w:bottom w:val="none" w:sz="0" w:space="0" w:color="auto"/>
            <w:right w:val="none" w:sz="0" w:space="0" w:color="auto"/>
          </w:divBdr>
        </w:div>
        <w:div w:id="583343421">
          <w:marLeft w:val="0"/>
          <w:marRight w:val="360"/>
          <w:marTop w:val="200"/>
          <w:marBottom w:val="0"/>
          <w:divBdr>
            <w:top w:val="none" w:sz="0" w:space="0" w:color="auto"/>
            <w:left w:val="none" w:sz="0" w:space="0" w:color="auto"/>
            <w:bottom w:val="none" w:sz="0" w:space="0" w:color="auto"/>
            <w:right w:val="none" w:sz="0" w:space="0" w:color="auto"/>
          </w:divBdr>
        </w:div>
      </w:divsChild>
    </w:div>
    <w:div w:id="1168907353">
      <w:bodyDiv w:val="1"/>
      <w:marLeft w:val="0"/>
      <w:marRight w:val="0"/>
      <w:marTop w:val="0"/>
      <w:marBottom w:val="0"/>
      <w:divBdr>
        <w:top w:val="none" w:sz="0" w:space="0" w:color="auto"/>
        <w:left w:val="none" w:sz="0" w:space="0" w:color="auto"/>
        <w:bottom w:val="none" w:sz="0" w:space="0" w:color="auto"/>
        <w:right w:val="none" w:sz="0" w:space="0" w:color="auto"/>
      </w:divBdr>
    </w:div>
    <w:div w:id="1263804681">
      <w:bodyDiv w:val="1"/>
      <w:marLeft w:val="0"/>
      <w:marRight w:val="0"/>
      <w:marTop w:val="0"/>
      <w:marBottom w:val="0"/>
      <w:divBdr>
        <w:top w:val="none" w:sz="0" w:space="0" w:color="auto"/>
        <w:left w:val="none" w:sz="0" w:space="0" w:color="auto"/>
        <w:bottom w:val="none" w:sz="0" w:space="0" w:color="auto"/>
        <w:right w:val="none" w:sz="0" w:space="0" w:color="auto"/>
      </w:divBdr>
    </w:div>
    <w:div w:id="1460490276">
      <w:bodyDiv w:val="1"/>
      <w:marLeft w:val="0"/>
      <w:marRight w:val="0"/>
      <w:marTop w:val="0"/>
      <w:marBottom w:val="0"/>
      <w:divBdr>
        <w:top w:val="none" w:sz="0" w:space="0" w:color="auto"/>
        <w:left w:val="none" w:sz="0" w:space="0" w:color="auto"/>
        <w:bottom w:val="none" w:sz="0" w:space="0" w:color="auto"/>
        <w:right w:val="none" w:sz="0" w:space="0" w:color="auto"/>
      </w:divBdr>
    </w:div>
    <w:div w:id="1552572327">
      <w:bodyDiv w:val="1"/>
      <w:marLeft w:val="0"/>
      <w:marRight w:val="0"/>
      <w:marTop w:val="0"/>
      <w:marBottom w:val="0"/>
      <w:divBdr>
        <w:top w:val="none" w:sz="0" w:space="0" w:color="auto"/>
        <w:left w:val="none" w:sz="0" w:space="0" w:color="auto"/>
        <w:bottom w:val="none" w:sz="0" w:space="0" w:color="auto"/>
        <w:right w:val="none" w:sz="0" w:space="0" w:color="auto"/>
      </w:divBdr>
    </w:div>
    <w:div w:id="1777822318">
      <w:bodyDiv w:val="1"/>
      <w:marLeft w:val="0"/>
      <w:marRight w:val="0"/>
      <w:marTop w:val="0"/>
      <w:marBottom w:val="0"/>
      <w:divBdr>
        <w:top w:val="none" w:sz="0" w:space="0" w:color="auto"/>
        <w:left w:val="none" w:sz="0" w:space="0" w:color="auto"/>
        <w:bottom w:val="none" w:sz="0" w:space="0" w:color="auto"/>
        <w:right w:val="none" w:sz="0" w:space="0" w:color="auto"/>
      </w:divBdr>
    </w:div>
    <w:div w:id="1778869705">
      <w:bodyDiv w:val="1"/>
      <w:marLeft w:val="0"/>
      <w:marRight w:val="0"/>
      <w:marTop w:val="0"/>
      <w:marBottom w:val="0"/>
      <w:divBdr>
        <w:top w:val="none" w:sz="0" w:space="0" w:color="auto"/>
        <w:left w:val="none" w:sz="0" w:space="0" w:color="auto"/>
        <w:bottom w:val="none" w:sz="0" w:space="0" w:color="auto"/>
        <w:right w:val="none" w:sz="0" w:space="0" w:color="auto"/>
      </w:divBdr>
    </w:div>
    <w:div w:id="1794596435">
      <w:bodyDiv w:val="1"/>
      <w:marLeft w:val="0"/>
      <w:marRight w:val="0"/>
      <w:marTop w:val="0"/>
      <w:marBottom w:val="0"/>
      <w:divBdr>
        <w:top w:val="none" w:sz="0" w:space="0" w:color="auto"/>
        <w:left w:val="none" w:sz="0" w:space="0" w:color="auto"/>
        <w:bottom w:val="none" w:sz="0" w:space="0" w:color="auto"/>
        <w:right w:val="none" w:sz="0" w:space="0" w:color="auto"/>
      </w:divBdr>
    </w:div>
    <w:div w:id="1814716186">
      <w:bodyDiv w:val="1"/>
      <w:marLeft w:val="0"/>
      <w:marRight w:val="0"/>
      <w:marTop w:val="0"/>
      <w:marBottom w:val="0"/>
      <w:divBdr>
        <w:top w:val="none" w:sz="0" w:space="0" w:color="auto"/>
        <w:left w:val="none" w:sz="0" w:space="0" w:color="auto"/>
        <w:bottom w:val="none" w:sz="0" w:space="0" w:color="auto"/>
        <w:right w:val="none" w:sz="0" w:space="0" w:color="auto"/>
      </w:divBdr>
    </w:div>
    <w:div w:id="1883132848">
      <w:bodyDiv w:val="1"/>
      <w:marLeft w:val="0"/>
      <w:marRight w:val="0"/>
      <w:marTop w:val="0"/>
      <w:marBottom w:val="0"/>
      <w:divBdr>
        <w:top w:val="none" w:sz="0" w:space="0" w:color="auto"/>
        <w:left w:val="none" w:sz="0" w:space="0" w:color="auto"/>
        <w:bottom w:val="none" w:sz="0" w:space="0" w:color="auto"/>
        <w:right w:val="none" w:sz="0" w:space="0" w:color="auto"/>
      </w:divBdr>
    </w:div>
    <w:div w:id="200192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wwas@najah.edu" TargetMode="External"/><Relationship Id="rId12" Type="http://schemas.openxmlformats.org/officeDocument/2006/relationships/chart" Target="charts/chart4.xml"/><Relationship Id="rId17" Type="http://schemas.openxmlformats.org/officeDocument/2006/relationships/hyperlink" Target="http://www.qou.edu/arabic/conferences/israeliIndustConf/researchs/affefAndHoussam.doc" TargetMode="External"/><Relationship Id="rId2" Type="http://schemas.openxmlformats.org/officeDocument/2006/relationships/styles" Target="styles.xml"/><Relationship Id="rId16"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Sheet2!$K$3</c:f>
              <c:strCache>
                <c:ptCount val="1"/>
                <c:pt idx="0">
                  <c:v>لا يحتوي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Sheet2!$L$2:$M$2</c:f>
              <c:strCache>
                <c:ptCount val="2"/>
                <c:pt idx="0">
                  <c:v>بلدية</c:v>
                </c:pt>
                <c:pt idx="1">
                  <c:v>مجلس قروي</c:v>
                </c:pt>
              </c:strCache>
            </c:strRef>
          </c:cat>
          <c:val>
            <c:numRef>
              <c:f>Sheet2!$L$3:$M$3</c:f>
              <c:numCache>
                <c:formatCode>0%</c:formatCode>
                <c:ptCount val="2"/>
                <c:pt idx="0">
                  <c:v>0.22105263157894736</c:v>
                </c:pt>
                <c:pt idx="1">
                  <c:v>0.11578947368421053</c:v>
                </c:pt>
              </c:numCache>
            </c:numRef>
          </c:val>
        </c:ser>
        <c:ser>
          <c:idx val="1"/>
          <c:order val="1"/>
          <c:tx>
            <c:strRef>
              <c:f>Sheet2!$K$4</c:f>
              <c:strCache>
                <c:ptCount val="1"/>
                <c:pt idx="0">
                  <c:v>يحتوي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Sheet2!$L$2:$M$2</c:f>
              <c:strCache>
                <c:ptCount val="2"/>
                <c:pt idx="0">
                  <c:v>بلدية</c:v>
                </c:pt>
                <c:pt idx="1">
                  <c:v>مجلس قروي</c:v>
                </c:pt>
              </c:strCache>
            </c:strRef>
          </c:cat>
          <c:val>
            <c:numRef>
              <c:f>Sheet2!$L$4:$M$4</c:f>
              <c:numCache>
                <c:formatCode>0%</c:formatCode>
                <c:ptCount val="2"/>
                <c:pt idx="0">
                  <c:v>0.77894736842105261</c:v>
                </c:pt>
                <c:pt idx="1">
                  <c:v>0.88421052631578945</c:v>
                </c:pt>
              </c:numCache>
            </c:numRef>
          </c:val>
        </c:ser>
        <c:dLbls>
          <c:dLblPos val="outEnd"/>
          <c:showLegendKey val="0"/>
          <c:showVal val="1"/>
          <c:showCatName val="0"/>
          <c:showSerName val="0"/>
          <c:showPercent val="0"/>
          <c:showBubbleSize val="0"/>
        </c:dLbls>
        <c:gapWidth val="219"/>
        <c:overlap val="-27"/>
        <c:axId val="514139776"/>
        <c:axId val="514140560"/>
      </c:barChart>
      <c:catAx>
        <c:axId val="5141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0560"/>
        <c:crosses val="autoZero"/>
        <c:auto val="1"/>
        <c:lblAlgn val="ctr"/>
        <c:lblOffset val="100"/>
        <c:noMultiLvlLbl val="0"/>
      </c:catAx>
      <c:valAx>
        <c:axId val="514140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Sheet2!$K$3</c:f>
              <c:strCache>
                <c:ptCount val="1"/>
                <c:pt idx="0">
                  <c:v>لا يحتوي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Sheet2!$L$2:$M$2</c:f>
              <c:strCache>
                <c:ptCount val="2"/>
                <c:pt idx="0">
                  <c:v>تنظيم سياسي</c:v>
                </c:pt>
                <c:pt idx="1">
                  <c:v>مستقلة</c:v>
                </c:pt>
              </c:strCache>
            </c:strRef>
          </c:cat>
          <c:val>
            <c:numRef>
              <c:f>Sheet2!$L$3:$M$3</c:f>
              <c:numCache>
                <c:formatCode>0%</c:formatCode>
                <c:ptCount val="2"/>
                <c:pt idx="0">
                  <c:v>6.5263157894736842E-2</c:v>
                </c:pt>
                <c:pt idx="1">
                  <c:v>0.27157894736842103</c:v>
                </c:pt>
              </c:numCache>
            </c:numRef>
          </c:val>
        </c:ser>
        <c:ser>
          <c:idx val="1"/>
          <c:order val="1"/>
          <c:tx>
            <c:strRef>
              <c:f>Sheet2!$K$4</c:f>
              <c:strCache>
                <c:ptCount val="1"/>
                <c:pt idx="0">
                  <c:v>يحتوي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Sheet2!$L$2:$M$2</c:f>
              <c:strCache>
                <c:ptCount val="2"/>
                <c:pt idx="0">
                  <c:v>تنظيم سياسي</c:v>
                </c:pt>
                <c:pt idx="1">
                  <c:v>مستقلة</c:v>
                </c:pt>
              </c:strCache>
            </c:strRef>
          </c:cat>
          <c:val>
            <c:numRef>
              <c:f>Sheet2!$L$4:$M$4</c:f>
              <c:numCache>
                <c:formatCode>0%</c:formatCode>
                <c:ptCount val="2"/>
                <c:pt idx="0">
                  <c:v>0.9347368421052632</c:v>
                </c:pt>
                <c:pt idx="1">
                  <c:v>0.72842105263157897</c:v>
                </c:pt>
              </c:numCache>
            </c:numRef>
          </c:val>
        </c:ser>
        <c:dLbls>
          <c:dLblPos val="outEnd"/>
          <c:showLegendKey val="0"/>
          <c:showVal val="1"/>
          <c:showCatName val="0"/>
          <c:showSerName val="0"/>
          <c:showPercent val="0"/>
          <c:showBubbleSize val="0"/>
        </c:dLbls>
        <c:gapWidth val="219"/>
        <c:overlap val="-27"/>
        <c:axId val="514141344"/>
        <c:axId val="504723168"/>
      </c:barChart>
      <c:catAx>
        <c:axId val="5141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23168"/>
        <c:crosses val="autoZero"/>
        <c:auto val="1"/>
        <c:lblAlgn val="ctr"/>
        <c:lblOffset val="100"/>
        <c:noMultiLvlLbl val="0"/>
      </c:catAx>
      <c:valAx>
        <c:axId val="50472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Sheet2!$U$7:$U$8</c:f>
              <c:strCache>
                <c:ptCount val="2"/>
                <c:pt idx="0">
                  <c:v>تحتوي</c:v>
                </c:pt>
                <c:pt idx="1">
                  <c:v>لاتحتوي</c:v>
                </c:pt>
              </c:strCache>
            </c:strRef>
          </c:cat>
          <c:val>
            <c:numRef>
              <c:f>Sheet2!$V$7:$V$8</c:f>
              <c:numCache>
                <c:formatCode>0%</c:formatCode>
                <c:ptCount val="2"/>
                <c:pt idx="0">
                  <c:v>4.4247787610619468E-2</c:v>
                </c:pt>
                <c:pt idx="1">
                  <c:v>0.95575221238938057</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2"/>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delete val="1"/>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delete val="1"/>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8526FAF-9395-4C2C-BE0E-A8FB12885B73}" type="CATEGORYNAME">
                      <a:rPr lang="ar-SA"/>
                      <a:pPr>
                        <a:defRPr>
                          <a:solidFill>
                            <a:schemeClr val="accent1"/>
                          </a:solidFill>
                        </a:defRPr>
                      </a:pPr>
                      <a:t>[CATEGORY NAME]</a:t>
                    </a:fld>
                    <a:r>
                      <a:rPr lang="ar-SA" baseline="0"/>
                      <a:t>
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0F4BD09-9B42-4C7D-BEA2-B3DFE5B21A59}" type="CATEGORYNAME">
                      <a:rPr lang="ar-SA">
                        <a:solidFill>
                          <a:schemeClr val="accent2"/>
                        </a:solidFill>
                      </a:rPr>
                      <a:pPr>
                        <a:defRPr>
                          <a:solidFill>
                            <a:schemeClr val="accent1"/>
                          </a:solidFill>
                        </a:defRPr>
                      </a:pPr>
                      <a:t>[CATEGORY NAME]</a:t>
                    </a:fld>
                    <a:r>
                      <a:rPr lang="ar-SA" baseline="0"/>
                      <a:t>
</a:t>
                    </a:r>
                    <a:r>
                      <a:rPr lang="ar-SA" baseline="0">
                        <a:solidFill>
                          <a:schemeClr val="accent2"/>
                        </a:solidFill>
                      </a:rPr>
                      <a:t>48%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delete val="1"/>
              <c:extLs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Sheet1!$A$4:$I$4</c:f>
              <c:strCache>
                <c:ptCount val="9"/>
                <c:pt idx="0">
                  <c:v>البيئة</c:v>
                </c:pt>
                <c:pt idx="1">
                  <c:v>ضبط التلوث</c:v>
                </c:pt>
                <c:pt idx="2">
                  <c:v>منتزهات</c:v>
                </c:pt>
                <c:pt idx="3">
                  <c:v>غابات وتنوع حيوي</c:v>
                </c:pt>
                <c:pt idx="4">
                  <c:v>الطاقة النظيفة</c:v>
                </c:pt>
                <c:pt idx="5">
                  <c:v>تدوير النفايات </c:v>
                </c:pt>
                <c:pt idx="6">
                  <c:v>نظافة البيئة</c:v>
                </c:pt>
                <c:pt idx="7">
                  <c:v>الوعي البيئي</c:v>
                </c:pt>
                <c:pt idx="8">
                  <c:v>مدينة خضراء</c:v>
                </c:pt>
              </c:strCache>
            </c:strRef>
          </c:cat>
          <c:val>
            <c:numRef>
              <c:f>Sheet1!$A$5:$I$5</c:f>
              <c:numCache>
                <c:formatCode>General</c:formatCode>
                <c:ptCount val="9"/>
                <c:pt idx="0">
                  <c:v>2</c:v>
                </c:pt>
                <c:pt idx="1">
                  <c:v>0</c:v>
                </c:pt>
                <c:pt idx="2">
                  <c:v>2</c:v>
                </c:pt>
                <c:pt idx="3">
                  <c:v>0</c:v>
                </c:pt>
                <c:pt idx="4">
                  <c:v>1</c:v>
                </c:pt>
                <c:pt idx="5">
                  <c:v>1</c:v>
                </c:pt>
                <c:pt idx="6">
                  <c:v>7</c:v>
                </c:pt>
                <c:pt idx="7">
                  <c:v>0</c:v>
                </c:pt>
                <c:pt idx="8">
                  <c:v>2</c:v>
                </c:pt>
              </c:numCache>
            </c:numRef>
          </c:val>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Sheet4!$M$5:$M$6</c:f>
              <c:strCache>
                <c:ptCount val="2"/>
                <c:pt idx="0">
                  <c:v>تحتوي</c:v>
                </c:pt>
                <c:pt idx="1">
                  <c:v>لا تحتوي</c:v>
                </c:pt>
              </c:strCache>
            </c:strRef>
          </c:cat>
          <c:val>
            <c:numRef>
              <c:f>Sheet4!$N$5:$N$6</c:f>
              <c:numCache>
                <c:formatCode>0%</c:formatCode>
                <c:ptCount val="2"/>
                <c:pt idx="0">
                  <c:v>0.18032786885245902</c:v>
                </c:pt>
                <c:pt idx="1">
                  <c:v>0.81967213114754101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Pt>
            <c:idx val="10"/>
            <c:bubble3D val="0"/>
            <c:spPr>
              <a:solidFill>
                <a:schemeClr val="accent5">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A7CF4EE-FAD2-4EA3-A969-94700B0443A3}" type="CATEGORYNAME">
                      <a:rPr lang="ar-SA"/>
                      <a:pPr>
                        <a:defRPr>
                          <a:solidFill>
                            <a:schemeClr val="accent1"/>
                          </a:solidFill>
                        </a:defRPr>
                      </a:pPr>
                      <a:t>[CATEGORY NAME]</a:t>
                    </a:fld>
                    <a:r>
                      <a:rPr lang="ar-SA" baseline="0"/>
                      <a:t>
</a:t>
                    </a:r>
                    <a:fld id="{0F32C1A5-3BE2-43E0-B285-B0ABF4EC5F10}" type="VALUE">
                      <a:rPr lang="ar-SA" baseline="0"/>
                      <a:pPr>
                        <a:defRPr>
                          <a:solidFill>
                            <a:schemeClr val="accent1"/>
                          </a:solidFill>
                        </a:defRPr>
                      </a:pPr>
                      <a:t>[VALUE]</a:t>
                    </a:fld>
                    <a:endParaRPr lang="ar-SA"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Sheet4!$B$10:$L$10</c:f>
              <c:strCache>
                <c:ptCount val="8"/>
                <c:pt idx="0">
                  <c:v>البيئة</c:v>
                </c:pt>
                <c:pt idx="1">
                  <c:v>زراعة اشجار والمناطق الخضراء</c:v>
                </c:pt>
                <c:pt idx="3">
                  <c:v>منتزهات</c:v>
                </c:pt>
                <c:pt idx="6">
                  <c:v>الطاقة النظيفة</c:v>
                </c:pt>
                <c:pt idx="7">
                  <c:v>جمالية ونظافة البلد</c:v>
                </c:pt>
              </c:strCache>
            </c:strRef>
          </c:cat>
          <c:val>
            <c:numRef>
              <c:f>Sheet4!$B$11:$L$11</c:f>
              <c:numCache>
                <c:formatCode>0%</c:formatCode>
                <c:ptCount val="11"/>
                <c:pt idx="0">
                  <c:v>0.27272727272727271</c:v>
                </c:pt>
                <c:pt idx="1">
                  <c:v>0.1</c:v>
                </c:pt>
                <c:pt idx="3">
                  <c:v>0.36363636363636365</c:v>
                </c:pt>
                <c:pt idx="6">
                  <c:v>0.08</c:v>
                </c:pt>
                <c:pt idx="7">
                  <c:v>0.18181818181818182</c:v>
                </c:pt>
              </c:numCache>
            </c:numRef>
          </c:val>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Sheet3!$L$12</c:f>
              <c:strCache>
                <c:ptCount val="1"/>
                <c:pt idx="0">
                  <c:v>أقل من بكالوريس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Sheet3!$M$11:$Q$11</c:f>
              <c:strCache>
                <c:ptCount val="5"/>
                <c:pt idx="0">
                  <c:v>أعارض بشدة</c:v>
                </c:pt>
                <c:pt idx="1">
                  <c:v>أعارض</c:v>
                </c:pt>
                <c:pt idx="2">
                  <c:v>لا رأي</c:v>
                </c:pt>
                <c:pt idx="3">
                  <c:v>أوافق</c:v>
                </c:pt>
                <c:pt idx="4">
                  <c:v>أوافق بشدة</c:v>
                </c:pt>
              </c:strCache>
            </c:strRef>
          </c:cat>
          <c:val>
            <c:numRef>
              <c:f>Sheet3!$M$12:$Q$12</c:f>
              <c:numCache>
                <c:formatCode>0%</c:formatCode>
                <c:ptCount val="5"/>
                <c:pt idx="0">
                  <c:v>0.15068493150684931</c:v>
                </c:pt>
                <c:pt idx="1">
                  <c:v>0.30136986301369861</c:v>
                </c:pt>
                <c:pt idx="2">
                  <c:v>0.16438356164383561</c:v>
                </c:pt>
                <c:pt idx="3">
                  <c:v>0.31506849315068491</c:v>
                </c:pt>
                <c:pt idx="4">
                  <c:v>6.8493150684931503E-2</c:v>
                </c:pt>
              </c:numCache>
            </c:numRef>
          </c:val>
        </c:ser>
        <c:ser>
          <c:idx val="1"/>
          <c:order val="1"/>
          <c:tx>
            <c:strRef>
              <c:f>Sheet3!$L$13</c:f>
              <c:strCache>
                <c:ptCount val="1"/>
                <c:pt idx="0">
                  <c:v>بكالوريس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Sheet3!$M$11:$Q$11</c:f>
              <c:strCache>
                <c:ptCount val="5"/>
                <c:pt idx="0">
                  <c:v>أعارض بشدة</c:v>
                </c:pt>
                <c:pt idx="1">
                  <c:v>أعارض</c:v>
                </c:pt>
                <c:pt idx="2">
                  <c:v>لا رأي</c:v>
                </c:pt>
                <c:pt idx="3">
                  <c:v>أوافق</c:v>
                </c:pt>
                <c:pt idx="4">
                  <c:v>أوافق بشدة</c:v>
                </c:pt>
              </c:strCache>
            </c:strRef>
          </c:cat>
          <c:val>
            <c:numRef>
              <c:f>Sheet3!$M$13:$Q$13</c:f>
              <c:numCache>
                <c:formatCode>0%</c:formatCode>
                <c:ptCount val="5"/>
                <c:pt idx="0">
                  <c:v>0.1</c:v>
                </c:pt>
                <c:pt idx="1">
                  <c:v>0.34166666666666667</c:v>
                </c:pt>
                <c:pt idx="2">
                  <c:v>0.23333333333333334</c:v>
                </c:pt>
                <c:pt idx="3">
                  <c:v>0.25833333333333336</c:v>
                </c:pt>
                <c:pt idx="4">
                  <c:v>6.6666666666666666E-2</c:v>
                </c:pt>
              </c:numCache>
            </c:numRef>
          </c:val>
        </c:ser>
        <c:ser>
          <c:idx val="2"/>
          <c:order val="2"/>
          <c:tx>
            <c:strRef>
              <c:f>Sheet3!$L$14</c:f>
              <c:strCache>
                <c:ptCount val="1"/>
                <c:pt idx="0">
                  <c:v>أكثر من بكالوريس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Sheet3!$M$11:$Q$11</c:f>
              <c:strCache>
                <c:ptCount val="5"/>
                <c:pt idx="0">
                  <c:v>أعارض بشدة</c:v>
                </c:pt>
                <c:pt idx="1">
                  <c:v>أعارض</c:v>
                </c:pt>
                <c:pt idx="2">
                  <c:v>لا رأي</c:v>
                </c:pt>
                <c:pt idx="3">
                  <c:v>أوافق</c:v>
                </c:pt>
                <c:pt idx="4">
                  <c:v>أوافق بشدة</c:v>
                </c:pt>
              </c:strCache>
            </c:strRef>
          </c:cat>
          <c:val>
            <c:numRef>
              <c:f>Sheet3!$M$14:$Q$14</c:f>
              <c:numCache>
                <c:formatCode>0%</c:formatCode>
                <c:ptCount val="5"/>
                <c:pt idx="0">
                  <c:v>0.19230769230769232</c:v>
                </c:pt>
                <c:pt idx="1">
                  <c:v>0.38461538461538464</c:v>
                </c:pt>
                <c:pt idx="2">
                  <c:v>0.26923076923076922</c:v>
                </c:pt>
                <c:pt idx="3">
                  <c:v>0.19230769230769232</c:v>
                </c:pt>
                <c:pt idx="4">
                  <c:v>0</c:v>
                </c:pt>
              </c:numCache>
            </c:numRef>
          </c:val>
        </c:ser>
        <c:dLbls>
          <c:dLblPos val="outEnd"/>
          <c:showLegendKey val="0"/>
          <c:showVal val="1"/>
          <c:showCatName val="0"/>
          <c:showSerName val="0"/>
          <c:showPercent val="0"/>
          <c:showBubbleSize val="0"/>
        </c:dLbls>
        <c:gapWidth val="219"/>
        <c:overlap val="-27"/>
        <c:axId val="375699544"/>
        <c:axId val="375699936"/>
      </c:barChart>
      <c:catAx>
        <c:axId val="37569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699936"/>
        <c:crosses val="autoZero"/>
        <c:auto val="1"/>
        <c:lblAlgn val="ctr"/>
        <c:lblOffset val="100"/>
        <c:noMultiLvlLbl val="0"/>
      </c:catAx>
      <c:valAx>
        <c:axId val="37569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69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Sheet3!$L$12</c:f>
              <c:strCache>
                <c:ptCount val="1"/>
                <c:pt idx="0">
                  <c:v>أقل من بكالوريس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Sheet3!$M$11:$Q$11</c:f>
              <c:strCache>
                <c:ptCount val="5"/>
                <c:pt idx="0">
                  <c:v>ليس له أولوية</c:v>
                </c:pt>
                <c:pt idx="1">
                  <c:v>أولوية متدنية</c:v>
                </c:pt>
                <c:pt idx="2">
                  <c:v>أولوية متوسطة</c:v>
                </c:pt>
                <c:pt idx="3">
                  <c:v>أولوية عالية</c:v>
                </c:pt>
                <c:pt idx="4">
                  <c:v>أولوية قصوى</c:v>
                </c:pt>
              </c:strCache>
            </c:strRef>
          </c:cat>
          <c:val>
            <c:numRef>
              <c:f>Sheet3!$M$12:$Q$12</c:f>
              <c:numCache>
                <c:formatCode>0%</c:formatCode>
                <c:ptCount val="5"/>
                <c:pt idx="0">
                  <c:v>0</c:v>
                </c:pt>
                <c:pt idx="1">
                  <c:v>5.7971014492753624E-2</c:v>
                </c:pt>
                <c:pt idx="2">
                  <c:v>0.21739130434782608</c:v>
                </c:pt>
                <c:pt idx="3">
                  <c:v>0.37681159420289856</c:v>
                </c:pt>
                <c:pt idx="4">
                  <c:v>0.34782608695652173</c:v>
                </c:pt>
              </c:numCache>
            </c:numRef>
          </c:val>
        </c:ser>
        <c:ser>
          <c:idx val="1"/>
          <c:order val="1"/>
          <c:tx>
            <c:strRef>
              <c:f>Sheet3!$L$13</c:f>
              <c:strCache>
                <c:ptCount val="1"/>
                <c:pt idx="0">
                  <c:v>بكالوريس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Sheet3!$M$11:$Q$11</c:f>
              <c:strCache>
                <c:ptCount val="5"/>
                <c:pt idx="0">
                  <c:v>ليس له أولوية</c:v>
                </c:pt>
                <c:pt idx="1">
                  <c:v>أولوية متدنية</c:v>
                </c:pt>
                <c:pt idx="2">
                  <c:v>أولوية متوسطة</c:v>
                </c:pt>
                <c:pt idx="3">
                  <c:v>أولوية عالية</c:v>
                </c:pt>
                <c:pt idx="4">
                  <c:v>أولوية قصوى</c:v>
                </c:pt>
              </c:strCache>
            </c:strRef>
          </c:cat>
          <c:val>
            <c:numRef>
              <c:f>Sheet3!$M$13:$Q$13</c:f>
              <c:numCache>
                <c:formatCode>0%</c:formatCode>
                <c:ptCount val="5"/>
                <c:pt idx="0">
                  <c:v>1.6949152542372881E-2</c:v>
                </c:pt>
                <c:pt idx="1">
                  <c:v>0.13559322033898305</c:v>
                </c:pt>
                <c:pt idx="2">
                  <c:v>0.2711864406779661</c:v>
                </c:pt>
                <c:pt idx="3">
                  <c:v>0.34745762711864409</c:v>
                </c:pt>
                <c:pt idx="4">
                  <c:v>0.2288135593220339</c:v>
                </c:pt>
              </c:numCache>
            </c:numRef>
          </c:val>
        </c:ser>
        <c:ser>
          <c:idx val="2"/>
          <c:order val="2"/>
          <c:tx>
            <c:strRef>
              <c:f>Sheet3!$L$14</c:f>
              <c:strCache>
                <c:ptCount val="1"/>
                <c:pt idx="0">
                  <c:v>أكثر من بكالوريس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Sheet3!$M$11:$Q$11</c:f>
              <c:strCache>
                <c:ptCount val="5"/>
                <c:pt idx="0">
                  <c:v>ليس له أولوية</c:v>
                </c:pt>
                <c:pt idx="1">
                  <c:v>أولوية متدنية</c:v>
                </c:pt>
                <c:pt idx="2">
                  <c:v>أولوية متوسطة</c:v>
                </c:pt>
                <c:pt idx="3">
                  <c:v>أولوية عالية</c:v>
                </c:pt>
                <c:pt idx="4">
                  <c:v>أولوية قصوى</c:v>
                </c:pt>
              </c:strCache>
            </c:strRef>
          </c:cat>
          <c:val>
            <c:numRef>
              <c:f>Sheet3!$M$14:$Q$14</c:f>
              <c:numCache>
                <c:formatCode>0%</c:formatCode>
                <c:ptCount val="5"/>
                <c:pt idx="0">
                  <c:v>7.6923076923076927E-2</c:v>
                </c:pt>
                <c:pt idx="1">
                  <c:v>7.6923076923076927E-2</c:v>
                </c:pt>
                <c:pt idx="2">
                  <c:v>0.26923076923076922</c:v>
                </c:pt>
                <c:pt idx="3">
                  <c:v>0.30769230769230771</c:v>
                </c:pt>
                <c:pt idx="4">
                  <c:v>0.34615384615384615</c:v>
                </c:pt>
              </c:numCache>
            </c:numRef>
          </c:val>
        </c:ser>
        <c:dLbls>
          <c:dLblPos val="outEnd"/>
          <c:showLegendKey val="0"/>
          <c:showVal val="1"/>
          <c:showCatName val="0"/>
          <c:showSerName val="0"/>
          <c:showPercent val="0"/>
          <c:showBubbleSize val="0"/>
        </c:dLbls>
        <c:gapWidth val="219"/>
        <c:overlap val="-27"/>
        <c:axId val="375703072"/>
        <c:axId val="375700720"/>
      </c:barChart>
      <c:catAx>
        <c:axId val="37570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700720"/>
        <c:crosses val="autoZero"/>
        <c:auto val="1"/>
        <c:lblAlgn val="ctr"/>
        <c:lblOffset val="100"/>
        <c:noMultiLvlLbl val="0"/>
      </c:catAx>
      <c:valAx>
        <c:axId val="37570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70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13</Pages>
  <Words>2644</Words>
  <Characters>15073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2017-11-11T18:21:00Z</dcterms:created>
  <dcterms:modified xsi:type="dcterms:W3CDTF">2017-11-27T20:01:00Z</dcterms:modified>
</cp:coreProperties>
</file>