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0E" w:rsidRPr="00A744CC" w:rsidRDefault="0079490E" w:rsidP="0079490E">
      <w:pPr>
        <w:bidi w:val="0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  <w:t>Conference</w:t>
      </w:r>
      <w:r w:rsidRPr="00A744CC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  <w:t>:</w:t>
      </w:r>
      <w:r w:rsidRPr="00A744CC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The Eighth Palestinian International Chemistry Conference (PICC 2015): Chemical Sciences </w:t>
      </w:r>
      <w:proofErr w:type="gramStart"/>
      <w:r w:rsidRPr="00A744CC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Towards</w:t>
      </w:r>
      <w:proofErr w:type="gramEnd"/>
      <w:r w:rsidRPr="00A744CC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Knowledge Based Economy,</w:t>
      </w:r>
    </w:p>
    <w:p w:rsidR="0079490E" w:rsidRPr="00A744CC" w:rsidRDefault="0079490E" w:rsidP="0079490E">
      <w:pPr>
        <w:bidi w:val="0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  <w:t>Date</w:t>
      </w:r>
      <w:r w:rsidRPr="00A744CC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  <w:t>:</w:t>
      </w:r>
      <w:r w:rsidRPr="00A744CC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April 21-</w:t>
      </w:r>
      <w:proofErr w:type="gramStart"/>
      <w:r w:rsidRPr="00A744CC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22 ,</w:t>
      </w:r>
      <w:proofErr w:type="gramEnd"/>
      <w:r w:rsidRPr="00A744CC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2015 </w:t>
      </w:r>
    </w:p>
    <w:p w:rsidR="0079490E" w:rsidRPr="00A744CC" w:rsidRDefault="0079490E" w:rsidP="0079490E">
      <w:pPr>
        <w:bidi w:val="0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 w:rsidRPr="00A744CC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</w:rPr>
        <w:t>Type</w:t>
      </w:r>
      <w:r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: </w:t>
      </w:r>
      <w:r w:rsidRPr="00A744CC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Oral Presentation</w:t>
      </w:r>
    </w:p>
    <w:p w:rsidR="0079490E" w:rsidRDefault="0079490E" w:rsidP="0079490E">
      <w:pPr>
        <w:bidi w:val="0"/>
        <w:jc w:val="center"/>
        <w:rPr>
          <w:b/>
          <w:bCs/>
        </w:rPr>
      </w:pPr>
    </w:p>
    <w:p w:rsidR="0079490E" w:rsidRPr="000D6365" w:rsidRDefault="0079490E" w:rsidP="0079490E">
      <w:pPr>
        <w:autoSpaceDE w:val="0"/>
        <w:autoSpaceDN w:val="0"/>
        <w:bidi w:val="0"/>
        <w:adjustRightInd w:val="0"/>
        <w:spacing w:before="240" w:line="276" w:lineRule="auto"/>
        <w:jc w:val="center"/>
        <w:rPr>
          <w:rFonts w:asciiTheme="minorHAnsi" w:eastAsiaTheme="minorHAnsi" w:hAnsiTheme="minorHAnsi" w:cstheme="minorHAnsi"/>
          <w:b/>
          <w:bCs/>
        </w:rPr>
      </w:pPr>
      <w:bookmarkStart w:id="0" w:name="_GoBack"/>
      <w:r w:rsidRPr="000D6365">
        <w:rPr>
          <w:rFonts w:asciiTheme="minorHAnsi" w:eastAsiaTheme="minorHAnsi" w:hAnsiTheme="minorHAnsi" w:cstheme="minorHAnsi"/>
          <w:b/>
          <w:bCs/>
        </w:rPr>
        <w:t xml:space="preserve">Concentration and Temperature Dependence of Viscosity </w:t>
      </w:r>
      <w:bookmarkEnd w:id="0"/>
      <w:r w:rsidRPr="000D6365">
        <w:rPr>
          <w:rFonts w:asciiTheme="minorHAnsi" w:eastAsiaTheme="minorHAnsi" w:hAnsiTheme="minorHAnsi" w:cstheme="minorHAnsi"/>
          <w:b/>
          <w:bCs/>
        </w:rPr>
        <w:t>in Mode-Coupling Theory of Binary Mixture of Water and Phenol</w:t>
      </w:r>
    </w:p>
    <w:p w:rsidR="0079490E" w:rsidRPr="000D6365" w:rsidRDefault="0079490E" w:rsidP="0079490E">
      <w:pPr>
        <w:autoSpaceDE w:val="0"/>
        <w:autoSpaceDN w:val="0"/>
        <w:bidi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</w:rPr>
      </w:pPr>
    </w:p>
    <w:p w:rsidR="0079490E" w:rsidRPr="000D6365" w:rsidRDefault="0079490E" w:rsidP="0079490E">
      <w:pPr>
        <w:autoSpaceDE w:val="0"/>
        <w:autoSpaceDN w:val="0"/>
        <w:bidi w:val="0"/>
        <w:adjustRightInd w:val="0"/>
        <w:spacing w:after="200" w:line="276" w:lineRule="auto"/>
        <w:jc w:val="center"/>
        <w:rPr>
          <w:rFonts w:asciiTheme="minorHAnsi" w:eastAsiaTheme="minorHAnsi" w:hAnsiTheme="minorHAnsi" w:cstheme="minorHAnsi"/>
        </w:rPr>
      </w:pPr>
      <w:proofErr w:type="spellStart"/>
      <w:r w:rsidRPr="000D6365">
        <w:rPr>
          <w:rFonts w:asciiTheme="minorHAnsi" w:eastAsiaTheme="minorHAnsi" w:hAnsiTheme="minorHAnsi" w:cstheme="minorHAnsi"/>
          <w:b/>
          <w:bCs/>
          <w:u w:val="single"/>
        </w:rPr>
        <w:t>Shadia</w:t>
      </w:r>
      <w:proofErr w:type="spellEnd"/>
      <w:r w:rsidRPr="000D6365">
        <w:rPr>
          <w:rFonts w:asciiTheme="minorHAnsi" w:eastAsiaTheme="minorHAnsi" w:hAnsiTheme="minorHAnsi" w:cstheme="minorHAnsi"/>
          <w:b/>
          <w:bCs/>
          <w:u w:val="single"/>
        </w:rPr>
        <w:t xml:space="preserve"> M. </w:t>
      </w:r>
      <w:proofErr w:type="spellStart"/>
      <w:r w:rsidRPr="000D6365">
        <w:rPr>
          <w:rFonts w:asciiTheme="minorHAnsi" w:eastAsiaTheme="minorHAnsi" w:hAnsiTheme="minorHAnsi" w:cstheme="minorHAnsi"/>
          <w:b/>
          <w:bCs/>
          <w:u w:val="single"/>
        </w:rPr>
        <w:t>Elayyat</w:t>
      </w:r>
      <w:proofErr w:type="spellEnd"/>
      <w:r w:rsidRPr="000D6365">
        <w:rPr>
          <w:rFonts w:asciiTheme="minorHAnsi" w:eastAsiaTheme="minorHAnsi" w:hAnsiTheme="minorHAnsi" w:cstheme="minorHAnsi"/>
          <w:b/>
          <w:bCs/>
        </w:rPr>
        <w:t xml:space="preserve">, </w:t>
      </w:r>
      <w:r w:rsidRPr="000D6365">
        <w:rPr>
          <w:rFonts w:asciiTheme="minorHAnsi" w:eastAsiaTheme="minorHAnsi" w:hAnsiTheme="minorHAnsi" w:cstheme="minorHAnsi"/>
        </w:rPr>
        <w:t>Mohammad Abu-</w:t>
      </w:r>
      <w:proofErr w:type="spellStart"/>
      <w:r w:rsidRPr="000D6365">
        <w:rPr>
          <w:rFonts w:asciiTheme="minorHAnsi" w:eastAsiaTheme="minorHAnsi" w:hAnsiTheme="minorHAnsi" w:cstheme="minorHAnsi"/>
        </w:rPr>
        <w:t>Jafar</w:t>
      </w:r>
      <w:proofErr w:type="spellEnd"/>
      <w:r w:rsidRPr="000D6365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0D6365">
        <w:rPr>
          <w:rFonts w:asciiTheme="minorHAnsi" w:eastAsiaTheme="minorHAnsi" w:hAnsiTheme="minorHAnsi" w:cstheme="minorHAnsi"/>
        </w:rPr>
        <w:t>Issam</w:t>
      </w:r>
      <w:proofErr w:type="spellEnd"/>
      <w:r w:rsidRPr="000D6365">
        <w:rPr>
          <w:rFonts w:asciiTheme="minorHAnsi" w:eastAsiaTheme="minorHAnsi" w:hAnsiTheme="minorHAnsi" w:cstheme="minorHAnsi"/>
        </w:rPr>
        <w:t xml:space="preserve"> R. </w:t>
      </w:r>
      <w:proofErr w:type="spellStart"/>
      <w:r w:rsidRPr="000D6365">
        <w:rPr>
          <w:rFonts w:asciiTheme="minorHAnsi" w:eastAsiaTheme="minorHAnsi" w:hAnsiTheme="minorHAnsi" w:cstheme="minorHAnsi"/>
        </w:rPr>
        <w:t>Abderaziq</w:t>
      </w:r>
      <w:proofErr w:type="spellEnd"/>
    </w:p>
    <w:p w:rsidR="0079490E" w:rsidRPr="000D6365" w:rsidRDefault="0079490E" w:rsidP="0079490E">
      <w:pPr>
        <w:bidi w:val="0"/>
        <w:spacing w:line="276" w:lineRule="auto"/>
        <w:jc w:val="center"/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</w:rPr>
      </w:pPr>
      <w:proofErr w:type="gramStart"/>
      <w:r w:rsidRPr="000D6365">
        <w:rPr>
          <w:rFonts w:asciiTheme="minorHAnsi" w:eastAsiaTheme="minorHAnsi" w:hAnsiTheme="minorHAnsi" w:cstheme="minorHAnsi"/>
          <w:i/>
          <w:iCs/>
          <w:sz w:val="22"/>
          <w:szCs w:val="22"/>
        </w:rPr>
        <w:t>Department of Physics</w:t>
      </w:r>
      <w:r w:rsidRPr="000D6365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</w:rPr>
        <w:t>, An-</w:t>
      </w:r>
      <w:proofErr w:type="spellStart"/>
      <w:r w:rsidRPr="000D6365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</w:rPr>
        <w:t>Najah</w:t>
      </w:r>
      <w:proofErr w:type="spellEnd"/>
      <w:r w:rsidRPr="000D6365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</w:rPr>
        <w:t xml:space="preserve"> National University, Palestine.</w:t>
      </w:r>
      <w:proofErr w:type="gramEnd"/>
    </w:p>
    <w:p w:rsidR="0079490E" w:rsidRPr="000D6365" w:rsidRDefault="0079490E" w:rsidP="0079490E">
      <w:pPr>
        <w:autoSpaceDE w:val="0"/>
        <w:autoSpaceDN w:val="0"/>
        <w:bidi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</w:rPr>
      </w:pPr>
    </w:p>
    <w:p w:rsidR="0079490E" w:rsidRPr="000D6365" w:rsidRDefault="0079490E" w:rsidP="0079490E">
      <w:pPr>
        <w:autoSpaceDE w:val="0"/>
        <w:autoSpaceDN w:val="0"/>
        <w:bidi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</w:rPr>
      </w:pPr>
    </w:p>
    <w:p w:rsidR="0079490E" w:rsidRPr="000D6365" w:rsidRDefault="0079490E" w:rsidP="0079490E">
      <w:pPr>
        <w:autoSpaceDE w:val="0"/>
        <w:autoSpaceDN w:val="0"/>
        <w:bidi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</w:rPr>
      </w:pPr>
      <w:r w:rsidRPr="000D6365">
        <w:rPr>
          <w:rFonts w:asciiTheme="minorHAnsi" w:eastAsiaTheme="minorHAnsi" w:hAnsiTheme="minorHAnsi" w:cstheme="minorHAnsi"/>
          <w:b/>
          <w:bCs/>
        </w:rPr>
        <w:t>Abstract</w:t>
      </w:r>
    </w:p>
    <w:p w:rsidR="0079490E" w:rsidRPr="000D6365" w:rsidRDefault="0079490E" w:rsidP="0079490E">
      <w:pPr>
        <w:autoSpaceDE w:val="0"/>
        <w:autoSpaceDN w:val="0"/>
        <w:bidi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:rsidR="0079490E" w:rsidRPr="000D6365" w:rsidRDefault="0079490E" w:rsidP="0079490E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Cs/>
        </w:rPr>
      </w:pPr>
      <w:r w:rsidRPr="000D6365">
        <w:rPr>
          <w:rFonts w:asciiTheme="minorHAnsi" w:eastAsiaTheme="minorHAnsi" w:hAnsiTheme="minorHAnsi" w:cstheme="minorHAnsi"/>
        </w:rPr>
        <w:t>The dynamic shear viscosity of a binary liquid mixture of water and phenol has been measured at different temperatures (</w:t>
      </w:r>
      <m:oMath>
        <m:r>
          <w:rPr>
            <w:rFonts w:ascii="Cambria Math" w:eastAsiaTheme="minorHAnsi" w:hAnsiTheme="minorHAnsi" w:cstheme="minorHAnsi"/>
          </w:rPr>
          <m:t xml:space="preserve">32.0 </m:t>
        </m:r>
        <m:r>
          <w:rPr>
            <w:rFonts w:ascii="Cambria Math" w:eastAsiaTheme="minorHAnsi" w:hAnsi="Cambria Math" w:cstheme="minorHAnsi"/>
          </w:rPr>
          <m:t>℃</m:t>
        </m:r>
        <m:r>
          <w:rPr>
            <w:rFonts w:ascii="Cambria Math" w:eastAsiaTheme="minorHAnsi" w:hAnsiTheme="minorHAnsi" w:cstheme="minorHAnsi"/>
          </w:rPr>
          <m:t>≤</m:t>
        </m:r>
        <m:r>
          <w:rPr>
            <w:rFonts w:ascii="Cambria Math" w:eastAsiaTheme="minorHAnsi" w:hAnsi="Cambria Math" w:cstheme="minorHAnsi"/>
          </w:rPr>
          <m:t>T</m:t>
        </m:r>
        <m:r>
          <w:rPr>
            <w:rFonts w:ascii="Cambria Math" w:eastAsiaTheme="minorHAnsi" w:hAnsiTheme="minorHAnsi" w:cstheme="minorHAnsi"/>
          </w:rPr>
          <m:t>≤</m:t>
        </m:r>
        <m:r>
          <w:rPr>
            <w:rFonts w:ascii="Cambria Math" w:eastAsiaTheme="minorHAnsi" w:hAnsiTheme="minorHAnsi" w:cstheme="minorHAnsi"/>
          </w:rPr>
          <m:t xml:space="preserve">75.0 </m:t>
        </m:r>
        <m:r>
          <w:rPr>
            <w:rFonts w:ascii="Cambria Math" w:eastAsiaTheme="minorHAnsi" w:hAnsi="Cambria Math" w:cstheme="minorHAnsi"/>
          </w:rPr>
          <m:t>℃</m:t>
        </m:r>
      </m:oMath>
      <w:r w:rsidRPr="000D6365">
        <w:rPr>
          <w:rFonts w:asciiTheme="minorHAnsi" w:eastAsiaTheme="minorHAnsi" w:hAnsiTheme="minorHAnsi" w:cstheme="minorHAnsi"/>
        </w:rPr>
        <w:t xml:space="preserve">) and different concentrations (0.00% up to 100.00% by weight of phenol) by using glass capillary viscometer and Brookfield viscometer model DV-I+. The critical temperature and critical concentration have been determined to be 67.0 </w:t>
      </w:r>
      <m:oMath>
        <m:r>
          <w:rPr>
            <w:rFonts w:ascii="Cambria Math" w:eastAsiaTheme="minorHAnsi" w:hAnsi="Cambria Math" w:cstheme="minorHAnsi"/>
          </w:rPr>
          <m:t>℃</m:t>
        </m:r>
      </m:oMath>
      <w:r w:rsidRPr="000D6365">
        <w:rPr>
          <w:rFonts w:asciiTheme="minorHAnsi" w:eastAsiaTheme="minorHAnsi" w:hAnsiTheme="minorHAnsi" w:cstheme="minorHAnsi"/>
        </w:rPr>
        <w:t xml:space="preserve"> and 33.90% by weight of phenol respectively. The mode coupling theory (MCT) has been used to calculate the value of background viscosity (noncritical part of shear viscosity) </w:t>
      </w:r>
      <m:oMath>
        <m:sSub>
          <m:sSubPr>
            <m:ctrlPr>
              <w:rPr>
                <w:rFonts w:ascii="Cambria Math" w:eastAsiaTheme="minorHAnsi" w:hAnsi="Cambria Math" w:cstheme="minorHAnsi"/>
                <w:i/>
              </w:rPr>
            </m:ctrlPr>
          </m:sSubPr>
          <m:e>
            <m:r>
              <w:rPr>
                <w:rFonts w:ascii="Cambria Math" w:eastAsiaTheme="minorHAnsi" w:hAnsi="Cambria Math" w:cstheme="minorHAnsi"/>
              </w:rPr>
              <m:t>η</m:t>
            </m:r>
          </m:e>
          <m:sub>
            <m:r>
              <w:rPr>
                <w:rFonts w:ascii="Cambria Math" w:eastAsiaTheme="minorHAnsi" w:hAnsiTheme="minorHAnsi" w:cstheme="minorHAnsi"/>
              </w:rPr>
              <m:t>0</m:t>
            </m:r>
          </m:sub>
        </m:sSub>
        <m:r>
          <w:rPr>
            <w:rFonts w:ascii="Cambria Math" w:eastAsiaTheme="minorHAnsi" w:hAnsiTheme="minorHAnsi" w:cstheme="minorHAnsi"/>
          </w:rPr>
          <m:t>=0.684</m:t>
        </m:r>
      </m:oMath>
      <w:r w:rsidRPr="000D6365">
        <w:rPr>
          <w:rFonts w:asciiTheme="minorHAnsi" w:eastAsiaTheme="minorHAnsi" w:hAnsiTheme="minorHAnsi" w:cstheme="minorHAnsi"/>
        </w:rPr>
        <w:t xml:space="preserve"> cP, the Debye momentum cutoff </w:t>
      </w:r>
      <m:oMath>
        <m:sSub>
          <m:sSubPr>
            <m:ctrlPr>
              <w:rPr>
                <w:rFonts w:ascii="Cambria Math" w:eastAsiaTheme="minorHAnsi" w:hAnsi="Cambria Math" w:cstheme="minorHAnsi"/>
                <w:i/>
              </w:rPr>
            </m:ctrlPr>
          </m:sSubPr>
          <m:e>
            <m:r>
              <w:rPr>
                <w:rFonts w:ascii="Cambria Math" w:eastAsiaTheme="minorHAnsi" w:hAnsi="Cambria Math" w:cstheme="minorHAnsi"/>
              </w:rPr>
              <m:t>q</m:t>
            </m:r>
          </m:e>
          <m:sub>
            <m:r>
              <w:rPr>
                <w:rFonts w:ascii="Cambria Math" w:eastAsiaTheme="minorHAnsi" w:hAnsi="Cambria Math" w:cstheme="minorHAnsi"/>
              </w:rPr>
              <m:t>D</m:t>
            </m:r>
          </m:sub>
        </m:sSub>
        <m:r>
          <w:rPr>
            <w:rFonts w:ascii="Cambria Math" w:eastAsiaTheme="minorHAnsi" w:hAnsiTheme="minorHAnsi" w:cstheme="minorHAnsi"/>
          </w:rPr>
          <m:t>=</m:t>
        </m:r>
        <m:r>
          <m:rPr>
            <m:sty m:val="p"/>
          </m:rPr>
          <w:rPr>
            <w:rFonts w:ascii="Cambria Math" w:eastAsiaTheme="minorHAnsi" w:hAnsiTheme="minorHAnsi" w:cstheme="minorHAnsi"/>
            <w:lang w:bidi="ar-JO"/>
          </w:rPr>
          <m:t xml:space="preserve">0.786 </m:t>
        </m:r>
        <m:sSup>
          <m:sSupPr>
            <m:ctrlPr>
              <w:rPr>
                <w:rFonts w:ascii="Cambria Math" w:eastAsiaTheme="minorHAnsi" w:hAnsi="Cambria Math" w:cstheme="minorHAnsi"/>
                <w:i/>
                <w:lang w:bidi="ar-JO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Theme="minorHAnsi" w:cstheme="minorHAnsi"/>
              </w:rPr>
              <m:t>Å</m:t>
            </m:r>
          </m:e>
          <m:sup>
            <m:r>
              <w:rPr>
                <w:rFonts w:ascii="Cambria Math" w:eastAsiaTheme="minorHAnsi" w:hAnsi="Cambria Math" w:cstheme="minorHAnsi"/>
                <w:lang w:bidi="ar-JO"/>
              </w:rPr>
              <m:t>-</m:t>
            </m:r>
            <m:r>
              <w:rPr>
                <w:rFonts w:ascii="Cambria Math" w:eastAsiaTheme="minorHAnsi" w:hAnsiTheme="minorHAnsi" w:cstheme="minorHAnsi"/>
                <w:lang w:bidi="ar-JO"/>
              </w:rPr>
              <m:t>1</m:t>
            </m:r>
          </m:sup>
        </m:sSup>
      </m:oMath>
      <w:r w:rsidRPr="000D6365">
        <w:rPr>
          <w:rFonts w:asciiTheme="minorHAnsi" w:eastAsiaTheme="minorHAnsi" w:hAnsiTheme="minorHAnsi" w:cstheme="minorHAnsi"/>
        </w:rPr>
        <w:t xml:space="preserve"> and the MCT constant A = 0.050. The intermolecul</w:t>
      </w:r>
      <w:proofErr w:type="spellStart"/>
      <w:r w:rsidRPr="000D6365">
        <w:rPr>
          <w:rFonts w:asciiTheme="minorHAnsi" w:eastAsiaTheme="minorHAnsi" w:hAnsiTheme="minorHAnsi" w:cstheme="minorHAnsi"/>
        </w:rPr>
        <w:t>ar</w:t>
      </w:r>
      <w:proofErr w:type="spellEnd"/>
      <w:r w:rsidRPr="000D6365">
        <w:rPr>
          <w:rFonts w:asciiTheme="minorHAnsi" w:eastAsiaTheme="minorHAnsi" w:hAnsiTheme="minorHAnsi" w:cstheme="minorHAnsi"/>
        </w:rPr>
        <w:t xml:space="preserve"> force range L of water and phenol</w:t>
      </w:r>
      <w:r w:rsidRPr="000D6365">
        <w:rPr>
          <w:rFonts w:asciiTheme="minorHAnsi" w:eastAsiaTheme="minorHAnsi" w:hAnsiTheme="minorHAnsi" w:cstheme="minorHAnsi"/>
          <w:lang w:bidi="ar-JO"/>
        </w:rPr>
        <w:t xml:space="preserve"> molecules in a binary mixture</w:t>
      </w:r>
      <w:r w:rsidRPr="000D6365">
        <w:rPr>
          <w:rFonts w:asciiTheme="minorHAnsi" w:eastAsiaTheme="minorHAnsi" w:hAnsiTheme="minorHAnsi" w:cstheme="minorHAnsi"/>
          <w:iCs/>
        </w:rPr>
        <w:t xml:space="preserve"> has been calculated to be 11.17</w:t>
      </w:r>
      <m:oMath>
        <m:r>
          <m:rPr>
            <m:sty m:val="p"/>
          </m:rPr>
          <w:rPr>
            <w:rFonts w:ascii="Cambria Math" w:eastAsiaTheme="minorHAnsi" w:hAnsiTheme="minorHAnsi" w:cstheme="minorHAnsi"/>
          </w:rPr>
          <m:t xml:space="preserve"> </m:t>
        </m:r>
        <m:r>
          <m:rPr>
            <m:sty m:val="p"/>
          </m:rPr>
          <w:rPr>
            <w:rFonts w:ascii="Cambria Math" w:eastAsiaTheme="minorHAnsi" w:hAnsiTheme="minorHAnsi" w:cstheme="minorHAnsi"/>
          </w:rPr>
          <m:t>Å</m:t>
        </m:r>
      </m:oMath>
      <w:r w:rsidRPr="000D6365">
        <w:rPr>
          <w:rFonts w:asciiTheme="minorHAnsi" w:eastAsiaTheme="minorHAnsi" w:hAnsiTheme="minorHAnsi" w:cstheme="minorHAnsi"/>
          <w:iCs/>
        </w:rPr>
        <w:t xml:space="preserve">. The large value indicates that the mutual force between binary mixture molecules can be considered as a week attractive force. </w:t>
      </w:r>
      <w:r w:rsidRPr="000D6365">
        <w:rPr>
          <w:rFonts w:asciiTheme="minorHAnsi" w:eastAsiaTheme="minorHAnsi" w:hAnsiTheme="minorHAnsi" w:cstheme="minorHAnsi"/>
        </w:rPr>
        <w:t xml:space="preserve">The critical amplitude of specific heat under constant pressure at critical concentration and above critical temperature </w:t>
      </w:r>
      <m:oMath>
        <m:sSub>
          <m:sSubPr>
            <m:ctrlPr>
              <w:rPr>
                <w:rFonts w:ascii="Cambria Math" w:eastAsiaTheme="minorHAnsi" w:hAnsi="Cambria Math" w:cstheme="minorHAnsi"/>
                <w:i/>
              </w:rPr>
            </m:ctrlPr>
          </m:sSubPr>
          <m:e>
            <m:r>
              <w:rPr>
                <w:rFonts w:ascii="Cambria Math" w:eastAsiaTheme="minorHAnsi" w:hAnsi="Cambria Math" w:cstheme="minorHAnsi"/>
              </w:rPr>
              <m:t>C</m:t>
            </m:r>
          </m:e>
          <m:sub>
            <m:r>
              <w:rPr>
                <w:rFonts w:ascii="Cambria Math" w:eastAsiaTheme="minorHAnsi" w:hAnsi="Cambria Math" w:cstheme="minorHAnsi"/>
              </w:rPr>
              <m:t>pc</m:t>
            </m:r>
          </m:sub>
        </m:sSub>
      </m:oMath>
      <w:r w:rsidRPr="000D6365">
        <w:rPr>
          <w:rFonts w:asciiTheme="minorHAnsi" w:eastAsiaTheme="minorHAnsi" w:hAnsiTheme="minorHAnsi" w:cstheme="minorHAnsi"/>
          <w:iCs/>
        </w:rPr>
        <w:t xml:space="preserve"> has been found to be </w:t>
      </w:r>
      <m:oMath>
        <m:r>
          <w:rPr>
            <w:rFonts w:ascii="Cambria Math" w:eastAsiaTheme="minorHAnsi" w:hAnsiTheme="minorHAnsi" w:cstheme="minorHAnsi"/>
            <w:lang w:bidi="ar-JO"/>
          </w:rPr>
          <m:t>259.16</m:t>
        </m:r>
        <m:f>
          <m:fPr>
            <m:ctrlPr>
              <w:rPr>
                <w:rFonts w:ascii="Cambria Math" w:eastAsiaTheme="minorHAnsi" w:hAnsi="Cambria Math" w:cstheme="minorHAnsi"/>
                <w:i/>
                <w:lang w:bidi="ar-JO"/>
              </w:rPr>
            </m:ctrlPr>
          </m:fPr>
          <m:num>
            <m:r>
              <w:rPr>
                <w:rFonts w:ascii="Cambria Math" w:eastAsiaTheme="minorHAnsi" w:hAnsi="Cambria Math" w:cstheme="minorHAnsi"/>
                <w:lang w:bidi="ar-JO"/>
              </w:rPr>
              <m:t>J</m:t>
            </m:r>
          </m:num>
          <m:den>
            <m:r>
              <w:rPr>
                <w:rFonts w:ascii="Cambria Math" w:eastAsiaTheme="minorHAnsi" w:hAnsi="Cambria Math" w:cstheme="minorHAnsi"/>
                <w:lang w:bidi="ar-JO"/>
              </w:rPr>
              <m:t>kg</m:t>
            </m:r>
            <m:r>
              <w:rPr>
                <w:rFonts w:ascii="Cambria Math" w:eastAsiaTheme="minorHAnsi" w:hAnsiTheme="minorHAnsi" w:cstheme="minorHAnsi"/>
                <w:lang w:bidi="ar-JO"/>
              </w:rPr>
              <m:t>.</m:t>
            </m:r>
            <m:r>
              <w:rPr>
                <w:rFonts w:ascii="Cambria Math" w:eastAsiaTheme="minorHAnsi" w:hAnsi="Cambria Math" w:cstheme="minorHAnsi"/>
                <w:lang w:bidi="ar-JO"/>
              </w:rPr>
              <m:t>K</m:t>
            </m:r>
          </m:den>
        </m:f>
      </m:oMath>
      <w:r w:rsidRPr="000D6365">
        <w:rPr>
          <w:rFonts w:asciiTheme="minorHAnsi" w:eastAsiaTheme="minorHAnsi" w:hAnsiTheme="minorHAnsi" w:cstheme="minorHAnsi"/>
          <w:iCs/>
        </w:rPr>
        <w:t xml:space="preserve"> by using the </w:t>
      </w:r>
      <w:r w:rsidRPr="000D6365">
        <w:rPr>
          <w:rFonts w:asciiTheme="minorHAnsi" w:eastAsiaTheme="minorHAnsi" w:hAnsiTheme="minorHAnsi" w:cstheme="minorHAnsi"/>
        </w:rPr>
        <w:t>two scale factor university</w:t>
      </w:r>
      <w:r w:rsidRPr="000D6365">
        <w:rPr>
          <w:rFonts w:asciiTheme="minorHAnsi" w:eastAsiaTheme="minorHAnsi" w:hAnsiTheme="minorHAnsi" w:cstheme="minorHAnsi"/>
          <w:iCs/>
        </w:rPr>
        <w:t xml:space="preserve">. </w:t>
      </w:r>
    </w:p>
    <w:p w:rsidR="00D84715" w:rsidRPr="0079490E" w:rsidRDefault="0079490E">
      <w:r>
        <w:t xml:space="preserve"> </w:t>
      </w:r>
    </w:p>
    <w:sectPr w:rsidR="00D84715" w:rsidRPr="0079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0E"/>
    <w:rsid w:val="0079490E"/>
    <w:rsid w:val="00D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mabujafar</dc:creator>
  <cp:lastModifiedBy>mabujafar</cp:lastModifiedBy>
  <cp:revision>1</cp:revision>
  <dcterms:created xsi:type="dcterms:W3CDTF">2017-10-14T18:11:00Z</dcterms:created>
  <dcterms:modified xsi:type="dcterms:W3CDTF">2017-10-14T18:12:00Z</dcterms:modified>
</cp:coreProperties>
</file>