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28" w:rsidRDefault="002F52A0" w:rsidP="00AC340E">
      <w:pPr>
        <w:bidi/>
        <w:jc w:val="center"/>
        <w:rPr>
          <w:rFonts w:ascii="Simplified Arabic" w:hAnsi="Simplified Arabic" w:cs="Simplified Arabic"/>
          <w:b/>
          <w:bCs/>
          <w:sz w:val="30"/>
          <w:szCs w:val="30"/>
          <w:rtl/>
          <w:lang w:bidi="ar-JO"/>
        </w:rPr>
      </w:pPr>
      <w:r w:rsidRPr="00495B2D">
        <w:rPr>
          <w:rFonts w:ascii="Simplified Arabic" w:hAnsi="Simplified Arabic" w:cs="Simplified Arabic" w:hint="cs"/>
          <w:b/>
          <w:bCs/>
          <w:sz w:val="30"/>
          <w:szCs w:val="30"/>
          <w:rtl/>
          <w:lang w:bidi="ar-JO"/>
        </w:rPr>
        <w:t>تقييم</w:t>
      </w:r>
      <w:r w:rsidR="003F3315">
        <w:rPr>
          <w:rFonts w:ascii="Simplified Arabic" w:hAnsi="Simplified Arabic" w:cs="Simplified Arabic" w:hint="cs"/>
          <w:b/>
          <w:bCs/>
          <w:sz w:val="30"/>
          <w:szCs w:val="30"/>
          <w:rtl/>
          <w:lang w:bidi="ar-JO"/>
        </w:rPr>
        <w:t xml:space="preserve"> التعليم الهندسي من النواحي البيئية و</w:t>
      </w:r>
      <w:r w:rsidRPr="00495B2D">
        <w:rPr>
          <w:rFonts w:ascii="Simplified Arabic" w:hAnsi="Simplified Arabic" w:cs="Simplified Arabic" w:hint="cs"/>
          <w:b/>
          <w:bCs/>
          <w:sz w:val="30"/>
          <w:szCs w:val="30"/>
          <w:rtl/>
          <w:lang w:bidi="ar-JO"/>
        </w:rPr>
        <w:t>دور كليات الهندسة في الجامعات الفلسطينية في رفع الوعي البيئي لدى طلبتها</w:t>
      </w:r>
    </w:p>
    <w:p w:rsidR="004E5E31" w:rsidRDefault="004E5E31" w:rsidP="004E5E31">
      <w:pPr>
        <w:bidi/>
        <w:jc w:val="center"/>
        <w:rPr>
          <w:rFonts w:ascii="Simplified Arabic" w:hAnsi="Simplified Arabic" w:cs="Simplified Arabic"/>
          <w:sz w:val="28"/>
          <w:szCs w:val="28"/>
          <w:rtl/>
          <w:lang w:bidi="ar-JO"/>
        </w:rPr>
      </w:pPr>
      <w:r w:rsidRPr="004E5E31">
        <w:rPr>
          <w:rFonts w:ascii="Simplified Arabic" w:hAnsi="Simplified Arabic" w:cs="Simplified Arabic" w:hint="cs"/>
          <w:b/>
          <w:bCs/>
          <w:sz w:val="30"/>
          <w:szCs w:val="30"/>
          <w:rtl/>
          <w:lang w:bidi="ar-JO"/>
        </w:rPr>
        <w:t>ملخص</w:t>
      </w:r>
    </w:p>
    <w:p w:rsidR="004E5E31" w:rsidRDefault="004E5E31" w:rsidP="004E5E31">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ترتكز الدراسة بشكل أساسي على أهمية دور كليات الهندسة في تخريج مهندسين </w:t>
      </w:r>
      <w:r w:rsidRPr="00E35E26">
        <w:rPr>
          <w:rFonts w:ascii="Simplified Arabic" w:hAnsi="Simplified Arabic" w:cs="Simplified Arabic"/>
          <w:sz w:val="28"/>
          <w:szCs w:val="28"/>
          <w:rtl/>
          <w:lang w:bidi="ar-JO"/>
        </w:rPr>
        <w:t xml:space="preserve">قادرين على خلق علاقة </w:t>
      </w:r>
      <w:r>
        <w:rPr>
          <w:rFonts w:ascii="Simplified Arabic" w:hAnsi="Simplified Arabic" w:cs="Simplified Arabic" w:hint="cs"/>
          <w:sz w:val="28"/>
          <w:szCs w:val="28"/>
          <w:rtl/>
          <w:lang w:bidi="ar-JO"/>
        </w:rPr>
        <w:t>تكاملية</w:t>
      </w:r>
      <w:r w:rsidRPr="00E35E26">
        <w:rPr>
          <w:rFonts w:ascii="Simplified Arabic" w:hAnsi="Simplified Arabic" w:cs="Simplified Arabic"/>
          <w:sz w:val="28"/>
          <w:szCs w:val="28"/>
          <w:rtl/>
          <w:lang w:bidi="ar-JO"/>
        </w:rPr>
        <w:t xml:space="preserve"> بين البيئة الطبيعية والبيئة المبنية</w:t>
      </w:r>
      <w:r>
        <w:rPr>
          <w:rFonts w:ascii="Simplified Arabic" w:hAnsi="Simplified Arabic" w:cs="Simplified Arabic" w:hint="cs"/>
          <w:sz w:val="28"/>
          <w:szCs w:val="28"/>
          <w:rtl/>
          <w:lang w:bidi="ar-JO"/>
        </w:rPr>
        <w:t xml:space="preserve">, حيث تهدف الدراسة الى تقييم مدى إستعدادية كليات الهندسة الفلسطينية لتخريج </w:t>
      </w:r>
      <w:r w:rsidRPr="00E35E26">
        <w:rPr>
          <w:rFonts w:ascii="Simplified Arabic" w:hAnsi="Simplified Arabic" w:cs="Simplified Arabic"/>
          <w:sz w:val="28"/>
          <w:szCs w:val="28"/>
          <w:rtl/>
          <w:lang w:bidi="ar-JO"/>
        </w:rPr>
        <w:t>مهندسين قادرين على خلق علاقة إنسجام بين البيئة الطبيعية والبيئة المبنية</w:t>
      </w:r>
      <w:r>
        <w:rPr>
          <w:rFonts w:ascii="Simplified Arabic" w:hAnsi="Simplified Arabic" w:cs="Simplified Arabic" w:hint="cs"/>
          <w:sz w:val="28"/>
          <w:szCs w:val="28"/>
          <w:rtl/>
          <w:lang w:bidi="ar-JO"/>
        </w:rPr>
        <w:t xml:space="preserve"> وذلك من خلال تقييم</w:t>
      </w:r>
      <w:r w:rsidRPr="00E35E26">
        <w:rPr>
          <w:rFonts w:ascii="Simplified Arabic" w:hAnsi="Simplified Arabic" w:cs="Simplified Arabic"/>
          <w:sz w:val="28"/>
          <w:szCs w:val="28"/>
          <w:rtl/>
          <w:lang w:bidi="ar-JO"/>
        </w:rPr>
        <w:t xml:space="preserve"> </w:t>
      </w:r>
      <w:r w:rsidRPr="00D24565">
        <w:rPr>
          <w:rFonts w:ascii="Simplified Arabic" w:hAnsi="Simplified Arabic" w:cs="Simplified Arabic"/>
          <w:sz w:val="28"/>
          <w:szCs w:val="28"/>
          <w:rtl/>
          <w:lang w:bidi="ar-JO"/>
        </w:rPr>
        <w:t xml:space="preserve">مدى ربط </w:t>
      </w:r>
      <w:r>
        <w:rPr>
          <w:rFonts w:ascii="Simplified Arabic" w:hAnsi="Simplified Arabic" w:cs="Simplified Arabic" w:hint="cs"/>
          <w:sz w:val="28"/>
          <w:szCs w:val="28"/>
          <w:rtl/>
          <w:lang w:bidi="ar-JO"/>
        </w:rPr>
        <w:t xml:space="preserve">مناهج </w:t>
      </w:r>
      <w:r w:rsidRPr="00D24565">
        <w:rPr>
          <w:rFonts w:ascii="Simplified Arabic" w:hAnsi="Simplified Arabic" w:cs="Simplified Arabic"/>
          <w:sz w:val="28"/>
          <w:szCs w:val="28"/>
          <w:rtl/>
          <w:lang w:bidi="ar-JO"/>
        </w:rPr>
        <w:t xml:space="preserve">كليات الهندسة وأقسامها المختلفة لطلابها بالبيئة الطبيعية </w:t>
      </w:r>
      <w:r>
        <w:rPr>
          <w:rFonts w:ascii="Simplified Arabic" w:hAnsi="Simplified Arabic" w:cs="Simplified Arabic"/>
          <w:sz w:val="28"/>
          <w:szCs w:val="28"/>
          <w:rtl/>
          <w:lang w:bidi="ar-JO"/>
        </w:rPr>
        <w:t>وقضاياها المعاصرة</w:t>
      </w:r>
      <w:r>
        <w:rPr>
          <w:rFonts w:ascii="Simplified Arabic" w:hAnsi="Simplified Arabic" w:cs="Simplified Arabic" w:hint="cs"/>
          <w:sz w:val="28"/>
          <w:szCs w:val="28"/>
          <w:rtl/>
          <w:lang w:bidi="ar-JO"/>
        </w:rPr>
        <w:t>.</w:t>
      </w:r>
      <w:r>
        <w:rPr>
          <w:rFonts w:ascii="Simplified Arabic" w:hAnsi="Simplified Arabic" w:cs="Simplified Arabic"/>
          <w:sz w:val="28"/>
          <w:szCs w:val="28"/>
          <w:lang w:bidi="ar-JO"/>
        </w:rPr>
        <w:t xml:space="preserve"> </w:t>
      </w:r>
      <w:r w:rsidRPr="00E35E26">
        <w:rPr>
          <w:rFonts w:ascii="Simplified Arabic" w:hAnsi="Simplified Arabic" w:cs="Simplified Arabic"/>
          <w:sz w:val="28"/>
          <w:szCs w:val="28"/>
          <w:rtl/>
          <w:lang w:bidi="ar-JO"/>
        </w:rPr>
        <w:t xml:space="preserve">وقد تمت عملية التحليل على مرحليتن, حيث تم في المرحلة الآولى تحليل رؤية وأهداف كليات وأقسام الهندسة </w:t>
      </w:r>
      <w:r>
        <w:rPr>
          <w:rFonts w:ascii="Simplified Arabic" w:hAnsi="Simplified Arabic" w:cs="Simplified Arabic" w:hint="cs"/>
          <w:sz w:val="28"/>
          <w:szCs w:val="28"/>
          <w:rtl/>
          <w:lang w:bidi="ar-JO"/>
        </w:rPr>
        <w:t>و</w:t>
      </w:r>
      <w:r w:rsidRPr="00E35E26">
        <w:rPr>
          <w:rFonts w:ascii="Simplified Arabic" w:hAnsi="Simplified Arabic" w:cs="Simplified Arabic"/>
          <w:sz w:val="28"/>
          <w:szCs w:val="28"/>
          <w:rtl/>
          <w:lang w:bidi="ar-JO"/>
        </w:rPr>
        <w:t xml:space="preserve"> مدى إشتمال هذه الرؤى والأهداف على مبادئ حماية البيئة أو</w:t>
      </w:r>
      <w:r>
        <w:rPr>
          <w:rFonts w:ascii="Simplified Arabic" w:hAnsi="Simplified Arabic" w:cs="Simplified Arabic"/>
          <w:sz w:val="28"/>
          <w:szCs w:val="28"/>
          <w:rtl/>
          <w:lang w:bidi="ar-JO"/>
        </w:rPr>
        <w:t xml:space="preserve"> الطبيعة </w:t>
      </w:r>
      <w:r>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التنمية المستدامة</w:t>
      </w:r>
      <w:r>
        <w:rPr>
          <w:rFonts w:ascii="Simplified Arabic" w:hAnsi="Simplified Arabic" w:cs="Simplified Arabic" w:hint="cs"/>
          <w:sz w:val="28"/>
          <w:szCs w:val="28"/>
          <w:rtl/>
          <w:lang w:bidi="ar-JO"/>
        </w:rPr>
        <w:t xml:space="preserve">، </w:t>
      </w:r>
      <w:r w:rsidRPr="00E35E26">
        <w:rPr>
          <w:rFonts w:ascii="Simplified Arabic" w:hAnsi="Simplified Arabic" w:cs="Simplified Arabic"/>
          <w:sz w:val="28"/>
          <w:szCs w:val="28"/>
          <w:rtl/>
          <w:lang w:bidi="ar-JO"/>
        </w:rPr>
        <w:t>أما في المرحلة الثانية فقد تم تحديد ومراجعة</w:t>
      </w:r>
      <w:r>
        <w:rPr>
          <w:rFonts w:ascii="Simplified Arabic" w:hAnsi="Simplified Arabic" w:cs="Simplified Arabic" w:hint="cs"/>
          <w:sz w:val="28"/>
          <w:szCs w:val="28"/>
          <w:rtl/>
          <w:lang w:bidi="ar-JO"/>
        </w:rPr>
        <w:t xml:space="preserve"> محتويات</w:t>
      </w:r>
      <w:r w:rsidRPr="00E35E26">
        <w:rPr>
          <w:rFonts w:ascii="Simplified Arabic" w:hAnsi="Simplified Arabic" w:cs="Simplified Arabic"/>
          <w:sz w:val="28"/>
          <w:szCs w:val="28"/>
          <w:rtl/>
          <w:lang w:bidi="ar-JO"/>
        </w:rPr>
        <w:t xml:space="preserve"> المساقات التي تطرحها كليات الهندسة</w:t>
      </w:r>
      <w:r>
        <w:rPr>
          <w:rFonts w:ascii="Simplified Arabic" w:hAnsi="Simplified Arabic" w:cs="Simplified Arabic" w:hint="cs"/>
          <w:sz w:val="28"/>
          <w:szCs w:val="28"/>
          <w:rtl/>
          <w:lang w:bidi="ar-JO"/>
        </w:rPr>
        <w:t xml:space="preserve"> في الجامعات الفلسطينية</w:t>
      </w:r>
    </w:p>
    <w:p w:rsidR="004E5E31" w:rsidRDefault="004E5E31" w:rsidP="004E5E31">
      <w:pPr>
        <w:bidi/>
        <w:rPr>
          <w:rFonts w:ascii="Simplified Arabic" w:hAnsi="Simplified Arabic" w:cs="Simplified Arabic"/>
          <w:color w:val="000000" w:themeColor="text1"/>
          <w:sz w:val="28"/>
          <w:szCs w:val="28"/>
          <w:rtl/>
          <w:lang w:bidi="ar-JO"/>
        </w:rPr>
      </w:pPr>
      <w:r>
        <w:rPr>
          <w:rFonts w:ascii="Simplified Arabic" w:hAnsi="Simplified Arabic" w:cs="Simplified Arabic" w:hint="cs"/>
          <w:sz w:val="28"/>
          <w:szCs w:val="28"/>
          <w:rtl/>
          <w:lang w:bidi="ar-JO"/>
        </w:rPr>
        <w:t>وقد خلُصَت الدراسة إلى أن رؤى كليات الهندسة تفتقر تماماً للمضامين البيئية، حيث خلت رؤى وأهداف جميع الكليات التي تم دراستها من أي إشارة إلى ذلك. أما فيما يتعلق برؤى وأهداف الأقسام فقد أظهرت الدراسة أن هناك ضعف نسبي في الإهتمام بالبيئة إذ أن هناك 20% فقط من رؤى وأهداف الأقسام تحمل مضامين بيئية. كما أظهرت الدراسة إنعكاس هذه المعطيات في نتائج تحليل المساقات حيث تبين أن الخطط الدراسية تخلو تماماً من أي مساق بيئي يطرح على مستوى الكلية كمساق إجباري أو إختياري. في المقابل فقد ظهرت نتائج ذات إشارات إيجابية في هذا الخصوص، حيث ان نسبة الأقسام التي تطرح مساقاً بيئياً واحداً على الأقل بلغت 43% من مجموع عدد الأقسام. إلا أن غالبية هذه المساقات المطروحة تركز على الجوانب الفنية دون ربطها بالإطار البيئي الأوسع</w:t>
      </w:r>
      <w:r>
        <w:rPr>
          <w:rFonts w:ascii="Simplified Arabic" w:hAnsi="Simplified Arabic" w:cs="Simplified Arabic" w:hint="cs"/>
          <w:color w:val="000000" w:themeColor="text1"/>
          <w:sz w:val="28"/>
          <w:szCs w:val="28"/>
          <w:rtl/>
          <w:lang w:bidi="ar-JO"/>
        </w:rPr>
        <w:t xml:space="preserve">, في حين أن 6% فقط من مجموعات المساقات هدفت إلى رفع مستوى الوعي البيئي للطالب وتمكينه من إحداث تدخلات هندسية ذات علاقة تكاملية مع البيئية الطبيعية. </w:t>
      </w:r>
    </w:p>
    <w:p w:rsidR="004E5E31" w:rsidRDefault="004E5E31" w:rsidP="004E5E31">
      <w:pPr>
        <w:bidi/>
        <w:rPr>
          <w:rFonts w:ascii="Simplified Arabic" w:hAnsi="Simplified Arabic" w:cs="Simplified Arabic"/>
          <w:sz w:val="28"/>
          <w:szCs w:val="28"/>
          <w:rtl/>
          <w:lang w:bidi="ar-JO"/>
        </w:rPr>
      </w:pPr>
      <w:r>
        <w:rPr>
          <w:rFonts w:ascii="Simplified Arabic" w:hAnsi="Simplified Arabic" w:cs="Simplified Arabic" w:hint="cs"/>
          <w:color w:val="000000" w:themeColor="text1"/>
          <w:sz w:val="28"/>
          <w:szCs w:val="28"/>
          <w:rtl/>
          <w:lang w:bidi="ar-JO"/>
        </w:rPr>
        <w:t xml:space="preserve">وبناءاً على هذه النتائج فقد أوصت الدراسة بضرورة أن تخطوا كليات الهندسة خطوات مدروسة نحو تطوير منهاج هندسي بيئي يشمل خريجي أقسام الهندسة المختلفة وأن يتم تصميم هذه المناهج بالتعاون مع الجهات المتختصة كجزء من سياسة وطنية شاملة لرفع الوعي البيئي لدى خريجي كليات الهندسة الفلسطينية. </w:t>
      </w:r>
    </w:p>
    <w:p w:rsidR="008A2050" w:rsidRPr="008A55C9" w:rsidRDefault="00906E2A" w:rsidP="008B2528">
      <w:pPr>
        <w:pStyle w:val="ListParagraph"/>
        <w:numPr>
          <w:ilvl w:val="0"/>
          <w:numId w:val="1"/>
        </w:numPr>
        <w:bidi/>
        <w:rPr>
          <w:rFonts w:ascii="Simplified Arabic" w:hAnsi="Simplified Arabic" w:cs="Simplified Arabic"/>
          <w:b/>
          <w:bCs/>
          <w:sz w:val="28"/>
          <w:szCs w:val="28"/>
          <w:rtl/>
          <w:lang w:bidi="ar-JO"/>
        </w:rPr>
      </w:pPr>
      <w:r w:rsidRPr="008A55C9">
        <w:rPr>
          <w:rFonts w:ascii="Simplified Arabic" w:hAnsi="Simplified Arabic" w:cs="Simplified Arabic"/>
          <w:b/>
          <w:bCs/>
          <w:sz w:val="28"/>
          <w:szCs w:val="28"/>
          <w:rtl/>
          <w:lang w:bidi="ar-JO"/>
        </w:rPr>
        <w:lastRenderedPageBreak/>
        <w:t>مقدمة</w:t>
      </w:r>
    </w:p>
    <w:p w:rsidR="00906E2A" w:rsidRPr="00E35E26" w:rsidRDefault="00906E2A" w:rsidP="005D382F">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 xml:space="preserve">تعتبر كليات الهندسة الرافد الأساسي للعاملين في مجال تطوير الحيز المكاني بمكوناته الطبيعية والمبنية. </w:t>
      </w:r>
      <w:r w:rsidR="00AC340E">
        <w:rPr>
          <w:rFonts w:ascii="Simplified Arabic" w:hAnsi="Simplified Arabic" w:cs="Simplified Arabic" w:hint="cs"/>
          <w:sz w:val="28"/>
          <w:szCs w:val="28"/>
          <w:rtl/>
          <w:lang w:bidi="ar-JO"/>
        </w:rPr>
        <w:t>إن</w:t>
      </w:r>
      <w:r w:rsidRPr="00E35E26">
        <w:rPr>
          <w:rFonts w:ascii="Simplified Arabic" w:hAnsi="Simplified Arabic" w:cs="Simplified Arabic"/>
          <w:sz w:val="28"/>
          <w:szCs w:val="28"/>
          <w:rtl/>
          <w:lang w:bidi="ar-JO"/>
        </w:rPr>
        <w:t xml:space="preserve"> خريجي هذه الكليات من جميع التخصصات يلعبون الدور الأبرز في إنشاء وتطوير البيئة المبنية لتسهيل حياة الإنسان والرقي بمستوى معيشته</w:t>
      </w:r>
      <w:r w:rsidR="0058383E">
        <w:rPr>
          <w:rFonts w:ascii="Simplified Arabic" w:hAnsi="Simplified Arabic" w:cs="Simplified Arabic" w:hint="cs"/>
          <w:sz w:val="28"/>
          <w:szCs w:val="28"/>
          <w:rtl/>
          <w:lang w:bidi="ar-JO"/>
        </w:rPr>
        <w:t xml:space="preserve"> </w:t>
      </w:r>
      <w:r w:rsidR="0058383E">
        <w:rPr>
          <w:rFonts w:ascii="Simplified Arabic" w:hAnsi="Simplified Arabic" w:cs="Simplified Arabic"/>
          <w:sz w:val="28"/>
          <w:szCs w:val="28"/>
          <w:lang w:bidi="ar-JO"/>
        </w:rPr>
        <w:t>[</w:t>
      </w:r>
      <w:r w:rsidR="005129AF">
        <w:rPr>
          <w:rFonts w:ascii="Simplified Arabic" w:hAnsi="Simplified Arabic" w:cs="Simplified Arabic"/>
          <w:sz w:val="28"/>
          <w:szCs w:val="28"/>
          <w:lang w:bidi="ar-JO"/>
        </w:rPr>
        <w:t>2,</w:t>
      </w:r>
      <w:r w:rsidR="0058383E">
        <w:rPr>
          <w:rFonts w:ascii="Simplified Arabic" w:hAnsi="Simplified Arabic" w:cs="Simplified Arabic"/>
          <w:sz w:val="28"/>
          <w:szCs w:val="28"/>
          <w:lang w:bidi="ar-JO"/>
        </w:rPr>
        <w:t>1]</w:t>
      </w:r>
      <w:r w:rsidRPr="00E35E26">
        <w:rPr>
          <w:rFonts w:ascii="Simplified Arabic" w:hAnsi="Simplified Arabic" w:cs="Simplified Arabic"/>
          <w:sz w:val="28"/>
          <w:szCs w:val="28"/>
          <w:rtl/>
          <w:lang w:bidi="ar-JO"/>
        </w:rPr>
        <w:t xml:space="preserve">. تأتي هذه المهمة عادة على حساب البيئة الطبيعية من خلال عملية يمكن وصفها بأنها عملية تطويع البيئة الطبيعية لصالح النشاطات البشرية. من هنا </w:t>
      </w:r>
      <w:r w:rsidR="005D382F">
        <w:rPr>
          <w:rFonts w:ascii="Simplified Arabic" w:hAnsi="Simplified Arabic" w:cs="Simplified Arabic" w:hint="cs"/>
          <w:sz w:val="28"/>
          <w:szCs w:val="28"/>
          <w:rtl/>
          <w:lang w:bidi="ar-JO"/>
        </w:rPr>
        <w:t>يتوجب</w:t>
      </w:r>
      <w:r w:rsidRPr="00E35E26">
        <w:rPr>
          <w:rFonts w:ascii="Simplified Arabic" w:hAnsi="Simplified Arabic" w:cs="Simplified Arabic"/>
          <w:sz w:val="28"/>
          <w:szCs w:val="28"/>
          <w:rtl/>
          <w:lang w:bidi="ar-JO"/>
        </w:rPr>
        <w:t xml:space="preserve"> على كليات الهندسة ان تُخَرج مهندسين قادرين على خلق علاقة إنسجام بين البيئة الطبيعية والبيئة المبنية، بدلاً من أن تكون علاقة تصادمية يحقق فيها الإنسان هدف تسهيل حياته على حساب جودة البيئة الطبيعية المحيطة فيه. </w:t>
      </w:r>
    </w:p>
    <w:p w:rsidR="00906E2A" w:rsidRPr="00E35E26" w:rsidRDefault="00A16FAB" w:rsidP="00935DFD">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وبالرغم من وجود بعض الدرسات التي تن</w:t>
      </w:r>
      <w:r w:rsidR="0058383E">
        <w:rPr>
          <w:rFonts w:ascii="Simplified Arabic" w:hAnsi="Simplified Arabic" w:cs="Simplified Arabic" w:hint="cs"/>
          <w:sz w:val="28"/>
          <w:szCs w:val="28"/>
          <w:rtl/>
          <w:lang w:bidi="ar-JO"/>
        </w:rPr>
        <w:t>اولت التعليم الهندسي في فلسطين</w:t>
      </w:r>
      <w:r w:rsidR="00AA56E2">
        <w:rPr>
          <w:rFonts w:ascii="Simplified Arabic" w:hAnsi="Simplified Arabic" w:cs="Simplified Arabic"/>
          <w:sz w:val="28"/>
          <w:szCs w:val="28"/>
          <w:lang w:bidi="ar-JO"/>
        </w:rPr>
        <w:t>[2, 3]</w:t>
      </w:r>
      <w:r w:rsidR="004D7548">
        <w:rPr>
          <w:rFonts w:ascii="Simplified Arabic" w:hAnsi="Simplified Arabic" w:cs="Simplified Arabic" w:hint="cs"/>
          <w:sz w:val="28"/>
          <w:szCs w:val="28"/>
          <w:rtl/>
          <w:lang w:bidi="ar-JO"/>
        </w:rPr>
        <w:t xml:space="preserve"> والوطن العربي</w:t>
      </w:r>
      <w:r w:rsidR="0058383E">
        <w:rPr>
          <w:rFonts w:ascii="Simplified Arabic" w:hAnsi="Simplified Arabic" w:cs="Simplified Arabic" w:hint="cs"/>
          <w:sz w:val="28"/>
          <w:szCs w:val="28"/>
          <w:rtl/>
          <w:lang w:bidi="ar-JO"/>
        </w:rPr>
        <w:t xml:space="preserve"> </w:t>
      </w:r>
      <w:r w:rsidR="0058383E">
        <w:rPr>
          <w:rFonts w:ascii="Simplified Arabic" w:hAnsi="Simplified Arabic" w:cs="Simplified Arabic"/>
          <w:sz w:val="28"/>
          <w:szCs w:val="28"/>
          <w:lang w:bidi="ar-JO"/>
        </w:rPr>
        <w:t>[</w:t>
      </w:r>
      <w:r w:rsidR="00AA56E2">
        <w:rPr>
          <w:rFonts w:ascii="Simplified Arabic" w:hAnsi="Simplified Arabic" w:cs="Simplified Arabic"/>
          <w:sz w:val="28"/>
          <w:szCs w:val="28"/>
          <w:lang w:bidi="ar-JO"/>
        </w:rPr>
        <w:t>4</w:t>
      </w:r>
      <w:r w:rsidR="0058383E">
        <w:rPr>
          <w:rFonts w:ascii="Simplified Arabic" w:hAnsi="Simplified Arabic" w:cs="Simplified Arabic"/>
          <w:sz w:val="28"/>
          <w:szCs w:val="28"/>
          <w:lang w:bidi="ar-JO"/>
        </w:rPr>
        <w:t>]</w:t>
      </w:r>
      <w:r w:rsidR="004D7548">
        <w:rPr>
          <w:rFonts w:ascii="Simplified Arabic" w:hAnsi="Simplified Arabic" w:cs="Simplified Arabic" w:hint="cs"/>
          <w:sz w:val="28"/>
          <w:szCs w:val="28"/>
          <w:rtl/>
          <w:lang w:bidi="ar-JO"/>
        </w:rPr>
        <w:t>,</w:t>
      </w:r>
      <w:r w:rsidR="0058383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إلا أنها لم تتناول موضوع دور </w:t>
      </w:r>
      <w:r w:rsidR="003B6D85">
        <w:rPr>
          <w:rFonts w:ascii="Simplified Arabic" w:hAnsi="Simplified Arabic" w:cs="Simplified Arabic" w:hint="cs"/>
          <w:sz w:val="28"/>
          <w:szCs w:val="28"/>
          <w:rtl/>
          <w:lang w:bidi="ar-JO"/>
        </w:rPr>
        <w:t>التعليم الهندسي في تخريج</w:t>
      </w:r>
      <w:r>
        <w:rPr>
          <w:rFonts w:ascii="Simplified Arabic" w:hAnsi="Simplified Arabic" w:cs="Simplified Arabic" w:hint="cs"/>
          <w:sz w:val="28"/>
          <w:szCs w:val="28"/>
          <w:rtl/>
          <w:lang w:bidi="ar-JO"/>
        </w:rPr>
        <w:t xml:space="preserve"> مهندسين واعين بيئياً ومؤهلين للتعامل مع البيئة الطبيعية كأحد أهم الأولويات في التعليم الهندسي. </w:t>
      </w:r>
      <w:r w:rsidR="00906E2A" w:rsidRPr="00E35E26">
        <w:rPr>
          <w:rFonts w:ascii="Simplified Arabic" w:hAnsi="Simplified Arabic" w:cs="Simplified Arabic"/>
          <w:sz w:val="28"/>
          <w:szCs w:val="28"/>
          <w:rtl/>
          <w:lang w:bidi="ar-JO"/>
        </w:rPr>
        <w:t>تهدف هذه الدراسة الى تقييم الدور الذي تلعبه كليات الهندسة في الجامعات الفلسطينية في رفع الوعي البيئي لدى طلابها, ودورها في تأهيل مهندسين للمستقبل قادرين على أخذ البيئة والطبيعة بعين الاعتبار في إعداد وتصميم وتنفيذ المشاريع الهندسية. وسيتم تحقيق هذا الهدف من خلال مراجعة برامج كليات الهندسة في الجامعات التي تقدم برامج بكالوريوس في الضفة الغربية و</w:t>
      </w:r>
      <w:r w:rsidR="005D382F">
        <w:rPr>
          <w:rFonts w:ascii="Simplified Arabic" w:hAnsi="Simplified Arabic" w:cs="Simplified Arabic" w:hint="cs"/>
          <w:sz w:val="28"/>
          <w:szCs w:val="28"/>
          <w:rtl/>
          <w:lang w:bidi="ar-JO"/>
        </w:rPr>
        <w:t xml:space="preserve"> قطاع </w:t>
      </w:r>
      <w:r w:rsidR="00906E2A" w:rsidRPr="00E35E26">
        <w:rPr>
          <w:rFonts w:ascii="Simplified Arabic" w:hAnsi="Simplified Arabic" w:cs="Simplified Arabic"/>
          <w:sz w:val="28"/>
          <w:szCs w:val="28"/>
          <w:rtl/>
          <w:lang w:bidi="ar-JO"/>
        </w:rPr>
        <w:t xml:space="preserve">غزة وعددها أحد عشرة جامعة وذلك لتقييم مدى احتواء هذه البرامج على مساقات تتعلق بالبيئة والطبيعة ولتقييم محتوى وطريقة تدريس هذه المساقات. </w:t>
      </w:r>
    </w:p>
    <w:p w:rsidR="00906E2A" w:rsidRPr="008A55C9" w:rsidRDefault="00906E2A" w:rsidP="008A55C9">
      <w:pPr>
        <w:pStyle w:val="ListParagraph"/>
        <w:numPr>
          <w:ilvl w:val="0"/>
          <w:numId w:val="1"/>
        </w:numPr>
        <w:bidi/>
        <w:rPr>
          <w:rFonts w:ascii="Simplified Arabic" w:hAnsi="Simplified Arabic" w:cs="Simplified Arabic"/>
          <w:b/>
          <w:bCs/>
          <w:sz w:val="28"/>
          <w:szCs w:val="28"/>
          <w:rtl/>
          <w:lang w:bidi="ar-JO"/>
        </w:rPr>
      </w:pPr>
      <w:r w:rsidRPr="008A55C9">
        <w:rPr>
          <w:rFonts w:ascii="Simplified Arabic" w:hAnsi="Simplified Arabic" w:cs="Simplified Arabic"/>
          <w:b/>
          <w:bCs/>
          <w:sz w:val="28"/>
          <w:szCs w:val="28"/>
          <w:rtl/>
          <w:lang w:bidi="ar-JO"/>
        </w:rPr>
        <w:t>منهجية البحث</w:t>
      </w:r>
      <w:r w:rsidR="00DE73CA" w:rsidRPr="008A55C9">
        <w:rPr>
          <w:rFonts w:ascii="Simplified Arabic" w:hAnsi="Simplified Arabic" w:cs="Simplified Arabic"/>
          <w:b/>
          <w:bCs/>
          <w:sz w:val="28"/>
          <w:szCs w:val="28"/>
          <w:rtl/>
          <w:lang w:bidi="ar-JO"/>
        </w:rPr>
        <w:t xml:space="preserve"> والنتائج</w:t>
      </w:r>
      <w:r w:rsidRPr="008A55C9">
        <w:rPr>
          <w:rFonts w:ascii="Simplified Arabic" w:hAnsi="Simplified Arabic" w:cs="Simplified Arabic"/>
          <w:b/>
          <w:bCs/>
          <w:sz w:val="28"/>
          <w:szCs w:val="28"/>
          <w:rtl/>
          <w:lang w:bidi="ar-JO"/>
        </w:rPr>
        <w:t>:</w:t>
      </w:r>
    </w:p>
    <w:p w:rsidR="00D926C9" w:rsidRPr="00E35E26" w:rsidRDefault="00DE73CA" w:rsidP="008F167E">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تبنت</w:t>
      </w:r>
      <w:r w:rsidR="00906E2A" w:rsidRPr="00E35E26">
        <w:rPr>
          <w:rFonts w:ascii="Simplified Arabic" w:hAnsi="Simplified Arabic" w:cs="Simplified Arabic"/>
          <w:sz w:val="28"/>
          <w:szCs w:val="28"/>
          <w:rtl/>
          <w:lang w:bidi="ar-JO"/>
        </w:rPr>
        <w:t xml:space="preserve"> </w:t>
      </w:r>
      <w:r w:rsidR="008F167E" w:rsidRPr="00E35E26">
        <w:rPr>
          <w:rFonts w:ascii="Simplified Arabic" w:hAnsi="Simplified Arabic" w:cs="Simplified Arabic"/>
          <w:sz w:val="28"/>
          <w:szCs w:val="28"/>
          <w:rtl/>
          <w:lang w:bidi="ar-JO"/>
        </w:rPr>
        <w:t xml:space="preserve">الدراسة منهجاً وصفياً تحليلياً لتقييم </w:t>
      </w:r>
      <w:r w:rsidR="00D926C9" w:rsidRPr="00D24565">
        <w:rPr>
          <w:rFonts w:ascii="Simplified Arabic" w:hAnsi="Simplified Arabic" w:cs="Simplified Arabic"/>
          <w:sz w:val="28"/>
          <w:szCs w:val="28"/>
          <w:rtl/>
          <w:lang w:bidi="ar-JO"/>
        </w:rPr>
        <w:t xml:space="preserve">مدى ربط كليات الهندسة </w:t>
      </w:r>
      <w:r w:rsidR="008F167E" w:rsidRPr="00D24565">
        <w:rPr>
          <w:rFonts w:ascii="Simplified Arabic" w:hAnsi="Simplified Arabic" w:cs="Simplified Arabic"/>
          <w:sz w:val="28"/>
          <w:szCs w:val="28"/>
          <w:rtl/>
          <w:lang w:bidi="ar-JO"/>
        </w:rPr>
        <w:t>و</w:t>
      </w:r>
      <w:r w:rsidR="00D926C9" w:rsidRPr="00D24565">
        <w:rPr>
          <w:rFonts w:ascii="Simplified Arabic" w:hAnsi="Simplified Arabic" w:cs="Simplified Arabic"/>
          <w:sz w:val="28"/>
          <w:szCs w:val="28"/>
          <w:rtl/>
          <w:lang w:bidi="ar-JO"/>
        </w:rPr>
        <w:t>أقسامها المختلفة لطلابها بالبيئة الطبيعية وقضاياها المعاصرة وكيفية التعامل معها بطرق تحقق أقل</w:t>
      </w:r>
      <w:r w:rsidR="00D926C9" w:rsidRPr="00E35E26">
        <w:rPr>
          <w:rFonts w:ascii="Simplified Arabic" w:hAnsi="Simplified Arabic" w:cs="Simplified Arabic"/>
          <w:sz w:val="28"/>
          <w:szCs w:val="28"/>
          <w:rtl/>
          <w:lang w:bidi="ar-JO"/>
        </w:rPr>
        <w:t xml:space="preserve"> الأضرار إنطلاقاً من مبادئ التنمية المستدامة. وقد تمت عملية التحليل على مرحليتن, حيث تم في المرحلة الآولى تحليل رؤية وأهداف كليات</w:t>
      </w:r>
      <w:r w:rsidR="008F167E" w:rsidRPr="00E35E26">
        <w:rPr>
          <w:rFonts w:ascii="Simplified Arabic" w:hAnsi="Simplified Arabic" w:cs="Simplified Arabic"/>
          <w:sz w:val="28"/>
          <w:szCs w:val="28"/>
          <w:rtl/>
          <w:lang w:bidi="ar-JO"/>
        </w:rPr>
        <w:t xml:space="preserve"> وأقسام</w:t>
      </w:r>
      <w:r w:rsidR="00D926C9" w:rsidRPr="00E35E26">
        <w:rPr>
          <w:rFonts w:ascii="Simplified Arabic" w:hAnsi="Simplified Arabic" w:cs="Simplified Arabic"/>
          <w:sz w:val="28"/>
          <w:szCs w:val="28"/>
          <w:rtl/>
          <w:lang w:bidi="ar-JO"/>
        </w:rPr>
        <w:t xml:space="preserve"> الهندسة لفحص مدى إشتمال هذه </w:t>
      </w:r>
      <w:r w:rsidR="008F167E" w:rsidRPr="00E35E26">
        <w:rPr>
          <w:rFonts w:ascii="Simplified Arabic" w:hAnsi="Simplified Arabic" w:cs="Simplified Arabic"/>
          <w:sz w:val="28"/>
          <w:szCs w:val="28"/>
          <w:rtl/>
          <w:lang w:bidi="ar-JO"/>
        </w:rPr>
        <w:t xml:space="preserve">الرؤى والأهداف </w:t>
      </w:r>
      <w:r w:rsidR="00D926C9" w:rsidRPr="00E35E26">
        <w:rPr>
          <w:rFonts w:ascii="Simplified Arabic" w:hAnsi="Simplified Arabic" w:cs="Simplified Arabic"/>
          <w:sz w:val="28"/>
          <w:szCs w:val="28"/>
          <w:rtl/>
          <w:lang w:bidi="ar-JO"/>
        </w:rPr>
        <w:t xml:space="preserve">على </w:t>
      </w:r>
      <w:r w:rsidR="008F167E" w:rsidRPr="00E35E26">
        <w:rPr>
          <w:rFonts w:ascii="Simplified Arabic" w:hAnsi="Simplified Arabic" w:cs="Simplified Arabic"/>
          <w:sz w:val="28"/>
          <w:szCs w:val="28"/>
          <w:rtl/>
          <w:lang w:bidi="ar-JO"/>
        </w:rPr>
        <w:t xml:space="preserve">مبادئ حماية البيئة أو الطبيعة أو التنمية المستدامة كأساس في إستراتيجياتها نحو تخريج مهندس واعٍ بقضايا البيئة المختلفة. </w:t>
      </w:r>
    </w:p>
    <w:p w:rsidR="008F167E" w:rsidRPr="00E35E26" w:rsidRDefault="008F167E" w:rsidP="00DE7FA4">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 xml:space="preserve">وقد أظهرت نتائج التحليل بداية أن </w:t>
      </w:r>
      <w:r w:rsidR="00DE7FA4" w:rsidRPr="00E35E26">
        <w:rPr>
          <w:rFonts w:ascii="Simplified Arabic" w:hAnsi="Simplified Arabic" w:cs="Simplified Arabic"/>
          <w:sz w:val="28"/>
          <w:szCs w:val="28"/>
          <w:rtl/>
          <w:lang w:bidi="ar-JO"/>
        </w:rPr>
        <w:t xml:space="preserve">من بين </w:t>
      </w:r>
      <w:r w:rsidRPr="00E35E26">
        <w:rPr>
          <w:rFonts w:ascii="Simplified Arabic" w:hAnsi="Simplified Arabic" w:cs="Simplified Arabic"/>
          <w:sz w:val="28"/>
          <w:szCs w:val="28"/>
          <w:rtl/>
          <w:lang w:bidi="ar-JO"/>
        </w:rPr>
        <w:t>أقسام الهندسة</w:t>
      </w:r>
      <w:r w:rsidR="00DE7FA4" w:rsidRPr="00E35E26">
        <w:rPr>
          <w:rFonts w:ascii="Simplified Arabic" w:hAnsi="Simplified Arabic" w:cs="Simplified Arabic"/>
          <w:sz w:val="28"/>
          <w:szCs w:val="28"/>
          <w:rtl/>
          <w:lang w:bidi="ar-JO"/>
        </w:rPr>
        <w:t xml:space="preserve"> في الجامعات الفلسطينية والتي</w:t>
      </w:r>
      <w:r w:rsidRPr="00E35E26">
        <w:rPr>
          <w:rFonts w:ascii="Simplified Arabic" w:hAnsi="Simplified Arabic" w:cs="Simplified Arabic"/>
          <w:sz w:val="28"/>
          <w:szCs w:val="28"/>
          <w:rtl/>
          <w:lang w:bidi="ar-JO"/>
        </w:rPr>
        <w:t xml:space="preserve"> يبلغ</w:t>
      </w:r>
      <w:r w:rsidR="00DE7FA4" w:rsidRPr="00E35E26">
        <w:rPr>
          <w:rFonts w:ascii="Simplified Arabic" w:hAnsi="Simplified Arabic" w:cs="Simplified Arabic"/>
          <w:sz w:val="28"/>
          <w:szCs w:val="28"/>
          <w:rtl/>
          <w:lang w:bidi="ar-JO"/>
        </w:rPr>
        <w:t xml:space="preserve"> عددها</w:t>
      </w:r>
      <w:r w:rsidRPr="00E35E26">
        <w:rPr>
          <w:rFonts w:ascii="Simplified Arabic" w:hAnsi="Simplified Arabic" w:cs="Simplified Arabic"/>
          <w:sz w:val="28"/>
          <w:szCs w:val="28"/>
          <w:rtl/>
          <w:lang w:bidi="ar-JO"/>
        </w:rPr>
        <w:t xml:space="preserve"> 51 قسماً</w:t>
      </w:r>
      <w:r w:rsidR="00DE7FA4" w:rsidRPr="00E35E26">
        <w:rPr>
          <w:rFonts w:ascii="Simplified Arabic" w:hAnsi="Simplified Arabic" w:cs="Simplified Arabic"/>
          <w:sz w:val="28"/>
          <w:szCs w:val="28"/>
          <w:rtl/>
          <w:lang w:bidi="ar-JO"/>
        </w:rPr>
        <w:t xml:space="preserve">, عشرة أقسام فقط تشير في رؤيتها و/أو أهدافها إلى واحد أو أكثر من مبادئ حماية البيئة أو الطبيعة </w:t>
      </w:r>
      <w:r w:rsidR="00DE7FA4" w:rsidRPr="00E35E26">
        <w:rPr>
          <w:rFonts w:ascii="Simplified Arabic" w:hAnsi="Simplified Arabic" w:cs="Simplified Arabic"/>
          <w:sz w:val="28"/>
          <w:szCs w:val="28"/>
          <w:rtl/>
          <w:lang w:bidi="ar-JO"/>
        </w:rPr>
        <w:lastRenderedPageBreak/>
        <w:t>أو التنمية المستدامة</w:t>
      </w:r>
      <w:r w:rsidRPr="00E35E26">
        <w:rPr>
          <w:rFonts w:ascii="Simplified Arabic" w:hAnsi="Simplified Arabic" w:cs="Simplified Arabic"/>
          <w:sz w:val="28"/>
          <w:szCs w:val="28"/>
          <w:rtl/>
          <w:lang w:bidi="ar-JO"/>
        </w:rPr>
        <w:t>.</w:t>
      </w:r>
      <w:r w:rsidR="00F226A6" w:rsidRPr="00E35E26">
        <w:rPr>
          <w:rFonts w:ascii="Simplified Arabic" w:hAnsi="Simplified Arabic" w:cs="Simplified Arabic"/>
          <w:sz w:val="28"/>
          <w:szCs w:val="28"/>
          <w:rtl/>
          <w:lang w:bidi="ar-JO"/>
        </w:rPr>
        <w:t xml:space="preserve"> أما فيما يتعلق برؤية الكليات فقد خلت جميع رؤى الكليات من أي إشارة لموضوع البحث. </w:t>
      </w:r>
    </w:p>
    <w:p w:rsidR="00DE73CA" w:rsidRPr="00E35E26" w:rsidRDefault="00F4386F" w:rsidP="00F4386F">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 xml:space="preserve">أما في المرحلة الثانية من التحليل, فقد </w:t>
      </w:r>
      <w:r w:rsidR="00D926C9" w:rsidRPr="00E35E26">
        <w:rPr>
          <w:rFonts w:ascii="Simplified Arabic" w:hAnsi="Simplified Arabic" w:cs="Simplified Arabic"/>
          <w:sz w:val="28"/>
          <w:szCs w:val="28"/>
          <w:rtl/>
          <w:lang w:bidi="ar-JO"/>
        </w:rPr>
        <w:t xml:space="preserve">تم </w:t>
      </w:r>
      <w:r w:rsidR="00DE73CA" w:rsidRPr="00E35E26">
        <w:rPr>
          <w:rFonts w:ascii="Simplified Arabic" w:hAnsi="Simplified Arabic" w:cs="Simplified Arabic"/>
          <w:sz w:val="28"/>
          <w:szCs w:val="28"/>
          <w:rtl/>
          <w:lang w:bidi="ar-JO"/>
        </w:rPr>
        <w:t>تحديد و</w:t>
      </w:r>
      <w:r w:rsidR="00906E2A" w:rsidRPr="00E35E26">
        <w:rPr>
          <w:rFonts w:ascii="Simplified Arabic" w:hAnsi="Simplified Arabic" w:cs="Simplified Arabic"/>
          <w:sz w:val="28"/>
          <w:szCs w:val="28"/>
          <w:rtl/>
          <w:lang w:bidi="ar-JO"/>
        </w:rPr>
        <w:t xml:space="preserve">مراجعة المساقات التي تطرحها كليات الهندسة </w:t>
      </w:r>
      <w:r w:rsidR="00DE73CA" w:rsidRPr="00E35E26">
        <w:rPr>
          <w:rFonts w:ascii="Simplified Arabic" w:hAnsi="Simplified Arabic" w:cs="Simplified Arabic"/>
          <w:sz w:val="28"/>
          <w:szCs w:val="28"/>
          <w:rtl/>
          <w:lang w:bidi="ar-JO"/>
        </w:rPr>
        <w:t xml:space="preserve">وذلك من خلال زيارة المواقع الإلكترونية للكليات وبإستخدام قائمة من الكلمات المفتاحية المدرجة في جدول رقم (1). </w:t>
      </w:r>
    </w:p>
    <w:tbl>
      <w:tblPr>
        <w:tblStyle w:val="TableGrid"/>
        <w:bidiVisual/>
        <w:tblW w:w="0" w:type="auto"/>
        <w:tblInd w:w="2600" w:type="dxa"/>
        <w:tblLook w:val="04A0" w:firstRow="1" w:lastRow="0" w:firstColumn="1" w:lastColumn="0" w:noHBand="0" w:noVBand="1"/>
      </w:tblPr>
      <w:tblGrid>
        <w:gridCol w:w="2075"/>
        <w:gridCol w:w="2425"/>
      </w:tblGrid>
      <w:tr w:rsidR="00DE73CA" w:rsidRPr="00E35E26" w:rsidTr="009F11BD">
        <w:tc>
          <w:tcPr>
            <w:tcW w:w="4500" w:type="dxa"/>
            <w:gridSpan w:val="2"/>
            <w:tcBorders>
              <w:top w:val="nil"/>
              <w:left w:val="nil"/>
              <w:right w:val="nil"/>
            </w:tcBorders>
            <w:shd w:val="clear" w:color="auto" w:fill="auto"/>
          </w:tcPr>
          <w:p w:rsidR="00DE73CA" w:rsidRPr="00E35E26" w:rsidRDefault="00DE73CA" w:rsidP="00470871">
            <w:pPr>
              <w:bidi/>
              <w:jc w:val="center"/>
              <w:rPr>
                <w:rFonts w:ascii="Simplified Arabic" w:hAnsi="Simplified Arabic" w:cs="Simplified Arabic"/>
                <w:b/>
                <w:bCs/>
                <w:sz w:val="28"/>
                <w:szCs w:val="28"/>
                <w:lang w:bidi="ar-JO"/>
              </w:rPr>
            </w:pPr>
            <w:r w:rsidRPr="00E35E26">
              <w:rPr>
                <w:rFonts w:ascii="Simplified Arabic" w:hAnsi="Simplified Arabic" w:cs="Simplified Arabic"/>
                <w:b/>
                <w:bCs/>
                <w:sz w:val="28"/>
                <w:szCs w:val="28"/>
                <w:rtl/>
                <w:lang w:bidi="ar-JO"/>
              </w:rPr>
              <w:t>جدول (1): قائمة كلمات البحث المفتاحية</w:t>
            </w:r>
          </w:p>
        </w:tc>
      </w:tr>
      <w:tr w:rsidR="00DE73CA" w:rsidRPr="00E35E26" w:rsidTr="00470871">
        <w:tc>
          <w:tcPr>
            <w:tcW w:w="2075" w:type="dxa"/>
            <w:shd w:val="clear" w:color="auto" w:fill="F2F2F2" w:themeFill="background1" w:themeFillShade="F2"/>
          </w:tcPr>
          <w:p w:rsidR="00DE73CA" w:rsidRPr="00E35E26" w:rsidRDefault="00DE73CA" w:rsidP="00470871">
            <w:pPr>
              <w:bidi/>
              <w:jc w:val="center"/>
              <w:rPr>
                <w:rFonts w:ascii="Simplified Arabic" w:hAnsi="Simplified Arabic" w:cs="Simplified Arabic"/>
                <w:b/>
                <w:bCs/>
                <w:sz w:val="28"/>
                <w:szCs w:val="28"/>
                <w:rtl/>
                <w:lang w:bidi="ar-JO"/>
              </w:rPr>
            </w:pPr>
            <w:r w:rsidRPr="00E35E26">
              <w:rPr>
                <w:rFonts w:ascii="Simplified Arabic" w:hAnsi="Simplified Arabic" w:cs="Simplified Arabic"/>
                <w:b/>
                <w:bCs/>
                <w:sz w:val="28"/>
                <w:szCs w:val="28"/>
                <w:rtl/>
                <w:lang w:bidi="ar-JO"/>
              </w:rPr>
              <w:t>كلمة مفتاحية</w:t>
            </w:r>
          </w:p>
        </w:tc>
        <w:tc>
          <w:tcPr>
            <w:tcW w:w="2425" w:type="dxa"/>
            <w:shd w:val="clear" w:color="auto" w:fill="F2F2F2" w:themeFill="background1" w:themeFillShade="F2"/>
          </w:tcPr>
          <w:p w:rsidR="00DE73CA" w:rsidRPr="00E35E26" w:rsidRDefault="00DE73CA" w:rsidP="00470871">
            <w:pPr>
              <w:bidi/>
              <w:jc w:val="center"/>
              <w:rPr>
                <w:rFonts w:ascii="Simplified Arabic" w:hAnsi="Simplified Arabic" w:cs="Simplified Arabic"/>
                <w:b/>
                <w:bCs/>
                <w:sz w:val="28"/>
                <w:szCs w:val="28"/>
                <w:lang w:bidi="ar-JO"/>
              </w:rPr>
            </w:pPr>
            <w:r w:rsidRPr="00E35E26">
              <w:rPr>
                <w:rFonts w:ascii="Simplified Arabic" w:hAnsi="Simplified Arabic" w:cs="Simplified Arabic"/>
                <w:b/>
                <w:bCs/>
                <w:sz w:val="28"/>
                <w:szCs w:val="28"/>
                <w:lang w:bidi="ar-JO"/>
              </w:rPr>
              <w:t>Key word</w:t>
            </w:r>
          </w:p>
        </w:tc>
      </w:tr>
      <w:tr w:rsidR="009F11BD" w:rsidRPr="00E35E26" w:rsidTr="00B13872">
        <w:tc>
          <w:tcPr>
            <w:tcW w:w="2075" w:type="dxa"/>
          </w:tcPr>
          <w:p w:rsidR="009F11BD" w:rsidRPr="00E35E26" w:rsidRDefault="009F11BD" w:rsidP="00B13872">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استدامة</w:t>
            </w:r>
          </w:p>
        </w:tc>
        <w:tc>
          <w:tcPr>
            <w:tcW w:w="2425" w:type="dxa"/>
          </w:tcPr>
          <w:p w:rsidR="009F11BD" w:rsidRPr="00E35E26" w:rsidRDefault="009F11BD" w:rsidP="00B13872">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 xml:space="preserve">Sustainability </w:t>
            </w:r>
          </w:p>
        </w:tc>
      </w:tr>
      <w:tr w:rsidR="009F11BD" w:rsidRPr="00E35E26" w:rsidTr="00B13872">
        <w:tc>
          <w:tcPr>
            <w:tcW w:w="2075" w:type="dxa"/>
          </w:tcPr>
          <w:p w:rsidR="009F11BD" w:rsidRPr="00E35E26" w:rsidRDefault="009F11BD" w:rsidP="00B13872">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ايكولوجيا</w:t>
            </w:r>
          </w:p>
        </w:tc>
        <w:tc>
          <w:tcPr>
            <w:tcW w:w="2425" w:type="dxa"/>
          </w:tcPr>
          <w:p w:rsidR="009F11BD" w:rsidRPr="00E35E26" w:rsidRDefault="009F11BD" w:rsidP="00B13872">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 xml:space="preserve">Ecology </w:t>
            </w:r>
          </w:p>
        </w:tc>
      </w:tr>
      <w:tr w:rsidR="009F11BD" w:rsidRPr="00E35E26" w:rsidTr="00B13872">
        <w:tc>
          <w:tcPr>
            <w:tcW w:w="2075" w:type="dxa"/>
          </w:tcPr>
          <w:p w:rsidR="009F11BD" w:rsidRPr="00E35E26" w:rsidRDefault="009F11BD" w:rsidP="00B13872">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تلوث</w:t>
            </w:r>
          </w:p>
        </w:tc>
        <w:tc>
          <w:tcPr>
            <w:tcW w:w="2425" w:type="dxa"/>
          </w:tcPr>
          <w:p w:rsidR="009F11BD" w:rsidRPr="00E35E26" w:rsidRDefault="009F11BD" w:rsidP="00B13872">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Pollution</w:t>
            </w:r>
          </w:p>
        </w:tc>
      </w:tr>
      <w:tr w:rsidR="00DE73CA" w:rsidRPr="00E35E26" w:rsidTr="00470871">
        <w:tc>
          <w:tcPr>
            <w:tcW w:w="2075" w:type="dxa"/>
          </w:tcPr>
          <w:p w:rsidR="00DE73CA" w:rsidRPr="00E35E26" w:rsidRDefault="00DE73CA" w:rsidP="00470871">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بيئة</w:t>
            </w:r>
          </w:p>
        </w:tc>
        <w:tc>
          <w:tcPr>
            <w:tcW w:w="2425" w:type="dxa"/>
          </w:tcPr>
          <w:p w:rsidR="00DE73CA" w:rsidRPr="00E35E26" w:rsidRDefault="00DE73CA" w:rsidP="00470871">
            <w:pPr>
              <w:bidi/>
              <w:jc w:val="right"/>
              <w:rPr>
                <w:rFonts w:ascii="Simplified Arabic" w:hAnsi="Simplified Arabic" w:cs="Simplified Arabic"/>
                <w:sz w:val="28"/>
                <w:szCs w:val="28"/>
                <w:lang w:bidi="ar-JO"/>
              </w:rPr>
            </w:pPr>
            <w:r w:rsidRPr="00E35E26">
              <w:rPr>
                <w:rFonts w:ascii="Simplified Arabic" w:hAnsi="Simplified Arabic" w:cs="Simplified Arabic"/>
                <w:sz w:val="28"/>
                <w:szCs w:val="28"/>
                <w:lang w:bidi="ar-JO"/>
              </w:rPr>
              <w:t xml:space="preserve">Environment </w:t>
            </w:r>
          </w:p>
        </w:tc>
      </w:tr>
      <w:tr w:rsidR="009F11BD" w:rsidRPr="00E35E26" w:rsidTr="00B13872">
        <w:tc>
          <w:tcPr>
            <w:tcW w:w="2075" w:type="dxa"/>
          </w:tcPr>
          <w:p w:rsidR="009F11BD" w:rsidRPr="00E35E26" w:rsidRDefault="009F11BD" w:rsidP="00B13872">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صحة</w:t>
            </w:r>
          </w:p>
        </w:tc>
        <w:tc>
          <w:tcPr>
            <w:tcW w:w="2425" w:type="dxa"/>
          </w:tcPr>
          <w:p w:rsidR="009F11BD" w:rsidRPr="00E35E26" w:rsidRDefault="009F11BD" w:rsidP="00B13872">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Health</w:t>
            </w:r>
          </w:p>
        </w:tc>
      </w:tr>
      <w:tr w:rsidR="009F11BD" w:rsidRPr="00E35E26" w:rsidTr="00B13872">
        <w:tc>
          <w:tcPr>
            <w:tcW w:w="2075" w:type="dxa"/>
          </w:tcPr>
          <w:p w:rsidR="009F11BD" w:rsidRPr="00E35E26" w:rsidRDefault="009F11BD" w:rsidP="00B13872">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طاقة متجددة</w:t>
            </w:r>
          </w:p>
        </w:tc>
        <w:tc>
          <w:tcPr>
            <w:tcW w:w="2425" w:type="dxa"/>
          </w:tcPr>
          <w:p w:rsidR="009F11BD" w:rsidRPr="00E35E26" w:rsidRDefault="009F11BD" w:rsidP="00B13872">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Renewable Energy</w:t>
            </w:r>
          </w:p>
        </w:tc>
      </w:tr>
      <w:tr w:rsidR="00DE73CA" w:rsidRPr="00E35E26" w:rsidTr="00470871">
        <w:tc>
          <w:tcPr>
            <w:tcW w:w="2075" w:type="dxa"/>
          </w:tcPr>
          <w:p w:rsidR="00DE73CA" w:rsidRPr="00E35E26" w:rsidRDefault="00DE73CA" w:rsidP="00470871">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طاقة نظيفة</w:t>
            </w:r>
          </w:p>
        </w:tc>
        <w:tc>
          <w:tcPr>
            <w:tcW w:w="2425" w:type="dxa"/>
          </w:tcPr>
          <w:p w:rsidR="00DE73CA" w:rsidRPr="00E35E26" w:rsidRDefault="00DE73CA" w:rsidP="00470871">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Clean Energy</w:t>
            </w:r>
          </w:p>
        </w:tc>
      </w:tr>
      <w:tr w:rsidR="00DE73CA" w:rsidRPr="00E35E26" w:rsidTr="00470871">
        <w:tc>
          <w:tcPr>
            <w:tcW w:w="2075" w:type="dxa"/>
          </w:tcPr>
          <w:p w:rsidR="00DE73CA" w:rsidRPr="00E35E26" w:rsidRDefault="00DE73CA" w:rsidP="00470871">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طبيعي</w:t>
            </w:r>
          </w:p>
        </w:tc>
        <w:tc>
          <w:tcPr>
            <w:tcW w:w="2425" w:type="dxa"/>
          </w:tcPr>
          <w:p w:rsidR="00DE73CA" w:rsidRPr="00E35E26" w:rsidRDefault="00DE73CA" w:rsidP="00470871">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 xml:space="preserve">Natural </w:t>
            </w:r>
          </w:p>
        </w:tc>
      </w:tr>
      <w:tr w:rsidR="009F11BD" w:rsidRPr="00E35E26" w:rsidTr="00B13872">
        <w:tc>
          <w:tcPr>
            <w:tcW w:w="2075" w:type="dxa"/>
          </w:tcPr>
          <w:p w:rsidR="009F11BD" w:rsidRPr="00E35E26" w:rsidRDefault="009F11BD" w:rsidP="00B13872">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مصادر طبيعية</w:t>
            </w:r>
          </w:p>
        </w:tc>
        <w:tc>
          <w:tcPr>
            <w:tcW w:w="2425" w:type="dxa"/>
          </w:tcPr>
          <w:p w:rsidR="009F11BD" w:rsidRPr="00E35E26" w:rsidRDefault="009F11BD" w:rsidP="00B13872">
            <w:pPr>
              <w:bidi/>
              <w:jc w:val="right"/>
              <w:rPr>
                <w:rFonts w:ascii="Simplified Arabic" w:hAnsi="Simplified Arabic" w:cs="Simplified Arabic"/>
                <w:sz w:val="28"/>
                <w:szCs w:val="28"/>
                <w:lang w:bidi="ar-JO"/>
              </w:rPr>
            </w:pPr>
            <w:r w:rsidRPr="00E35E26">
              <w:rPr>
                <w:rFonts w:ascii="Simplified Arabic" w:hAnsi="Simplified Arabic" w:cs="Simplified Arabic"/>
                <w:sz w:val="28"/>
                <w:szCs w:val="28"/>
                <w:lang w:bidi="ar-JO"/>
              </w:rPr>
              <w:t xml:space="preserve">Natural Resources </w:t>
            </w:r>
          </w:p>
        </w:tc>
      </w:tr>
      <w:tr w:rsidR="00DE73CA" w:rsidRPr="00E35E26" w:rsidTr="00470871">
        <w:tc>
          <w:tcPr>
            <w:tcW w:w="2075" w:type="dxa"/>
          </w:tcPr>
          <w:p w:rsidR="00DE73CA" w:rsidRPr="00E35E26" w:rsidRDefault="00DE73CA" w:rsidP="00470871">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مناخ</w:t>
            </w:r>
          </w:p>
        </w:tc>
        <w:tc>
          <w:tcPr>
            <w:tcW w:w="2425" w:type="dxa"/>
          </w:tcPr>
          <w:p w:rsidR="00DE73CA" w:rsidRPr="00E35E26" w:rsidRDefault="00DE73CA" w:rsidP="00470871">
            <w:pPr>
              <w:bidi/>
              <w:jc w:val="right"/>
              <w:rPr>
                <w:rFonts w:ascii="Simplified Arabic" w:hAnsi="Simplified Arabic" w:cs="Simplified Arabic"/>
                <w:sz w:val="28"/>
                <w:szCs w:val="28"/>
                <w:rtl/>
                <w:lang w:bidi="ar-JO"/>
              </w:rPr>
            </w:pPr>
            <w:r w:rsidRPr="00E35E26">
              <w:rPr>
                <w:rFonts w:ascii="Simplified Arabic" w:hAnsi="Simplified Arabic" w:cs="Simplified Arabic"/>
                <w:sz w:val="28"/>
                <w:szCs w:val="28"/>
                <w:lang w:bidi="ar-JO"/>
              </w:rPr>
              <w:t xml:space="preserve">Climate </w:t>
            </w:r>
          </w:p>
        </w:tc>
      </w:tr>
    </w:tbl>
    <w:p w:rsidR="00F43B3D" w:rsidRPr="00E35E26" w:rsidRDefault="00F43B3D" w:rsidP="00F43B3D">
      <w:pPr>
        <w:bidi/>
        <w:rPr>
          <w:rFonts w:ascii="Simplified Arabic" w:hAnsi="Simplified Arabic" w:cs="Simplified Arabic"/>
          <w:sz w:val="28"/>
          <w:szCs w:val="28"/>
          <w:rtl/>
          <w:lang w:bidi="ar-JO"/>
        </w:rPr>
      </w:pPr>
    </w:p>
    <w:p w:rsidR="00F43B3D" w:rsidRDefault="00F43B3D" w:rsidP="0022637B">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وقد بينت نتائج البحث</w:t>
      </w:r>
      <w:r w:rsidR="00837F38" w:rsidRPr="00E35E26">
        <w:rPr>
          <w:rFonts w:ascii="Simplified Arabic" w:hAnsi="Simplified Arabic" w:cs="Simplified Arabic"/>
          <w:sz w:val="28"/>
          <w:szCs w:val="28"/>
          <w:rtl/>
          <w:lang w:bidi="ar-JO"/>
        </w:rPr>
        <w:t xml:space="preserve"> كما يظهر في شكل رقم (1)</w:t>
      </w:r>
      <w:r w:rsidRPr="00E35E26">
        <w:rPr>
          <w:rFonts w:ascii="Simplified Arabic" w:hAnsi="Simplified Arabic" w:cs="Simplified Arabic"/>
          <w:sz w:val="28"/>
          <w:szCs w:val="28"/>
          <w:rtl/>
          <w:lang w:bidi="ar-JO"/>
        </w:rPr>
        <w:t xml:space="preserve"> أن </w:t>
      </w:r>
      <w:r w:rsidR="0022637B" w:rsidRPr="00E35E26">
        <w:rPr>
          <w:rFonts w:ascii="Simplified Arabic" w:hAnsi="Simplified Arabic" w:cs="Simplified Arabic"/>
          <w:sz w:val="28"/>
          <w:szCs w:val="28"/>
          <w:rtl/>
          <w:lang w:bidi="ar-JO"/>
        </w:rPr>
        <w:t>43</w:t>
      </w:r>
      <w:r w:rsidRPr="00E35E26">
        <w:rPr>
          <w:rFonts w:ascii="Simplified Arabic" w:hAnsi="Simplified Arabic" w:cs="Simplified Arabic"/>
          <w:sz w:val="28"/>
          <w:szCs w:val="28"/>
          <w:rtl/>
          <w:lang w:bidi="ar-JO"/>
        </w:rPr>
        <w:t>% من الاقسام (</w:t>
      </w:r>
      <w:r w:rsidR="0022637B" w:rsidRPr="00E35E26">
        <w:rPr>
          <w:rFonts w:ascii="Simplified Arabic" w:hAnsi="Simplified Arabic" w:cs="Simplified Arabic"/>
          <w:sz w:val="28"/>
          <w:szCs w:val="28"/>
          <w:rtl/>
          <w:lang w:bidi="ar-JO"/>
        </w:rPr>
        <w:t>22</w:t>
      </w:r>
      <w:r w:rsidR="0022637B">
        <w:rPr>
          <w:rFonts w:ascii="Simplified Arabic" w:hAnsi="Simplified Arabic" w:cs="Simplified Arabic" w:hint="cs"/>
          <w:sz w:val="28"/>
          <w:szCs w:val="28"/>
          <w:rtl/>
          <w:lang w:bidi="ar-JO"/>
        </w:rPr>
        <w:t xml:space="preserve"> </w:t>
      </w:r>
      <w:r w:rsidRPr="00E35E26">
        <w:rPr>
          <w:rFonts w:ascii="Simplified Arabic" w:hAnsi="Simplified Arabic" w:cs="Simplified Arabic"/>
          <w:sz w:val="28"/>
          <w:szCs w:val="28"/>
          <w:rtl/>
          <w:lang w:bidi="ar-JO"/>
        </w:rPr>
        <w:t>قسماً) تطرح مساق</w:t>
      </w:r>
      <w:r w:rsidR="0022637B">
        <w:rPr>
          <w:rFonts w:ascii="Simplified Arabic" w:hAnsi="Simplified Arabic" w:cs="Simplified Arabic" w:hint="cs"/>
          <w:sz w:val="28"/>
          <w:szCs w:val="28"/>
          <w:rtl/>
          <w:lang w:bidi="ar-JO"/>
        </w:rPr>
        <w:t>اً</w:t>
      </w:r>
      <w:r w:rsidRPr="00E35E26">
        <w:rPr>
          <w:rFonts w:ascii="Simplified Arabic" w:hAnsi="Simplified Arabic" w:cs="Simplified Arabic"/>
          <w:sz w:val="28"/>
          <w:szCs w:val="28"/>
          <w:rtl/>
          <w:lang w:bidi="ar-JO"/>
        </w:rPr>
        <w:t xml:space="preserve"> واحد</w:t>
      </w:r>
      <w:r w:rsidR="0022637B">
        <w:rPr>
          <w:rFonts w:ascii="Simplified Arabic" w:hAnsi="Simplified Arabic" w:cs="Simplified Arabic" w:hint="cs"/>
          <w:sz w:val="28"/>
          <w:szCs w:val="28"/>
          <w:rtl/>
          <w:lang w:bidi="ar-JO"/>
        </w:rPr>
        <w:t>اً</w:t>
      </w:r>
      <w:r w:rsidRPr="00E35E26">
        <w:rPr>
          <w:rFonts w:ascii="Simplified Arabic" w:hAnsi="Simplified Arabic" w:cs="Simplified Arabic"/>
          <w:sz w:val="28"/>
          <w:szCs w:val="28"/>
          <w:rtl/>
          <w:lang w:bidi="ar-JO"/>
        </w:rPr>
        <w:t xml:space="preserve"> على الأقل يحتوي إحدى الكلمات المفتاحية في حين أن </w:t>
      </w:r>
      <w:r w:rsidR="0022637B" w:rsidRPr="00E35E26">
        <w:rPr>
          <w:rFonts w:ascii="Simplified Arabic" w:hAnsi="Simplified Arabic" w:cs="Simplified Arabic"/>
          <w:sz w:val="28"/>
          <w:szCs w:val="28"/>
          <w:rtl/>
          <w:lang w:bidi="ar-JO"/>
        </w:rPr>
        <w:t>57</w:t>
      </w:r>
      <w:r w:rsidR="0062278A" w:rsidRPr="00E35E26">
        <w:rPr>
          <w:rFonts w:ascii="Simplified Arabic" w:hAnsi="Simplified Arabic" w:cs="Simplified Arabic"/>
          <w:sz w:val="28"/>
          <w:szCs w:val="28"/>
          <w:rtl/>
          <w:lang w:bidi="ar-JO"/>
        </w:rPr>
        <w:t>% من الأقسام (</w:t>
      </w:r>
      <w:r w:rsidR="0022637B" w:rsidRPr="00E35E26">
        <w:rPr>
          <w:rFonts w:ascii="Simplified Arabic" w:hAnsi="Simplified Arabic" w:cs="Simplified Arabic"/>
          <w:sz w:val="28"/>
          <w:szCs w:val="28"/>
          <w:rtl/>
          <w:lang w:bidi="ar-JO"/>
        </w:rPr>
        <w:t>29</w:t>
      </w:r>
      <w:r w:rsidR="0022637B">
        <w:rPr>
          <w:rFonts w:ascii="Simplified Arabic" w:hAnsi="Simplified Arabic" w:cs="Simplified Arabic" w:hint="cs"/>
          <w:sz w:val="28"/>
          <w:szCs w:val="28"/>
          <w:rtl/>
          <w:lang w:bidi="ar-JO"/>
        </w:rPr>
        <w:t xml:space="preserve"> </w:t>
      </w:r>
      <w:r w:rsidR="0062278A" w:rsidRPr="00E35E26">
        <w:rPr>
          <w:rFonts w:ascii="Simplified Arabic" w:hAnsi="Simplified Arabic" w:cs="Simplified Arabic"/>
          <w:sz w:val="28"/>
          <w:szCs w:val="28"/>
          <w:rtl/>
          <w:lang w:bidi="ar-JO"/>
        </w:rPr>
        <w:t>قسماً) لا تطرح أي مساق</w:t>
      </w:r>
      <w:r w:rsidR="00837F38" w:rsidRPr="00E35E26">
        <w:rPr>
          <w:rFonts w:ascii="Simplified Arabic" w:hAnsi="Simplified Arabic" w:cs="Simplified Arabic"/>
          <w:sz w:val="28"/>
          <w:szCs w:val="28"/>
          <w:rtl/>
          <w:lang w:bidi="ar-JO"/>
        </w:rPr>
        <w:t xml:space="preserve"> له علاقة بالبيئة والطبيعة. </w:t>
      </w:r>
    </w:p>
    <w:p w:rsidR="00B67EC9" w:rsidRDefault="00B67EC9" w:rsidP="00B67EC9">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كما تبين أن عدد المساقات الكلي 3,203 مساقاً, منها 3% فقط (81 مساقاً) أحتوت إحدى الكلمات المفتاحية المستخدمة في البحث في حين أن 97% من المساقات (3,119 مساقاً) ليس لها علاقة بموضوع الطبيعة والبيئة</w:t>
      </w:r>
      <w:r>
        <w:rPr>
          <w:rFonts w:ascii="Simplified Arabic" w:hAnsi="Simplified Arabic" w:cs="Simplified Arabic" w:hint="cs"/>
          <w:sz w:val="28"/>
          <w:szCs w:val="28"/>
          <w:rtl/>
          <w:lang w:bidi="ar-JO"/>
        </w:rPr>
        <w:t xml:space="preserve"> كما يظهر في شكل رقم (2)</w:t>
      </w:r>
      <w:r w:rsidRPr="00E35E26">
        <w:rPr>
          <w:rFonts w:ascii="Simplified Arabic" w:hAnsi="Simplified Arabic" w:cs="Simplified Arabic"/>
          <w:sz w:val="28"/>
          <w:szCs w:val="28"/>
          <w:rtl/>
          <w:lang w:bidi="ar-JO"/>
        </w:rPr>
        <w:t>.</w:t>
      </w:r>
    </w:p>
    <w:p w:rsidR="00F43B3D" w:rsidRPr="00E35E26" w:rsidRDefault="00F43B3D" w:rsidP="00F43B3D">
      <w:pPr>
        <w:bidi/>
        <w:rPr>
          <w:rFonts w:ascii="Simplified Arabic" w:hAnsi="Simplified Arabic" w:cs="Simplified Arabic"/>
          <w:sz w:val="28"/>
          <w:szCs w:val="28"/>
          <w:rtl/>
          <w:lang w:bidi="ar-JO"/>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2E79" w:rsidTr="00922E79">
        <w:tc>
          <w:tcPr>
            <w:tcW w:w="9350" w:type="dxa"/>
          </w:tcPr>
          <w:p w:rsidR="00922E79" w:rsidRDefault="00922E79" w:rsidP="00B67EC9">
            <w:pPr>
              <w:bidi/>
              <w:jc w:val="center"/>
              <w:rPr>
                <w:rFonts w:ascii="Simplified Arabic" w:hAnsi="Simplified Arabic" w:cs="Simplified Arabic"/>
                <w:sz w:val="28"/>
                <w:szCs w:val="28"/>
                <w:rtl/>
                <w:lang w:bidi="ar-JO"/>
              </w:rPr>
            </w:pPr>
            <w:r w:rsidRPr="00E35E26">
              <w:rPr>
                <w:rFonts w:ascii="Simplified Arabic" w:hAnsi="Simplified Arabic" w:cs="Simplified Arabic"/>
                <w:noProof/>
                <w:sz w:val="28"/>
                <w:szCs w:val="28"/>
              </w:rPr>
              <w:lastRenderedPageBreak/>
              <w:drawing>
                <wp:inline distT="0" distB="0" distL="0" distR="0" wp14:anchorId="661F7461" wp14:editId="5FC09876">
                  <wp:extent cx="5038725" cy="21526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922E79" w:rsidTr="00922E79">
        <w:tc>
          <w:tcPr>
            <w:tcW w:w="9350" w:type="dxa"/>
          </w:tcPr>
          <w:p w:rsidR="00922E79" w:rsidRPr="00922E79" w:rsidRDefault="00922E79" w:rsidP="00922E79">
            <w:pPr>
              <w:bidi/>
              <w:jc w:val="center"/>
              <w:rPr>
                <w:rFonts w:ascii="Simplified Arabic" w:hAnsi="Simplified Arabic" w:cs="Simplified Arabic"/>
                <w:b/>
                <w:bCs/>
                <w:sz w:val="28"/>
                <w:szCs w:val="28"/>
                <w:rtl/>
                <w:lang w:bidi="ar-JO"/>
              </w:rPr>
            </w:pPr>
            <w:r w:rsidRPr="00922E79">
              <w:rPr>
                <w:rFonts w:ascii="Simplified Arabic" w:hAnsi="Simplified Arabic" w:cs="Simplified Arabic" w:hint="cs"/>
                <w:b/>
                <w:bCs/>
                <w:sz w:val="28"/>
                <w:szCs w:val="28"/>
                <w:rtl/>
                <w:lang w:bidi="ar-JO"/>
              </w:rPr>
              <w:t>شكل رقم (1): تصنيف أقسام الهندسة إعتماداً على طرحها مساقات بيئية</w:t>
            </w:r>
          </w:p>
        </w:tc>
      </w:tr>
    </w:tbl>
    <w:p w:rsidR="00F43B3D" w:rsidRPr="00E35E26" w:rsidRDefault="00F43B3D" w:rsidP="00922E79">
      <w:pPr>
        <w:bidi/>
        <w:jc w:val="center"/>
        <w:rPr>
          <w:rFonts w:ascii="Simplified Arabic" w:hAnsi="Simplified Arabic" w:cs="Simplified Arabic"/>
          <w:sz w:val="28"/>
          <w:szCs w:val="28"/>
          <w:rtl/>
          <w:lang w:bidi="ar-JO"/>
        </w:rPr>
      </w:pPr>
    </w:p>
    <w:p w:rsidR="00A244A1" w:rsidRPr="00E35E26" w:rsidRDefault="00A244A1" w:rsidP="004078C9">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أما بالنسبة لعدد المساقات التي يطرحها كل قسم, فقد </w:t>
      </w:r>
      <w:r w:rsidR="004078C9">
        <w:rPr>
          <w:rFonts w:ascii="Simplified Arabic" w:hAnsi="Simplified Arabic" w:cs="Simplified Arabic" w:hint="cs"/>
          <w:sz w:val="28"/>
          <w:szCs w:val="28"/>
          <w:rtl/>
          <w:lang w:bidi="ar-JO"/>
        </w:rPr>
        <w:t>أظهرت النتائج</w:t>
      </w:r>
      <w:r>
        <w:rPr>
          <w:rFonts w:ascii="Simplified Arabic" w:hAnsi="Simplified Arabic" w:cs="Simplified Arabic" w:hint="cs"/>
          <w:sz w:val="28"/>
          <w:szCs w:val="28"/>
          <w:rtl/>
          <w:lang w:bidi="ar-JO"/>
        </w:rPr>
        <w:t xml:space="preserve"> أن 45% من الأقسام التي تطرح مساقات </w:t>
      </w:r>
      <w:r w:rsidR="004078C9">
        <w:rPr>
          <w:rFonts w:ascii="Simplified Arabic" w:hAnsi="Simplified Arabic" w:cs="Simplified Arabic" w:hint="cs"/>
          <w:sz w:val="28"/>
          <w:szCs w:val="28"/>
          <w:rtl/>
          <w:lang w:bidi="ar-JO"/>
        </w:rPr>
        <w:t>بيئية</w:t>
      </w:r>
      <w:r>
        <w:rPr>
          <w:rFonts w:ascii="Simplified Arabic" w:hAnsi="Simplified Arabic" w:cs="Simplified Arabic" w:hint="cs"/>
          <w:sz w:val="28"/>
          <w:szCs w:val="28"/>
          <w:rtl/>
          <w:lang w:bidi="ar-JO"/>
        </w:rPr>
        <w:t xml:space="preserve"> تطرح مساقاً واحداً فقط</w:t>
      </w:r>
      <w:r w:rsidR="004078C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وانخفضت هذه النسبة </w:t>
      </w:r>
      <w:r w:rsidR="004078C9">
        <w:rPr>
          <w:rFonts w:ascii="Simplified Arabic" w:hAnsi="Simplified Arabic" w:cs="Simplified Arabic" w:hint="cs"/>
          <w:sz w:val="28"/>
          <w:szCs w:val="28"/>
          <w:rtl/>
          <w:lang w:bidi="ar-JO"/>
        </w:rPr>
        <w:t xml:space="preserve">لتصل الى 23% </w:t>
      </w:r>
      <w:r>
        <w:rPr>
          <w:rFonts w:ascii="Simplified Arabic" w:hAnsi="Simplified Arabic" w:cs="Simplified Arabic" w:hint="cs"/>
          <w:sz w:val="28"/>
          <w:szCs w:val="28"/>
          <w:rtl/>
          <w:lang w:bidi="ar-JO"/>
        </w:rPr>
        <w:t>عندما زاد ع</w:t>
      </w:r>
      <w:r w:rsidR="004078C9">
        <w:rPr>
          <w:rFonts w:ascii="Simplified Arabic" w:hAnsi="Simplified Arabic" w:cs="Simplified Arabic" w:hint="cs"/>
          <w:sz w:val="28"/>
          <w:szCs w:val="28"/>
          <w:rtl/>
          <w:lang w:bidi="ar-JO"/>
        </w:rPr>
        <w:t xml:space="preserve">دد المساقات الى مساقين. </w:t>
      </w:r>
      <w:r>
        <w:rPr>
          <w:rFonts w:ascii="Simplified Arabic" w:hAnsi="Simplified Arabic" w:cs="Simplified Arabic" w:hint="cs"/>
          <w:sz w:val="28"/>
          <w:szCs w:val="28"/>
          <w:rtl/>
          <w:lang w:bidi="ar-JO"/>
        </w:rPr>
        <w:t xml:space="preserve">في حين أن الأقسام التي تطرح أكثر من 6 مساقات في البيئة إقتصر على 14% من الأقسام التي تطرح مساقات بيئية وكان عدد هذه الأقسام ثلاثة </w:t>
      </w:r>
      <w:r w:rsidR="004078C9">
        <w:rPr>
          <w:rFonts w:ascii="Simplified Arabic" w:hAnsi="Simplified Arabic" w:cs="Simplified Arabic" w:hint="cs"/>
          <w:sz w:val="28"/>
          <w:szCs w:val="28"/>
          <w:rtl/>
          <w:lang w:bidi="ar-JO"/>
        </w:rPr>
        <w:t xml:space="preserve">فقط </w:t>
      </w:r>
      <w:r>
        <w:rPr>
          <w:rFonts w:ascii="Simplified Arabic" w:hAnsi="Simplified Arabic" w:cs="Simplified Arabic" w:hint="cs"/>
          <w:sz w:val="28"/>
          <w:szCs w:val="28"/>
          <w:rtl/>
          <w:lang w:bidi="ar-JO"/>
        </w:rPr>
        <w:t>كما يظهر في الشكل رقم (3). والجدير بالذكر أن هذه الأقسام الثلاثة هي أقسام متخصصة بالبيئة وتقع تحت إسم هندسة بيئية أو هندسة طاقة وبيئة.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0"/>
      </w:tblGrid>
      <w:tr w:rsidR="00922E79" w:rsidTr="00922E79">
        <w:trPr>
          <w:gridAfter w:val="1"/>
          <w:wAfter w:w="10" w:type="dxa"/>
        </w:trPr>
        <w:tc>
          <w:tcPr>
            <w:tcW w:w="9350" w:type="dxa"/>
          </w:tcPr>
          <w:p w:rsidR="00922E79" w:rsidRDefault="00922E79" w:rsidP="00922E79">
            <w:pPr>
              <w:bidi/>
              <w:jc w:val="center"/>
              <w:rPr>
                <w:rFonts w:ascii="Simplified Arabic" w:hAnsi="Simplified Arabic" w:cs="Simplified Arabic"/>
                <w:sz w:val="28"/>
                <w:szCs w:val="28"/>
                <w:rtl/>
                <w:lang w:bidi="ar-JO"/>
              </w:rPr>
            </w:pPr>
            <w:r w:rsidRPr="00E35E26">
              <w:rPr>
                <w:rFonts w:ascii="Simplified Arabic" w:hAnsi="Simplified Arabic" w:cs="Simplified Arabic"/>
                <w:noProof/>
                <w:sz w:val="28"/>
                <w:szCs w:val="28"/>
              </w:rPr>
              <w:drawing>
                <wp:inline distT="0" distB="0" distL="0" distR="0" wp14:anchorId="2EA351F5" wp14:editId="4A8BE2A5">
                  <wp:extent cx="3924300" cy="3352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922E79" w:rsidTr="00922E79">
        <w:trPr>
          <w:gridAfter w:val="1"/>
          <w:wAfter w:w="10" w:type="dxa"/>
        </w:trPr>
        <w:tc>
          <w:tcPr>
            <w:tcW w:w="9350" w:type="dxa"/>
          </w:tcPr>
          <w:p w:rsidR="00922E79" w:rsidRDefault="00922E79" w:rsidP="00922E79">
            <w:pPr>
              <w:bidi/>
              <w:jc w:val="center"/>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شكل رقم (2): </w:t>
            </w:r>
            <w:r w:rsidRPr="00922E79">
              <w:rPr>
                <w:rFonts w:ascii="Simplified Arabic" w:hAnsi="Simplified Arabic" w:cs="Simplified Arabic"/>
                <w:b/>
                <w:bCs/>
                <w:sz w:val="28"/>
                <w:szCs w:val="28"/>
                <w:rtl/>
                <w:lang w:bidi="ar-JO"/>
              </w:rPr>
              <w:t>تصنيف المساقات حسب كلمات البحث</w:t>
            </w:r>
          </w:p>
        </w:tc>
      </w:tr>
      <w:tr w:rsidR="00A244A1" w:rsidTr="00AD58C6">
        <w:tblPrEx>
          <w:jc w:val="center"/>
        </w:tblPrEx>
        <w:trPr>
          <w:jc w:val="center"/>
        </w:trPr>
        <w:tc>
          <w:tcPr>
            <w:tcW w:w="9360" w:type="dxa"/>
            <w:gridSpan w:val="2"/>
          </w:tcPr>
          <w:p w:rsidR="00A244A1" w:rsidRDefault="00A244A1" w:rsidP="001B3D0B">
            <w:pPr>
              <w:bidi/>
              <w:rPr>
                <w:rFonts w:ascii="Simplified Arabic" w:hAnsi="Simplified Arabic" w:cs="Simplified Arabic"/>
                <w:sz w:val="28"/>
                <w:szCs w:val="28"/>
                <w:rtl/>
                <w:lang w:bidi="ar-JO"/>
              </w:rPr>
            </w:pPr>
            <w:r>
              <w:rPr>
                <w:noProof/>
              </w:rPr>
              <w:lastRenderedPageBreak/>
              <w:drawing>
                <wp:inline distT="0" distB="0" distL="0" distR="0" wp14:anchorId="1C405F65" wp14:editId="6C985C76">
                  <wp:extent cx="5038725" cy="2548255"/>
                  <wp:effectExtent l="0" t="0" r="9525"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A244A1" w:rsidTr="00AD58C6">
        <w:tblPrEx>
          <w:jc w:val="center"/>
        </w:tblPrEx>
        <w:trPr>
          <w:jc w:val="center"/>
        </w:trPr>
        <w:tc>
          <w:tcPr>
            <w:tcW w:w="9360" w:type="dxa"/>
            <w:gridSpan w:val="2"/>
          </w:tcPr>
          <w:p w:rsidR="00A244A1" w:rsidRPr="00A244A1" w:rsidRDefault="00A244A1" w:rsidP="00A244A1">
            <w:pPr>
              <w:bidi/>
              <w:jc w:val="center"/>
              <w:rPr>
                <w:rFonts w:ascii="Simplified Arabic" w:hAnsi="Simplified Arabic" w:cs="Simplified Arabic"/>
                <w:b/>
                <w:bCs/>
                <w:sz w:val="28"/>
                <w:szCs w:val="28"/>
                <w:rtl/>
                <w:lang w:bidi="ar-JO"/>
              </w:rPr>
            </w:pPr>
            <w:r w:rsidRPr="00A244A1">
              <w:rPr>
                <w:rFonts w:ascii="Simplified Arabic" w:hAnsi="Simplified Arabic" w:cs="Simplified Arabic" w:hint="cs"/>
                <w:b/>
                <w:bCs/>
                <w:sz w:val="28"/>
                <w:szCs w:val="28"/>
                <w:rtl/>
                <w:lang w:bidi="ar-JO"/>
              </w:rPr>
              <w:t>شكل رقم (3): معدل عدد المساقات المطروحة من كل قسم</w:t>
            </w:r>
          </w:p>
        </w:tc>
      </w:tr>
    </w:tbl>
    <w:p w:rsidR="00E20734" w:rsidRPr="00E35E26" w:rsidRDefault="00AD58C6" w:rsidP="001329A0">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 xml:space="preserve">في المرحلة التالية من التحليل </w:t>
      </w:r>
      <w:r>
        <w:rPr>
          <w:rFonts w:ascii="Simplified Arabic" w:hAnsi="Simplified Arabic" w:cs="Simplified Arabic" w:hint="cs"/>
          <w:sz w:val="28"/>
          <w:szCs w:val="28"/>
          <w:rtl/>
          <w:lang w:bidi="ar-JO"/>
        </w:rPr>
        <w:t xml:space="preserve">وبعد الإنتهاء من تحليل أعداد المساقات التي تطرحها الأقسام, </w:t>
      </w:r>
      <w:r w:rsidR="005843C9" w:rsidRPr="00E35E26">
        <w:rPr>
          <w:rFonts w:ascii="Simplified Arabic" w:hAnsi="Simplified Arabic" w:cs="Simplified Arabic"/>
          <w:sz w:val="28"/>
          <w:szCs w:val="28"/>
          <w:rtl/>
          <w:lang w:bidi="ar-JO"/>
        </w:rPr>
        <w:t xml:space="preserve">تم التركيز على </w:t>
      </w:r>
      <w:r w:rsidR="001329A0">
        <w:rPr>
          <w:rFonts w:ascii="Simplified Arabic" w:hAnsi="Simplified Arabic" w:cs="Simplified Arabic" w:hint="cs"/>
          <w:sz w:val="28"/>
          <w:szCs w:val="28"/>
          <w:rtl/>
          <w:lang w:bidi="ar-JO"/>
        </w:rPr>
        <w:t xml:space="preserve">محتوى </w:t>
      </w:r>
      <w:r w:rsidR="005843C9" w:rsidRPr="00E35E26">
        <w:rPr>
          <w:rFonts w:ascii="Simplified Arabic" w:hAnsi="Simplified Arabic" w:cs="Simplified Arabic"/>
          <w:sz w:val="28"/>
          <w:szCs w:val="28"/>
          <w:rtl/>
          <w:lang w:bidi="ar-JO"/>
        </w:rPr>
        <w:t xml:space="preserve">المساقات التي </w:t>
      </w:r>
      <w:r w:rsidR="00B032C6" w:rsidRPr="00E35E26">
        <w:rPr>
          <w:rFonts w:ascii="Simplified Arabic" w:hAnsi="Simplified Arabic" w:cs="Simplified Arabic"/>
          <w:sz w:val="28"/>
          <w:szCs w:val="28"/>
          <w:rtl/>
          <w:lang w:bidi="ar-JO"/>
        </w:rPr>
        <w:t>تتعلق بالبيئية وعددها 81 مساقاً</w:t>
      </w:r>
      <w:r w:rsidR="00A244A1">
        <w:rPr>
          <w:rFonts w:ascii="Simplified Arabic" w:hAnsi="Simplified Arabic" w:cs="Simplified Arabic" w:hint="cs"/>
          <w:sz w:val="28"/>
          <w:szCs w:val="28"/>
          <w:rtl/>
          <w:lang w:bidi="ar-JO"/>
        </w:rPr>
        <w:t xml:space="preserve"> والتي شكلت 3% من مجموع المساقات الكلي كما سلف ذكره</w:t>
      </w:r>
      <w:r w:rsidR="00B032C6" w:rsidRPr="00E35E26">
        <w:rPr>
          <w:rFonts w:ascii="Simplified Arabic" w:hAnsi="Simplified Arabic" w:cs="Simplified Arabic"/>
          <w:sz w:val="28"/>
          <w:szCs w:val="28"/>
          <w:rtl/>
          <w:lang w:bidi="ar-JO"/>
        </w:rPr>
        <w:t xml:space="preserve">, </w:t>
      </w:r>
      <w:r w:rsidR="00E20734" w:rsidRPr="00E35E26">
        <w:rPr>
          <w:rFonts w:ascii="Simplified Arabic" w:hAnsi="Simplified Arabic" w:cs="Simplified Arabic"/>
          <w:sz w:val="28"/>
          <w:szCs w:val="28"/>
          <w:rtl/>
          <w:lang w:bidi="ar-JO"/>
        </w:rPr>
        <w:t>والتي تطرح فقط داخل أقسام محددة كما يظهر في شكل رقم (</w:t>
      </w:r>
      <w:r w:rsidR="00A244A1">
        <w:rPr>
          <w:rFonts w:ascii="Simplified Arabic" w:hAnsi="Simplified Arabic" w:cs="Simplified Arabic" w:hint="cs"/>
          <w:sz w:val="28"/>
          <w:szCs w:val="28"/>
          <w:rtl/>
          <w:lang w:bidi="ar-JO"/>
        </w:rPr>
        <w:t>4</w:t>
      </w:r>
      <w:r w:rsidR="00E20734" w:rsidRPr="00E35E26">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E20734" w:rsidRPr="00E35E26">
        <w:rPr>
          <w:rFonts w:ascii="Simplified Arabic" w:hAnsi="Simplified Arabic" w:cs="Simplified Arabic"/>
          <w:sz w:val="28"/>
          <w:szCs w:val="28"/>
          <w:rtl/>
          <w:lang w:bidi="ar-JO"/>
        </w:rPr>
        <w:t xml:space="preserve"> </w:t>
      </w:r>
      <w:r w:rsidR="001329A0">
        <w:rPr>
          <w:rFonts w:ascii="Simplified Arabic" w:hAnsi="Simplified Arabic" w:cs="Simplified Arabic" w:hint="cs"/>
          <w:sz w:val="28"/>
          <w:szCs w:val="28"/>
          <w:rtl/>
          <w:lang w:bidi="ar-JO"/>
        </w:rPr>
        <w:t xml:space="preserve">إن إقتصار طرح هذه المساقات على أقسام بعينها يعني أنها لا </w:t>
      </w:r>
      <w:r w:rsidR="00E20734" w:rsidRPr="00E35E26">
        <w:rPr>
          <w:rFonts w:ascii="Simplified Arabic" w:hAnsi="Simplified Arabic" w:cs="Simplified Arabic"/>
          <w:sz w:val="28"/>
          <w:szCs w:val="28"/>
          <w:rtl/>
          <w:lang w:bidi="ar-JO"/>
        </w:rPr>
        <w:t xml:space="preserve">تطرح كمتطلبات كلية إختيارية أو إجبارية مما يعني إقتصار تدريس هذه المساق على طلاب من تخصصات معينة دون تخصصات أخرى.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44A1" w:rsidTr="00A244A1">
        <w:trPr>
          <w:jc w:val="center"/>
        </w:trPr>
        <w:tc>
          <w:tcPr>
            <w:tcW w:w="9350" w:type="dxa"/>
          </w:tcPr>
          <w:p w:rsidR="00A244A1" w:rsidRDefault="00A244A1" w:rsidP="00B67EC9">
            <w:pPr>
              <w:bidi/>
              <w:jc w:val="center"/>
              <w:rPr>
                <w:rFonts w:ascii="Simplified Arabic" w:hAnsi="Simplified Arabic" w:cs="Simplified Arabic"/>
                <w:sz w:val="28"/>
                <w:szCs w:val="28"/>
                <w:rtl/>
                <w:lang w:bidi="ar-JO"/>
              </w:rPr>
            </w:pPr>
            <w:r w:rsidRPr="00E35E26">
              <w:rPr>
                <w:rFonts w:ascii="Simplified Arabic" w:hAnsi="Simplified Arabic" w:cs="Simplified Arabic"/>
                <w:noProof/>
                <w:sz w:val="28"/>
                <w:szCs w:val="28"/>
              </w:rPr>
              <w:drawing>
                <wp:inline distT="0" distB="0" distL="0" distR="0" wp14:anchorId="4C950033" wp14:editId="0B35712F">
                  <wp:extent cx="4524375" cy="2898775"/>
                  <wp:effectExtent l="0" t="0" r="952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A244A1" w:rsidTr="00A244A1">
        <w:trPr>
          <w:jc w:val="center"/>
        </w:trPr>
        <w:tc>
          <w:tcPr>
            <w:tcW w:w="9350" w:type="dxa"/>
          </w:tcPr>
          <w:p w:rsidR="00A244A1" w:rsidRPr="00A244A1" w:rsidRDefault="00A244A1" w:rsidP="004671BE">
            <w:pPr>
              <w:bidi/>
              <w:jc w:val="center"/>
              <w:rPr>
                <w:rFonts w:ascii="Simplified Arabic" w:hAnsi="Simplified Arabic" w:cs="Simplified Arabic"/>
                <w:b/>
                <w:bCs/>
                <w:sz w:val="28"/>
                <w:szCs w:val="28"/>
                <w:rtl/>
                <w:lang w:bidi="ar-JO"/>
              </w:rPr>
            </w:pPr>
            <w:r w:rsidRPr="00A244A1">
              <w:rPr>
                <w:rFonts w:ascii="Simplified Arabic" w:hAnsi="Simplified Arabic" w:cs="Simplified Arabic" w:hint="cs"/>
                <w:b/>
                <w:bCs/>
                <w:sz w:val="28"/>
                <w:szCs w:val="28"/>
                <w:rtl/>
                <w:lang w:bidi="ar-JO"/>
              </w:rPr>
              <w:t xml:space="preserve">شكل رقم (4): تصنيف </w:t>
            </w:r>
            <w:r w:rsidR="004671BE">
              <w:rPr>
                <w:rFonts w:ascii="Simplified Arabic" w:hAnsi="Simplified Arabic" w:cs="Simplified Arabic" w:hint="cs"/>
                <w:b/>
                <w:bCs/>
                <w:sz w:val="28"/>
                <w:szCs w:val="28"/>
                <w:rtl/>
                <w:lang w:bidi="ar-JO"/>
              </w:rPr>
              <w:t>المساقات البيئية</w:t>
            </w:r>
            <w:r w:rsidRPr="00A244A1">
              <w:rPr>
                <w:rFonts w:ascii="Simplified Arabic" w:hAnsi="Simplified Arabic" w:cs="Simplified Arabic" w:hint="cs"/>
                <w:b/>
                <w:bCs/>
                <w:sz w:val="28"/>
                <w:szCs w:val="28"/>
                <w:rtl/>
                <w:lang w:bidi="ar-JO"/>
              </w:rPr>
              <w:t xml:space="preserve"> حسب كونها متطلبات إجبارية أو إختيارية في الكليات والأقسام</w:t>
            </w:r>
          </w:p>
        </w:tc>
      </w:tr>
    </w:tbl>
    <w:p w:rsidR="00A244A1" w:rsidRDefault="00A244A1" w:rsidP="000D43C5">
      <w:pPr>
        <w:bidi/>
        <w:rPr>
          <w:rFonts w:ascii="Simplified Arabic" w:hAnsi="Simplified Arabic" w:cs="Simplified Arabic"/>
          <w:sz w:val="28"/>
          <w:szCs w:val="28"/>
          <w:rtl/>
          <w:lang w:bidi="ar-JO"/>
        </w:rPr>
      </w:pPr>
    </w:p>
    <w:p w:rsidR="009C7DA9" w:rsidRDefault="00D559B7" w:rsidP="00A244A1">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 xml:space="preserve">كما </w:t>
      </w:r>
      <w:r w:rsidR="006C66E8" w:rsidRPr="00E35E26">
        <w:rPr>
          <w:rFonts w:ascii="Simplified Arabic" w:hAnsi="Simplified Arabic" w:cs="Simplified Arabic"/>
          <w:sz w:val="28"/>
          <w:szCs w:val="28"/>
          <w:rtl/>
          <w:lang w:bidi="ar-JO"/>
        </w:rPr>
        <w:t>ت</w:t>
      </w:r>
      <w:r w:rsidR="00C04DA8">
        <w:rPr>
          <w:rFonts w:ascii="Simplified Arabic" w:hAnsi="Simplified Arabic" w:cs="Simplified Arabic" w:hint="cs"/>
          <w:sz w:val="28"/>
          <w:szCs w:val="28"/>
          <w:rtl/>
          <w:lang w:bidi="ar-JO"/>
        </w:rPr>
        <w:t>م ت</w:t>
      </w:r>
      <w:r w:rsidR="006C66E8" w:rsidRPr="00E35E26">
        <w:rPr>
          <w:rFonts w:ascii="Simplified Arabic" w:hAnsi="Simplified Arabic" w:cs="Simplified Arabic"/>
          <w:sz w:val="28"/>
          <w:szCs w:val="28"/>
          <w:rtl/>
          <w:lang w:bidi="ar-JO"/>
        </w:rPr>
        <w:t>صنيف المساقات ذات العلاقة حسب علاقتها بالبيئة الطبيعية ودرجة ربط الطالب بالقضايا البيئية الملحة الى خمسة اصناف كما يظهر في جدول رقم (</w:t>
      </w:r>
      <w:r w:rsidR="00A244A1">
        <w:rPr>
          <w:rFonts w:ascii="Simplified Arabic" w:hAnsi="Simplified Arabic" w:cs="Simplified Arabic" w:hint="cs"/>
          <w:sz w:val="28"/>
          <w:szCs w:val="28"/>
          <w:rtl/>
          <w:lang w:bidi="ar-JO"/>
        </w:rPr>
        <w:t>2</w:t>
      </w:r>
      <w:r w:rsidR="006C66E8" w:rsidRPr="00E35E26">
        <w:rPr>
          <w:rFonts w:ascii="Simplified Arabic" w:hAnsi="Simplified Arabic" w:cs="Simplified Arabic"/>
          <w:sz w:val="28"/>
          <w:szCs w:val="28"/>
          <w:rtl/>
          <w:lang w:bidi="ar-JO"/>
        </w:rPr>
        <w:t xml:space="preserve">).  وقد تم التحليل من خلال الرجوع الى الخطة التفصيلية </w:t>
      </w:r>
      <w:r w:rsidR="00A244A1">
        <w:rPr>
          <w:rFonts w:ascii="Simplified Arabic" w:hAnsi="Simplified Arabic" w:cs="Simplified Arabic" w:hint="cs"/>
          <w:sz w:val="28"/>
          <w:szCs w:val="28"/>
          <w:rtl/>
          <w:lang w:bidi="ar-JO"/>
        </w:rPr>
        <w:t>لـ 22</w:t>
      </w:r>
      <w:r w:rsidR="006C66E8" w:rsidRPr="00E35E26">
        <w:rPr>
          <w:rFonts w:ascii="Simplified Arabic" w:hAnsi="Simplified Arabic" w:cs="Simplified Arabic"/>
          <w:sz w:val="28"/>
          <w:szCs w:val="28"/>
          <w:rtl/>
          <w:lang w:bidi="ar-JO"/>
        </w:rPr>
        <w:t xml:space="preserve"> مساقاً</w:t>
      </w:r>
      <w:r w:rsidR="00F828B9" w:rsidRPr="00E35E26">
        <w:rPr>
          <w:rFonts w:ascii="Simplified Arabic" w:hAnsi="Simplified Arabic" w:cs="Simplified Arabic"/>
          <w:sz w:val="28"/>
          <w:szCs w:val="28"/>
          <w:rtl/>
          <w:lang w:bidi="ar-JO"/>
        </w:rPr>
        <w:t xml:space="preserve"> والتي إحتوت على أهداف المساقات ومخرجات التعلم بالإضافة إلى محتويات المساقات. أما فيما يتعلق ببقية المساقات (</w:t>
      </w:r>
      <w:r w:rsidR="00A244A1">
        <w:rPr>
          <w:rFonts w:ascii="Simplified Arabic" w:hAnsi="Simplified Arabic" w:cs="Simplified Arabic" w:hint="cs"/>
          <w:sz w:val="28"/>
          <w:szCs w:val="28"/>
          <w:rtl/>
          <w:lang w:bidi="ar-JO"/>
        </w:rPr>
        <w:t>59</w:t>
      </w:r>
      <w:r w:rsidR="00F828B9" w:rsidRPr="00E35E26">
        <w:rPr>
          <w:rFonts w:ascii="Simplified Arabic" w:hAnsi="Simplified Arabic" w:cs="Simplified Arabic"/>
          <w:sz w:val="28"/>
          <w:szCs w:val="28"/>
          <w:rtl/>
          <w:lang w:bidi="ar-JO"/>
        </w:rPr>
        <w:t xml:space="preserve"> مساقاً) </w:t>
      </w:r>
      <w:r w:rsidR="000D43C5" w:rsidRPr="00E35E26">
        <w:rPr>
          <w:rFonts w:ascii="Simplified Arabic" w:hAnsi="Simplified Arabic" w:cs="Simplified Arabic"/>
          <w:sz w:val="28"/>
          <w:szCs w:val="28"/>
          <w:rtl/>
          <w:lang w:bidi="ar-JO"/>
        </w:rPr>
        <w:t xml:space="preserve">والتي لم يتمكن الباحث من الحصول على خطة تفصيلية لها, فقد </w:t>
      </w:r>
      <w:r w:rsidR="00F828B9" w:rsidRPr="00E35E26">
        <w:rPr>
          <w:rFonts w:ascii="Simplified Arabic" w:hAnsi="Simplified Arabic" w:cs="Simplified Arabic"/>
          <w:sz w:val="28"/>
          <w:szCs w:val="28"/>
          <w:rtl/>
          <w:lang w:bidi="ar-JO"/>
        </w:rPr>
        <w:t xml:space="preserve">تم </w:t>
      </w:r>
      <w:r w:rsidR="000D43C5" w:rsidRPr="00E35E26">
        <w:rPr>
          <w:rFonts w:ascii="Simplified Arabic" w:hAnsi="Simplified Arabic" w:cs="Simplified Arabic"/>
          <w:sz w:val="28"/>
          <w:szCs w:val="28"/>
          <w:rtl/>
          <w:lang w:bidi="ar-JO"/>
        </w:rPr>
        <w:t xml:space="preserve">الإعتماد على </w:t>
      </w:r>
      <w:r w:rsidR="00F828B9" w:rsidRPr="00E35E26">
        <w:rPr>
          <w:rFonts w:ascii="Simplified Arabic" w:hAnsi="Simplified Arabic" w:cs="Simplified Arabic"/>
          <w:sz w:val="28"/>
          <w:szCs w:val="28"/>
          <w:rtl/>
          <w:lang w:bidi="ar-JO"/>
        </w:rPr>
        <w:t>ال</w:t>
      </w:r>
      <w:r w:rsidR="006C66E8" w:rsidRPr="00E35E26">
        <w:rPr>
          <w:rFonts w:ascii="Simplified Arabic" w:hAnsi="Simplified Arabic" w:cs="Simplified Arabic"/>
          <w:sz w:val="28"/>
          <w:szCs w:val="28"/>
          <w:rtl/>
          <w:lang w:bidi="ar-JO"/>
        </w:rPr>
        <w:t>وصف</w:t>
      </w:r>
      <w:r w:rsidR="00F828B9" w:rsidRPr="00E35E26">
        <w:rPr>
          <w:rFonts w:ascii="Simplified Arabic" w:hAnsi="Simplified Arabic" w:cs="Simplified Arabic"/>
          <w:sz w:val="28"/>
          <w:szCs w:val="28"/>
          <w:rtl/>
          <w:lang w:bidi="ar-JO"/>
        </w:rPr>
        <w:t xml:space="preserve"> ال</w:t>
      </w:r>
      <w:r w:rsidR="006C66E8" w:rsidRPr="00E35E26">
        <w:rPr>
          <w:rFonts w:ascii="Simplified Arabic" w:hAnsi="Simplified Arabic" w:cs="Simplified Arabic"/>
          <w:sz w:val="28"/>
          <w:szCs w:val="28"/>
          <w:rtl/>
          <w:lang w:bidi="ar-JO"/>
        </w:rPr>
        <w:t xml:space="preserve">تفصيلي </w:t>
      </w:r>
      <w:r w:rsidR="00F828B9" w:rsidRPr="00E35E26">
        <w:rPr>
          <w:rFonts w:ascii="Simplified Arabic" w:hAnsi="Simplified Arabic" w:cs="Simplified Arabic"/>
          <w:sz w:val="28"/>
          <w:szCs w:val="28"/>
          <w:rtl/>
          <w:lang w:bidi="ar-JO"/>
        </w:rPr>
        <w:t xml:space="preserve">الذي </w:t>
      </w:r>
      <w:r w:rsidR="000D43C5" w:rsidRPr="00E35E26">
        <w:rPr>
          <w:rFonts w:ascii="Simplified Arabic" w:hAnsi="Simplified Arabic" w:cs="Simplified Arabic"/>
          <w:sz w:val="28"/>
          <w:szCs w:val="28"/>
          <w:rtl/>
          <w:lang w:bidi="ar-JO"/>
        </w:rPr>
        <w:t>تضمن الأهداف ووصف مختصر لمح</w:t>
      </w:r>
      <w:r w:rsidR="009A3FA6">
        <w:rPr>
          <w:rFonts w:ascii="Simplified Arabic" w:hAnsi="Simplified Arabic" w:cs="Simplified Arabic"/>
          <w:sz w:val="28"/>
          <w:szCs w:val="28"/>
          <w:rtl/>
          <w:lang w:bidi="ar-JO"/>
        </w:rPr>
        <w:t>توي</w:t>
      </w:r>
      <w:r w:rsidR="009A3FA6">
        <w:rPr>
          <w:rFonts w:ascii="Simplified Arabic" w:hAnsi="Simplified Arabic" w:cs="Simplified Arabic" w:hint="cs"/>
          <w:sz w:val="28"/>
          <w:szCs w:val="28"/>
          <w:rtl/>
          <w:lang w:bidi="ar-JO"/>
        </w:rPr>
        <w:t>اتها والتي تم الحصول عليها من المواقع الرسمية للكليات</w:t>
      </w:r>
      <w:r w:rsidR="000D43C5" w:rsidRPr="00E35E26">
        <w:rPr>
          <w:rFonts w:ascii="Simplified Arabic" w:hAnsi="Simplified Arabic" w:cs="Simplified Arabic"/>
          <w:sz w:val="28"/>
          <w:szCs w:val="28"/>
          <w:rtl/>
          <w:lang w:bidi="ar-JO"/>
        </w:rPr>
        <w:t>.</w:t>
      </w:r>
    </w:p>
    <w:tbl>
      <w:tblPr>
        <w:tblStyle w:val="TableGrid"/>
        <w:bidiVisual/>
        <w:tblW w:w="10170" w:type="dxa"/>
        <w:jc w:val="center"/>
        <w:tblLook w:val="04A0" w:firstRow="1" w:lastRow="0" w:firstColumn="1" w:lastColumn="0" w:noHBand="0" w:noVBand="1"/>
      </w:tblPr>
      <w:tblGrid>
        <w:gridCol w:w="1710"/>
        <w:gridCol w:w="7417"/>
        <w:gridCol w:w="1043"/>
      </w:tblGrid>
      <w:tr w:rsidR="006C66E8" w:rsidRPr="00E35E26" w:rsidTr="009C7DA9">
        <w:trPr>
          <w:jc w:val="center"/>
        </w:trPr>
        <w:tc>
          <w:tcPr>
            <w:tcW w:w="10170" w:type="dxa"/>
            <w:gridSpan w:val="3"/>
            <w:tcBorders>
              <w:top w:val="nil"/>
              <w:left w:val="nil"/>
              <w:right w:val="nil"/>
            </w:tcBorders>
            <w:shd w:val="clear" w:color="auto" w:fill="auto"/>
          </w:tcPr>
          <w:p w:rsidR="006C66E8" w:rsidRPr="00A244A1" w:rsidRDefault="006C66E8" w:rsidP="009C7DA9">
            <w:pPr>
              <w:bidi/>
              <w:jc w:val="center"/>
              <w:rPr>
                <w:rFonts w:ascii="Simplified Arabic" w:hAnsi="Simplified Arabic" w:cs="Simplified Arabic"/>
                <w:b/>
                <w:bCs/>
                <w:color w:val="000000" w:themeColor="text1"/>
                <w:sz w:val="28"/>
                <w:szCs w:val="28"/>
                <w:rtl/>
                <w:lang w:bidi="ar-JO"/>
              </w:rPr>
            </w:pPr>
            <w:r w:rsidRPr="00A244A1">
              <w:rPr>
                <w:rFonts w:ascii="Simplified Arabic" w:hAnsi="Simplified Arabic" w:cs="Simplified Arabic"/>
                <w:b/>
                <w:bCs/>
                <w:color w:val="000000" w:themeColor="text1"/>
                <w:sz w:val="28"/>
                <w:szCs w:val="28"/>
                <w:rtl/>
                <w:lang w:bidi="ar-JO"/>
              </w:rPr>
              <w:t>جدول رقم (</w:t>
            </w:r>
            <w:r w:rsidR="00A244A1" w:rsidRPr="00A244A1">
              <w:rPr>
                <w:rFonts w:ascii="Simplified Arabic" w:hAnsi="Simplified Arabic" w:cs="Simplified Arabic" w:hint="cs"/>
                <w:b/>
                <w:bCs/>
                <w:color w:val="000000" w:themeColor="text1"/>
                <w:sz w:val="28"/>
                <w:szCs w:val="28"/>
                <w:rtl/>
                <w:lang w:bidi="ar-JO"/>
              </w:rPr>
              <w:t>2</w:t>
            </w:r>
            <w:r w:rsidRPr="00A244A1">
              <w:rPr>
                <w:rFonts w:ascii="Simplified Arabic" w:hAnsi="Simplified Arabic" w:cs="Simplified Arabic"/>
                <w:b/>
                <w:bCs/>
                <w:color w:val="000000" w:themeColor="text1"/>
                <w:sz w:val="28"/>
                <w:szCs w:val="28"/>
                <w:rtl/>
                <w:lang w:bidi="ar-JO"/>
              </w:rPr>
              <w:t>): تصن</w:t>
            </w:r>
            <w:r w:rsidR="009C7DA9">
              <w:rPr>
                <w:rFonts w:ascii="Simplified Arabic" w:hAnsi="Simplified Arabic" w:cs="Simplified Arabic"/>
                <w:b/>
                <w:bCs/>
                <w:color w:val="000000" w:themeColor="text1"/>
                <w:sz w:val="28"/>
                <w:szCs w:val="28"/>
                <w:rtl/>
                <w:lang w:bidi="ar-JO"/>
              </w:rPr>
              <w:t>يف المساقات البيئة حسب ارتباطها</w:t>
            </w:r>
            <w:r w:rsidR="009C7DA9">
              <w:rPr>
                <w:rFonts w:ascii="Simplified Arabic" w:hAnsi="Simplified Arabic" w:cs="Simplified Arabic" w:hint="cs"/>
                <w:b/>
                <w:bCs/>
                <w:color w:val="000000" w:themeColor="text1"/>
                <w:sz w:val="28"/>
                <w:szCs w:val="28"/>
                <w:rtl/>
                <w:lang w:bidi="ar-JO"/>
              </w:rPr>
              <w:t xml:space="preserve"> بقضايا </w:t>
            </w:r>
            <w:r w:rsidRPr="00A244A1">
              <w:rPr>
                <w:rFonts w:ascii="Simplified Arabic" w:hAnsi="Simplified Arabic" w:cs="Simplified Arabic"/>
                <w:b/>
                <w:bCs/>
                <w:color w:val="000000" w:themeColor="text1"/>
                <w:sz w:val="28"/>
                <w:szCs w:val="28"/>
                <w:rtl/>
                <w:lang w:bidi="ar-JO"/>
              </w:rPr>
              <w:t>البيئة الطبيعية</w:t>
            </w:r>
          </w:p>
        </w:tc>
      </w:tr>
      <w:tr w:rsidR="006C66E8" w:rsidRPr="00E35E26" w:rsidTr="00A244A1">
        <w:trPr>
          <w:jc w:val="center"/>
        </w:trPr>
        <w:tc>
          <w:tcPr>
            <w:tcW w:w="1710" w:type="dxa"/>
            <w:shd w:val="clear" w:color="auto" w:fill="auto"/>
          </w:tcPr>
          <w:p w:rsidR="006C66E8" w:rsidRPr="00E35E26" w:rsidRDefault="00173B61" w:rsidP="00470871">
            <w:pPr>
              <w:bidi/>
              <w:jc w:val="center"/>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المستوى</w:t>
            </w:r>
          </w:p>
        </w:tc>
        <w:tc>
          <w:tcPr>
            <w:tcW w:w="7417" w:type="dxa"/>
            <w:shd w:val="clear" w:color="auto" w:fill="auto"/>
            <w:vAlign w:val="center"/>
          </w:tcPr>
          <w:p w:rsidR="006C66E8" w:rsidRPr="00E35E26" w:rsidRDefault="006C66E8" w:rsidP="00173B61">
            <w:pPr>
              <w:bidi/>
              <w:jc w:val="center"/>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درجة علاق</w:t>
            </w:r>
            <w:r w:rsidR="00173B61">
              <w:rPr>
                <w:rFonts w:ascii="Simplified Arabic" w:hAnsi="Simplified Arabic" w:cs="Simplified Arabic" w:hint="cs"/>
                <w:color w:val="000000" w:themeColor="text1"/>
                <w:sz w:val="28"/>
                <w:szCs w:val="28"/>
                <w:rtl/>
                <w:lang w:bidi="ar-JO"/>
              </w:rPr>
              <w:t xml:space="preserve">ة المساق </w:t>
            </w:r>
            <w:r w:rsidRPr="00E35E26">
              <w:rPr>
                <w:rFonts w:ascii="Simplified Arabic" w:hAnsi="Simplified Arabic" w:cs="Simplified Arabic"/>
                <w:color w:val="000000" w:themeColor="text1"/>
                <w:sz w:val="28"/>
                <w:szCs w:val="28"/>
                <w:rtl/>
                <w:lang w:bidi="ar-JO"/>
              </w:rPr>
              <w:t>بالبيئة الطبيعية</w:t>
            </w:r>
          </w:p>
        </w:tc>
        <w:tc>
          <w:tcPr>
            <w:tcW w:w="1043" w:type="dxa"/>
            <w:shd w:val="clear" w:color="auto" w:fill="auto"/>
            <w:vAlign w:val="center"/>
          </w:tcPr>
          <w:p w:rsidR="006C66E8" w:rsidRPr="00E35E26" w:rsidRDefault="00173B61" w:rsidP="00173B61">
            <w:pPr>
              <w:bidi/>
              <w:jc w:val="center"/>
              <w:rPr>
                <w:rFonts w:ascii="Simplified Arabic" w:hAnsi="Simplified Arabic" w:cs="Simplified Arabic"/>
                <w:color w:val="000000" w:themeColor="text1"/>
                <w:sz w:val="28"/>
                <w:szCs w:val="28"/>
                <w:rtl/>
                <w:lang w:bidi="ar-JO"/>
              </w:rPr>
            </w:pPr>
            <w:r>
              <w:rPr>
                <w:rFonts w:ascii="Simplified Arabic" w:hAnsi="Simplified Arabic" w:cs="Simplified Arabic"/>
                <w:color w:val="000000" w:themeColor="text1"/>
                <w:sz w:val="28"/>
                <w:szCs w:val="28"/>
                <w:rtl/>
                <w:lang w:bidi="ar-JO"/>
              </w:rPr>
              <w:t>عدد</w:t>
            </w:r>
            <w:r>
              <w:rPr>
                <w:rFonts w:ascii="Simplified Arabic" w:hAnsi="Simplified Arabic" w:cs="Simplified Arabic" w:hint="cs"/>
                <w:color w:val="000000" w:themeColor="text1"/>
                <w:sz w:val="28"/>
                <w:szCs w:val="28"/>
                <w:rtl/>
                <w:lang w:bidi="ar-JO"/>
              </w:rPr>
              <w:t>ها</w:t>
            </w:r>
          </w:p>
        </w:tc>
      </w:tr>
      <w:tr w:rsidR="006C66E8" w:rsidRPr="00E35E26" w:rsidTr="00A244A1">
        <w:trPr>
          <w:jc w:val="center"/>
        </w:trPr>
        <w:tc>
          <w:tcPr>
            <w:tcW w:w="1710"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rPr>
            </w:pPr>
            <w:r w:rsidRPr="00E35E26">
              <w:rPr>
                <w:rFonts w:ascii="Simplified Arabic" w:hAnsi="Simplified Arabic" w:cs="Simplified Arabic"/>
                <w:color w:val="000000" w:themeColor="text1"/>
                <w:sz w:val="28"/>
                <w:szCs w:val="28"/>
                <w:rtl/>
              </w:rPr>
              <w:t>المستوى الأول</w:t>
            </w:r>
          </w:p>
        </w:tc>
        <w:tc>
          <w:tcPr>
            <w:tcW w:w="7417"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rPr>
            </w:pPr>
            <w:r w:rsidRPr="00E35E26">
              <w:rPr>
                <w:rFonts w:ascii="Simplified Arabic" w:hAnsi="Simplified Arabic" w:cs="Simplified Arabic"/>
                <w:color w:val="000000" w:themeColor="text1"/>
                <w:sz w:val="28"/>
                <w:szCs w:val="28"/>
                <w:rtl/>
              </w:rPr>
              <w:t xml:space="preserve">تهدف هذه المساقات الى تمكين الطلبة من تقييم التدخلات الهندسية ذات العلاقة بتخصصاتهم حسب تأثيرها على البيئة الطبيعية كحيز يحتوى مركبات حيوية وفيزيائية ومصادر طبيعية. كما تهدف هذه المساقات الى رفع مستوى التطبيقات الهندسية لتصبح العلاقة مع مكونات البيئة الطبيعية علاقة تكاملية أكثر من كونها علاقة تنافسية. </w:t>
            </w:r>
          </w:p>
        </w:tc>
        <w:tc>
          <w:tcPr>
            <w:tcW w:w="1043"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5</w:t>
            </w:r>
          </w:p>
        </w:tc>
      </w:tr>
      <w:tr w:rsidR="006C66E8" w:rsidRPr="00E35E26" w:rsidTr="00A244A1">
        <w:trPr>
          <w:jc w:val="center"/>
        </w:trPr>
        <w:tc>
          <w:tcPr>
            <w:tcW w:w="1710"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المستوى الثاني</w:t>
            </w:r>
          </w:p>
        </w:tc>
        <w:tc>
          <w:tcPr>
            <w:tcW w:w="7417"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 xml:space="preserve">تهدف المساقات في هذا المستوى الى تطبيق مبادئ الإستدامة في إستهلاك مصادر الطبيعة على حيز مكاني كبير </w:t>
            </w:r>
          </w:p>
        </w:tc>
        <w:tc>
          <w:tcPr>
            <w:tcW w:w="1043"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16</w:t>
            </w:r>
          </w:p>
        </w:tc>
      </w:tr>
      <w:tr w:rsidR="006C66E8" w:rsidRPr="00E35E26" w:rsidTr="00A244A1">
        <w:trPr>
          <w:jc w:val="center"/>
        </w:trPr>
        <w:tc>
          <w:tcPr>
            <w:tcW w:w="1710"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المستوى الثالث</w:t>
            </w:r>
          </w:p>
        </w:tc>
        <w:tc>
          <w:tcPr>
            <w:tcW w:w="7417"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 xml:space="preserve">تطبيقات على حيز مكاني صغير (بناية, مصنع, محطة توليد طاقة او محركات) والاعتماد على قوانين رياضية للتحليل وإعتماد كودات خاصة للتصميم </w:t>
            </w:r>
          </w:p>
        </w:tc>
        <w:tc>
          <w:tcPr>
            <w:tcW w:w="1043"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13</w:t>
            </w:r>
          </w:p>
        </w:tc>
      </w:tr>
      <w:tr w:rsidR="006C66E8" w:rsidRPr="00E35E26" w:rsidTr="00A244A1">
        <w:trPr>
          <w:jc w:val="center"/>
        </w:trPr>
        <w:tc>
          <w:tcPr>
            <w:tcW w:w="1710"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rPr>
            </w:pPr>
            <w:r w:rsidRPr="00E35E26">
              <w:rPr>
                <w:rFonts w:ascii="Simplified Arabic" w:hAnsi="Simplified Arabic" w:cs="Simplified Arabic"/>
                <w:color w:val="000000" w:themeColor="text1"/>
                <w:sz w:val="28"/>
                <w:szCs w:val="28"/>
                <w:rtl/>
              </w:rPr>
              <w:t>المستوى الرابع</w:t>
            </w:r>
          </w:p>
        </w:tc>
        <w:tc>
          <w:tcPr>
            <w:tcW w:w="7417" w:type="dxa"/>
            <w:shd w:val="clear" w:color="auto" w:fill="auto"/>
          </w:tcPr>
          <w:p w:rsidR="006C66E8" w:rsidRPr="00E35E26" w:rsidRDefault="00954352" w:rsidP="00954352">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rPr>
              <w:t xml:space="preserve">طرق </w:t>
            </w:r>
            <w:r w:rsidR="006C66E8" w:rsidRPr="00E35E26">
              <w:rPr>
                <w:rFonts w:ascii="Simplified Arabic" w:hAnsi="Simplified Arabic" w:cs="Simplified Arabic"/>
                <w:color w:val="000000" w:themeColor="text1"/>
                <w:sz w:val="28"/>
                <w:szCs w:val="28"/>
                <w:rtl/>
              </w:rPr>
              <w:t xml:space="preserve">قياس </w:t>
            </w:r>
            <w:r w:rsidRPr="00E35E26">
              <w:rPr>
                <w:rFonts w:ascii="Simplified Arabic" w:hAnsi="Simplified Arabic" w:cs="Simplified Arabic"/>
                <w:color w:val="000000" w:themeColor="text1"/>
                <w:sz w:val="28"/>
                <w:szCs w:val="28"/>
                <w:rtl/>
              </w:rPr>
              <w:t>و</w:t>
            </w:r>
            <w:r w:rsidR="006C66E8" w:rsidRPr="00E35E26">
              <w:rPr>
                <w:rFonts w:ascii="Simplified Arabic" w:hAnsi="Simplified Arabic" w:cs="Simplified Arabic"/>
                <w:color w:val="000000" w:themeColor="text1"/>
                <w:sz w:val="28"/>
                <w:szCs w:val="28"/>
                <w:rtl/>
              </w:rPr>
              <w:t xml:space="preserve">معالجة المشاكل البيئة مثل تلوث المياه والهواء والتصحر وغيرها من القضايا البيئية </w:t>
            </w:r>
          </w:p>
        </w:tc>
        <w:tc>
          <w:tcPr>
            <w:tcW w:w="1043"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5</w:t>
            </w:r>
          </w:p>
        </w:tc>
      </w:tr>
      <w:tr w:rsidR="006C66E8" w:rsidRPr="00E35E26" w:rsidTr="00A244A1">
        <w:trPr>
          <w:jc w:val="center"/>
        </w:trPr>
        <w:tc>
          <w:tcPr>
            <w:tcW w:w="1710"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المستوى الخامس</w:t>
            </w:r>
          </w:p>
        </w:tc>
        <w:tc>
          <w:tcPr>
            <w:tcW w:w="7417"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 xml:space="preserve">تهدف مساقات المستوى الخامس إلى تمكين الطالب من إجراء القياسات المخبرية وتعريف المواصفات القياسية لخصائص المواد الطبيعية. </w:t>
            </w:r>
          </w:p>
        </w:tc>
        <w:tc>
          <w:tcPr>
            <w:tcW w:w="1043"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42</w:t>
            </w:r>
          </w:p>
        </w:tc>
      </w:tr>
      <w:tr w:rsidR="006C66E8" w:rsidRPr="00E35E26" w:rsidTr="00A244A1">
        <w:trPr>
          <w:jc w:val="center"/>
        </w:trPr>
        <w:tc>
          <w:tcPr>
            <w:tcW w:w="9127" w:type="dxa"/>
            <w:gridSpan w:val="2"/>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 xml:space="preserve">مجموع المساقات الكلي </w:t>
            </w:r>
          </w:p>
        </w:tc>
        <w:tc>
          <w:tcPr>
            <w:tcW w:w="1043" w:type="dxa"/>
            <w:shd w:val="clear" w:color="auto" w:fill="auto"/>
          </w:tcPr>
          <w:p w:rsidR="006C66E8" w:rsidRPr="00E35E26" w:rsidRDefault="006C66E8" w:rsidP="00470871">
            <w:pPr>
              <w:bidi/>
              <w:rPr>
                <w:rFonts w:ascii="Simplified Arabic" w:hAnsi="Simplified Arabic" w:cs="Simplified Arabic"/>
                <w:color w:val="000000" w:themeColor="text1"/>
                <w:sz w:val="28"/>
                <w:szCs w:val="28"/>
                <w:rtl/>
                <w:lang w:bidi="ar-JO"/>
              </w:rPr>
            </w:pPr>
            <w:r w:rsidRPr="00E35E26">
              <w:rPr>
                <w:rFonts w:ascii="Simplified Arabic" w:hAnsi="Simplified Arabic" w:cs="Simplified Arabic"/>
                <w:color w:val="000000" w:themeColor="text1"/>
                <w:sz w:val="28"/>
                <w:szCs w:val="28"/>
                <w:rtl/>
                <w:lang w:bidi="ar-JO"/>
              </w:rPr>
              <w:t>81</w:t>
            </w:r>
          </w:p>
        </w:tc>
      </w:tr>
    </w:tbl>
    <w:p w:rsidR="00B67EC9" w:rsidRDefault="00B67EC9" w:rsidP="00173B61">
      <w:pPr>
        <w:bidi/>
        <w:rPr>
          <w:rFonts w:ascii="Simplified Arabic" w:hAnsi="Simplified Arabic" w:cs="Simplified Arabic"/>
          <w:sz w:val="28"/>
          <w:szCs w:val="28"/>
          <w:rtl/>
          <w:lang w:bidi="ar-JO"/>
        </w:rPr>
      </w:pPr>
    </w:p>
    <w:p w:rsidR="00E61B5F" w:rsidRPr="00E35E26" w:rsidRDefault="00E61B5F" w:rsidP="00B67EC9">
      <w:pPr>
        <w:bidi/>
        <w:rPr>
          <w:rFonts w:ascii="Simplified Arabic" w:hAnsi="Simplified Arabic" w:cs="Simplified Arabic"/>
          <w:sz w:val="28"/>
          <w:szCs w:val="28"/>
          <w:rtl/>
          <w:lang w:bidi="ar-JO"/>
        </w:rPr>
      </w:pPr>
      <w:r w:rsidRPr="0043739E">
        <w:rPr>
          <w:rFonts w:ascii="Simplified Arabic" w:hAnsi="Simplified Arabic" w:cs="Simplified Arabic"/>
          <w:sz w:val="28"/>
          <w:szCs w:val="28"/>
          <w:rtl/>
          <w:lang w:bidi="ar-JO"/>
        </w:rPr>
        <w:lastRenderedPageBreak/>
        <w:t xml:space="preserve">وقد أظهرت نتائج التحليل على هذا المستوى أن أكثر من نصف المساقات المتعلقة بالبيئة </w:t>
      </w:r>
      <w:r w:rsidR="00173B61" w:rsidRPr="0043739E">
        <w:rPr>
          <w:rFonts w:ascii="Simplified Arabic" w:hAnsi="Simplified Arabic" w:cs="Simplified Arabic" w:hint="cs"/>
          <w:sz w:val="28"/>
          <w:szCs w:val="28"/>
          <w:rtl/>
          <w:lang w:bidi="ar-JO"/>
        </w:rPr>
        <w:t xml:space="preserve">(52%) </w:t>
      </w:r>
      <w:r w:rsidRPr="0043739E">
        <w:rPr>
          <w:rFonts w:ascii="Simplified Arabic" w:hAnsi="Simplified Arabic" w:cs="Simplified Arabic"/>
          <w:sz w:val="28"/>
          <w:szCs w:val="28"/>
          <w:rtl/>
          <w:lang w:bidi="ar-JO"/>
        </w:rPr>
        <w:t xml:space="preserve">تقع في المستوى الخامس والذي </w:t>
      </w:r>
      <w:r w:rsidR="006F7B40" w:rsidRPr="0043739E">
        <w:rPr>
          <w:rFonts w:ascii="Simplified Arabic" w:hAnsi="Simplified Arabic" w:cs="Simplified Arabic"/>
          <w:sz w:val="28"/>
          <w:szCs w:val="28"/>
          <w:rtl/>
          <w:lang w:bidi="ar-JO"/>
        </w:rPr>
        <w:t>يقتصر هدف المساقات فيه</w:t>
      </w:r>
      <w:r w:rsidRPr="0043739E">
        <w:rPr>
          <w:rFonts w:ascii="Simplified Arabic" w:hAnsi="Simplified Arabic" w:cs="Simplified Arabic"/>
          <w:sz w:val="28"/>
          <w:szCs w:val="28"/>
          <w:rtl/>
          <w:lang w:bidi="ar-JO"/>
        </w:rPr>
        <w:t xml:space="preserve"> بشكل </w:t>
      </w:r>
      <w:r w:rsidR="006F7B40" w:rsidRPr="0043739E">
        <w:rPr>
          <w:rFonts w:ascii="Simplified Arabic" w:hAnsi="Simplified Arabic" w:cs="Simplified Arabic"/>
          <w:sz w:val="28"/>
          <w:szCs w:val="28"/>
          <w:rtl/>
          <w:lang w:bidi="ar-JO"/>
        </w:rPr>
        <w:t xml:space="preserve">أساسي على </w:t>
      </w:r>
      <w:r w:rsidRPr="0043739E">
        <w:rPr>
          <w:rFonts w:ascii="Simplified Arabic" w:hAnsi="Simplified Arabic" w:cs="Simplified Arabic"/>
          <w:sz w:val="28"/>
          <w:szCs w:val="28"/>
          <w:rtl/>
          <w:lang w:bidi="ar-JO"/>
        </w:rPr>
        <w:t xml:space="preserve">تمكين طالب الهندسة من إجراء </w:t>
      </w:r>
      <w:r w:rsidR="006F7B40" w:rsidRPr="0043739E">
        <w:rPr>
          <w:rFonts w:ascii="Simplified Arabic" w:hAnsi="Simplified Arabic" w:cs="Simplified Arabic"/>
          <w:sz w:val="28"/>
          <w:szCs w:val="28"/>
          <w:rtl/>
          <w:lang w:bidi="ar-JO"/>
        </w:rPr>
        <w:t>قياسات مخبرية أو التحليل والتصميم بالرجوع الى مواصفات محددة دون ربط الطالب بالإطار البيئي الشمولي الأوسع للتطبيقات الهندسية في مجال تخصص المساق.</w:t>
      </w:r>
    </w:p>
    <w:p w:rsidR="006C66E8" w:rsidRPr="00E35E26" w:rsidRDefault="006F7B40" w:rsidP="00D5340B">
      <w:pPr>
        <w:bidi/>
        <w:rPr>
          <w:rFonts w:ascii="Simplified Arabic" w:hAnsi="Simplified Arabic" w:cs="Simplified Arabic"/>
          <w:sz w:val="28"/>
          <w:szCs w:val="28"/>
          <w:rtl/>
          <w:lang w:bidi="ar-JO"/>
        </w:rPr>
      </w:pPr>
      <w:r w:rsidRPr="00E35E26">
        <w:rPr>
          <w:rFonts w:ascii="Simplified Arabic" w:hAnsi="Simplified Arabic" w:cs="Simplified Arabic"/>
          <w:sz w:val="28"/>
          <w:szCs w:val="28"/>
          <w:rtl/>
          <w:lang w:bidi="ar-JO"/>
        </w:rPr>
        <w:t xml:space="preserve">أما فيما يتعلق بأكثر المساقات إرتباطاً بالبيئة الطبيعية والتي تقع في المستوى الأول فقد إقتصرت نسبتها على 6% من مجموع مساقات البيئية أي انها لم تتجاوز ما نسبته </w:t>
      </w:r>
      <w:r w:rsidR="00782730">
        <w:rPr>
          <w:rFonts w:ascii="Simplified Arabic" w:hAnsi="Simplified Arabic" w:cs="Simplified Arabic" w:hint="cs"/>
          <w:sz w:val="28"/>
          <w:szCs w:val="28"/>
          <w:rtl/>
          <w:lang w:bidi="ar-JO"/>
        </w:rPr>
        <w:t>0.15</w:t>
      </w:r>
      <w:r w:rsidR="0043739E">
        <w:rPr>
          <w:rFonts w:ascii="Simplified Arabic" w:hAnsi="Simplified Arabic" w:cs="Simplified Arabic"/>
          <w:sz w:val="28"/>
          <w:szCs w:val="28"/>
          <w:rtl/>
          <w:lang w:bidi="ar-JO"/>
        </w:rPr>
        <w:t xml:space="preserve">% من </w:t>
      </w:r>
      <w:r w:rsidR="0043739E">
        <w:rPr>
          <w:rFonts w:ascii="Simplified Arabic" w:hAnsi="Simplified Arabic" w:cs="Simplified Arabic" w:hint="cs"/>
          <w:sz w:val="28"/>
          <w:szCs w:val="28"/>
          <w:rtl/>
          <w:lang w:bidi="ar-JO"/>
        </w:rPr>
        <w:t>المجموع الكلي للمساقات التي تطرحها كليات الهندسة الفلسطينية</w:t>
      </w:r>
      <w:r w:rsidRPr="00E35E26">
        <w:rPr>
          <w:rFonts w:ascii="Simplified Arabic" w:hAnsi="Simplified Arabic" w:cs="Simplified Arabic"/>
          <w:sz w:val="28"/>
          <w:szCs w:val="28"/>
          <w:rtl/>
          <w:lang w:bidi="ar-JO"/>
        </w:rPr>
        <w:t>.</w:t>
      </w:r>
      <w:r w:rsidR="00D5340B">
        <w:rPr>
          <w:rFonts w:ascii="Simplified Arabic" w:hAnsi="Simplified Arabic" w:cs="Simplified Arabic" w:hint="cs"/>
          <w:sz w:val="28"/>
          <w:szCs w:val="28"/>
          <w:rtl/>
          <w:lang w:bidi="ar-JO"/>
        </w:rPr>
        <w:t xml:space="preserve"> وهي نسبة قليلة جداً إذا ما قورنت بالدور الأساسي الذي يلعبه المهندس في تطوير البيئة المبنية من جهة والمهمة الموكله إليه في حماية البيئة الطبيعية. </w:t>
      </w:r>
      <w:r w:rsidRPr="00E35E26">
        <w:rPr>
          <w:rFonts w:ascii="Simplified Arabic" w:hAnsi="Simplified Arabic" w:cs="Simplified Arabic"/>
          <w:sz w:val="28"/>
          <w:szCs w:val="28"/>
          <w:rtl/>
          <w:lang w:bidi="ar-JO"/>
        </w:rPr>
        <w:t xml:space="preserve"> </w:t>
      </w:r>
      <w:r w:rsidR="006C66E8" w:rsidRPr="00E35E26">
        <w:rPr>
          <w:rFonts w:ascii="Simplified Arabic" w:hAnsi="Simplified Arabic" w:cs="Simplified Arabic"/>
          <w:sz w:val="28"/>
          <w:szCs w:val="28"/>
          <w:rtl/>
          <w:lang w:bidi="ar-JO"/>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C66E8" w:rsidRPr="00E35E26" w:rsidTr="00D5340B">
        <w:trPr>
          <w:jc w:val="center"/>
        </w:trPr>
        <w:tc>
          <w:tcPr>
            <w:tcW w:w="9350" w:type="dxa"/>
          </w:tcPr>
          <w:p w:rsidR="006C66E8" w:rsidRPr="00E35E26" w:rsidRDefault="006C66E8" w:rsidP="00B67EC9">
            <w:pPr>
              <w:bidi/>
              <w:jc w:val="center"/>
              <w:rPr>
                <w:rFonts w:ascii="Simplified Arabic" w:hAnsi="Simplified Arabic" w:cs="Simplified Arabic"/>
                <w:sz w:val="28"/>
                <w:szCs w:val="28"/>
                <w:rtl/>
                <w:lang w:bidi="ar-JO"/>
              </w:rPr>
            </w:pPr>
            <w:r w:rsidRPr="00E35E26">
              <w:rPr>
                <w:rFonts w:ascii="Simplified Arabic" w:hAnsi="Simplified Arabic" w:cs="Simplified Arabic"/>
                <w:noProof/>
                <w:sz w:val="28"/>
                <w:szCs w:val="28"/>
              </w:rPr>
              <w:drawing>
                <wp:inline distT="0" distB="0" distL="0" distR="0" wp14:anchorId="04781225" wp14:editId="3C60C7DD">
                  <wp:extent cx="4305300" cy="3238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C66E8" w:rsidRPr="00E35E26" w:rsidTr="00D5340B">
        <w:trPr>
          <w:jc w:val="center"/>
        </w:trPr>
        <w:tc>
          <w:tcPr>
            <w:tcW w:w="9350" w:type="dxa"/>
          </w:tcPr>
          <w:p w:rsidR="006C66E8" w:rsidRPr="00D5340B" w:rsidRDefault="00D5340B" w:rsidP="00D5340B">
            <w:pPr>
              <w:bidi/>
              <w:jc w:val="center"/>
              <w:rPr>
                <w:rFonts w:ascii="Simplified Arabic" w:hAnsi="Simplified Arabic" w:cs="Simplified Arabic"/>
                <w:b/>
                <w:bCs/>
                <w:sz w:val="28"/>
                <w:szCs w:val="28"/>
                <w:rtl/>
                <w:lang w:bidi="ar-JO"/>
              </w:rPr>
            </w:pPr>
            <w:r w:rsidRPr="00D5340B">
              <w:rPr>
                <w:rFonts w:ascii="Simplified Arabic" w:hAnsi="Simplified Arabic" w:cs="Simplified Arabic" w:hint="cs"/>
                <w:b/>
                <w:bCs/>
                <w:sz w:val="28"/>
                <w:szCs w:val="28"/>
                <w:rtl/>
                <w:lang w:bidi="ar-JO"/>
              </w:rPr>
              <w:t xml:space="preserve">شكل </w:t>
            </w:r>
            <w:r w:rsidR="006C66E8" w:rsidRPr="00D5340B">
              <w:rPr>
                <w:rFonts w:ascii="Simplified Arabic" w:hAnsi="Simplified Arabic" w:cs="Simplified Arabic"/>
                <w:b/>
                <w:bCs/>
                <w:sz w:val="28"/>
                <w:szCs w:val="28"/>
                <w:rtl/>
                <w:lang w:bidi="ar-JO"/>
              </w:rPr>
              <w:t>رقم (</w:t>
            </w:r>
            <w:r w:rsidRPr="00D5340B">
              <w:rPr>
                <w:rFonts w:ascii="Simplified Arabic" w:hAnsi="Simplified Arabic" w:cs="Simplified Arabic" w:hint="cs"/>
                <w:b/>
                <w:bCs/>
                <w:sz w:val="28"/>
                <w:szCs w:val="28"/>
                <w:rtl/>
                <w:lang w:bidi="ar-JO"/>
              </w:rPr>
              <w:t>5</w:t>
            </w:r>
            <w:r w:rsidR="006C66E8" w:rsidRPr="00D5340B">
              <w:rPr>
                <w:rFonts w:ascii="Simplified Arabic" w:hAnsi="Simplified Arabic" w:cs="Simplified Arabic"/>
                <w:b/>
                <w:bCs/>
                <w:sz w:val="28"/>
                <w:szCs w:val="28"/>
                <w:rtl/>
                <w:lang w:bidi="ar-JO"/>
              </w:rPr>
              <w:t>): النسبة المؤية لتوزيع المساقات حسب مستوى ارتباط محتوياتها بالبيئة الطبيعية</w:t>
            </w:r>
          </w:p>
        </w:tc>
      </w:tr>
    </w:tbl>
    <w:p w:rsidR="006C66E8" w:rsidRPr="00E35E26" w:rsidRDefault="006C66E8" w:rsidP="006C66E8">
      <w:pPr>
        <w:bidi/>
        <w:rPr>
          <w:rFonts w:ascii="Simplified Arabic" w:hAnsi="Simplified Arabic" w:cs="Simplified Arabic"/>
          <w:sz w:val="28"/>
          <w:szCs w:val="28"/>
          <w:rtl/>
          <w:lang w:bidi="ar-JO"/>
        </w:rPr>
      </w:pPr>
    </w:p>
    <w:p w:rsidR="00F4386F" w:rsidRPr="008A55C9" w:rsidRDefault="00F4386F" w:rsidP="008A55C9">
      <w:pPr>
        <w:pStyle w:val="ListParagraph"/>
        <w:numPr>
          <w:ilvl w:val="0"/>
          <w:numId w:val="1"/>
        </w:numPr>
        <w:bidi/>
        <w:rPr>
          <w:rFonts w:ascii="Simplified Arabic" w:hAnsi="Simplified Arabic" w:cs="Simplified Arabic"/>
          <w:b/>
          <w:bCs/>
          <w:sz w:val="28"/>
          <w:szCs w:val="28"/>
          <w:rtl/>
          <w:lang w:bidi="ar-JO"/>
        </w:rPr>
      </w:pPr>
      <w:r w:rsidRPr="008A55C9">
        <w:rPr>
          <w:rFonts w:ascii="Simplified Arabic" w:hAnsi="Simplified Arabic" w:cs="Simplified Arabic"/>
          <w:b/>
          <w:bCs/>
          <w:sz w:val="28"/>
          <w:szCs w:val="28"/>
          <w:rtl/>
          <w:lang w:bidi="ar-JO"/>
        </w:rPr>
        <w:t>الخلاصة والتوصيات</w:t>
      </w:r>
    </w:p>
    <w:p w:rsidR="00134C08" w:rsidRDefault="00134C08" w:rsidP="00E2708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من أهم نتائج هذه الدراسة هو إفتقار كليات الهندسة لرؤى إستراتيجية تحمل مضامين بيئية حيث خلت رؤى وأهداف جميع الكليات التي تم دراستها من أي إشارة لذلك. أما فيما يتعلق </w:t>
      </w:r>
      <w:r w:rsidR="00803188">
        <w:rPr>
          <w:rFonts w:ascii="Simplified Arabic" w:hAnsi="Simplified Arabic" w:cs="Simplified Arabic" w:hint="cs"/>
          <w:sz w:val="28"/>
          <w:szCs w:val="28"/>
          <w:rtl/>
          <w:lang w:bidi="ar-JO"/>
        </w:rPr>
        <w:t>برؤى وأهداف الأقسام فقد</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 xml:space="preserve">أظهرت الدراسة أن هناك ضعف </w:t>
      </w:r>
      <w:r w:rsidR="00803188">
        <w:rPr>
          <w:rFonts w:ascii="Simplified Arabic" w:hAnsi="Simplified Arabic" w:cs="Simplified Arabic" w:hint="cs"/>
          <w:sz w:val="28"/>
          <w:szCs w:val="28"/>
          <w:rtl/>
          <w:lang w:bidi="ar-JO"/>
        </w:rPr>
        <w:t>نسبي</w:t>
      </w:r>
      <w:r>
        <w:rPr>
          <w:rFonts w:ascii="Simplified Arabic" w:hAnsi="Simplified Arabic" w:cs="Simplified Arabic" w:hint="cs"/>
          <w:sz w:val="28"/>
          <w:szCs w:val="28"/>
          <w:rtl/>
          <w:lang w:bidi="ar-JO"/>
        </w:rPr>
        <w:t xml:space="preserve"> في </w:t>
      </w:r>
      <w:r w:rsidR="00803188">
        <w:rPr>
          <w:rFonts w:ascii="Simplified Arabic" w:hAnsi="Simplified Arabic" w:cs="Simplified Arabic" w:hint="cs"/>
          <w:sz w:val="28"/>
          <w:szCs w:val="28"/>
          <w:rtl/>
          <w:lang w:bidi="ar-JO"/>
        </w:rPr>
        <w:t xml:space="preserve">الإهتمام بالبيئة إذ أن هناك 20% </w:t>
      </w:r>
      <w:r w:rsidR="00AF051D">
        <w:rPr>
          <w:rFonts w:ascii="Simplified Arabic" w:hAnsi="Simplified Arabic" w:cs="Simplified Arabic" w:hint="cs"/>
          <w:sz w:val="28"/>
          <w:szCs w:val="28"/>
          <w:rtl/>
          <w:lang w:bidi="ar-JO"/>
        </w:rPr>
        <w:t xml:space="preserve">من </w:t>
      </w:r>
      <w:r w:rsidR="00FD632F">
        <w:rPr>
          <w:rFonts w:ascii="Simplified Arabic" w:hAnsi="Simplified Arabic" w:cs="Simplified Arabic" w:hint="cs"/>
          <w:sz w:val="28"/>
          <w:szCs w:val="28"/>
          <w:rtl/>
          <w:lang w:bidi="ar-JO"/>
        </w:rPr>
        <w:t xml:space="preserve">رؤى وأهداف </w:t>
      </w:r>
      <w:r w:rsidR="00803188">
        <w:rPr>
          <w:rFonts w:ascii="Simplified Arabic" w:hAnsi="Simplified Arabic" w:cs="Simplified Arabic" w:hint="cs"/>
          <w:sz w:val="28"/>
          <w:szCs w:val="28"/>
          <w:rtl/>
          <w:lang w:bidi="ar-JO"/>
        </w:rPr>
        <w:t xml:space="preserve">الأقسام تحمل مضامين بيئية (10 من 51 قسماً). </w:t>
      </w:r>
    </w:p>
    <w:p w:rsidR="00690188" w:rsidRDefault="00690188" w:rsidP="004E08CE">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إنعكست هذه المعطيات في نتائج تحليل المساقات حيث وجدت الدراسة أن الخطط الدراسية تخلو تماماً من أي مساق</w:t>
      </w:r>
      <w:r w:rsidR="00B663E1">
        <w:rPr>
          <w:rFonts w:ascii="Simplified Arabic" w:hAnsi="Simplified Arabic" w:cs="Simplified Arabic" w:hint="cs"/>
          <w:sz w:val="28"/>
          <w:szCs w:val="28"/>
          <w:rtl/>
          <w:lang w:bidi="ar-JO"/>
        </w:rPr>
        <w:t xml:space="preserve"> بيئي</w:t>
      </w:r>
      <w:r>
        <w:rPr>
          <w:rFonts w:ascii="Simplified Arabic" w:hAnsi="Simplified Arabic" w:cs="Simplified Arabic" w:hint="cs"/>
          <w:sz w:val="28"/>
          <w:szCs w:val="28"/>
          <w:rtl/>
          <w:lang w:bidi="ar-JO"/>
        </w:rPr>
        <w:t xml:space="preserve"> </w:t>
      </w:r>
      <w:r w:rsidR="00B663E1">
        <w:rPr>
          <w:rFonts w:ascii="Simplified Arabic" w:hAnsi="Simplified Arabic" w:cs="Simplified Arabic" w:hint="cs"/>
          <w:sz w:val="28"/>
          <w:szCs w:val="28"/>
          <w:rtl/>
          <w:lang w:bidi="ar-JO"/>
        </w:rPr>
        <w:t>يطرح على مستوى الكلية</w:t>
      </w:r>
      <w:r>
        <w:rPr>
          <w:rFonts w:ascii="Simplified Arabic" w:hAnsi="Simplified Arabic" w:cs="Simplified Arabic" w:hint="cs"/>
          <w:sz w:val="28"/>
          <w:szCs w:val="28"/>
          <w:rtl/>
          <w:lang w:bidi="ar-JO"/>
        </w:rPr>
        <w:t xml:space="preserve"> كمساق إجباري أو إختياري وهو ما يعني</w:t>
      </w:r>
      <w:r w:rsidR="00B663E1">
        <w:rPr>
          <w:rFonts w:ascii="Simplified Arabic" w:hAnsi="Simplified Arabic" w:cs="Simplified Arabic" w:hint="cs"/>
          <w:sz w:val="28"/>
          <w:szCs w:val="28"/>
          <w:rtl/>
          <w:lang w:bidi="ar-JO"/>
        </w:rPr>
        <w:t xml:space="preserve"> أن المعرفة البيئية تقتصر على أقسام بعينها دون أقسام. </w:t>
      </w:r>
      <w:r w:rsidR="00FD632F">
        <w:rPr>
          <w:rFonts w:ascii="Simplified Arabic" w:hAnsi="Simplified Arabic" w:cs="Simplified Arabic" w:hint="cs"/>
          <w:sz w:val="28"/>
          <w:szCs w:val="28"/>
          <w:rtl/>
          <w:lang w:bidi="ar-JO"/>
        </w:rPr>
        <w:t xml:space="preserve">في المقابل فقد ظهرت </w:t>
      </w:r>
      <w:r w:rsidR="00B663E1">
        <w:rPr>
          <w:rFonts w:ascii="Simplified Arabic" w:hAnsi="Simplified Arabic" w:cs="Simplified Arabic" w:hint="cs"/>
          <w:sz w:val="28"/>
          <w:szCs w:val="28"/>
          <w:rtl/>
          <w:lang w:bidi="ar-JO"/>
        </w:rPr>
        <w:t xml:space="preserve">نتائج إيجابية في هذا الخصوص </w:t>
      </w:r>
      <w:r w:rsidR="00FD632F">
        <w:rPr>
          <w:rFonts w:ascii="Simplified Arabic" w:hAnsi="Simplified Arabic" w:cs="Simplified Arabic" w:hint="cs"/>
          <w:sz w:val="28"/>
          <w:szCs w:val="28"/>
          <w:rtl/>
          <w:lang w:bidi="ar-JO"/>
        </w:rPr>
        <w:t xml:space="preserve">حيث </w:t>
      </w:r>
      <w:r w:rsidR="00B663E1">
        <w:rPr>
          <w:rFonts w:ascii="Simplified Arabic" w:hAnsi="Simplified Arabic" w:cs="Simplified Arabic" w:hint="cs"/>
          <w:sz w:val="28"/>
          <w:szCs w:val="28"/>
          <w:rtl/>
          <w:lang w:bidi="ar-JO"/>
        </w:rPr>
        <w:t>ان نسبة الأقسام التي تطرح مساقا</w:t>
      </w:r>
      <w:r w:rsidR="00FD632F">
        <w:rPr>
          <w:rFonts w:ascii="Simplified Arabic" w:hAnsi="Simplified Arabic" w:cs="Simplified Arabic" w:hint="cs"/>
          <w:sz w:val="28"/>
          <w:szCs w:val="28"/>
          <w:rtl/>
          <w:lang w:bidi="ar-JO"/>
        </w:rPr>
        <w:t xml:space="preserve">ً بيئاً واحداً على الأقل </w:t>
      </w:r>
      <w:r w:rsidR="00B663E1">
        <w:rPr>
          <w:rFonts w:ascii="Simplified Arabic" w:hAnsi="Simplified Arabic" w:cs="Simplified Arabic" w:hint="cs"/>
          <w:sz w:val="28"/>
          <w:szCs w:val="28"/>
          <w:rtl/>
          <w:lang w:bidi="ar-JO"/>
        </w:rPr>
        <w:t>بلغت 43%</w:t>
      </w:r>
      <w:r w:rsidR="00EE6BA9">
        <w:rPr>
          <w:rFonts w:ascii="Simplified Arabic" w:hAnsi="Simplified Arabic" w:cs="Simplified Arabic" w:hint="cs"/>
          <w:sz w:val="28"/>
          <w:szCs w:val="28"/>
          <w:rtl/>
          <w:lang w:bidi="ar-JO"/>
        </w:rPr>
        <w:t xml:space="preserve"> من مجموع عدد الأقسام. </w:t>
      </w:r>
      <w:r w:rsidR="00B663E1">
        <w:rPr>
          <w:rFonts w:ascii="Simplified Arabic" w:hAnsi="Simplified Arabic" w:cs="Simplified Arabic" w:hint="cs"/>
          <w:sz w:val="28"/>
          <w:szCs w:val="28"/>
          <w:rtl/>
          <w:lang w:bidi="ar-JO"/>
        </w:rPr>
        <w:t>إلا أن غالبية</w:t>
      </w:r>
      <w:r w:rsidR="00A37CB2">
        <w:rPr>
          <w:rFonts w:ascii="Simplified Arabic" w:hAnsi="Simplified Arabic" w:cs="Simplified Arabic" w:hint="cs"/>
          <w:sz w:val="28"/>
          <w:szCs w:val="28"/>
          <w:rtl/>
          <w:lang w:bidi="ar-JO"/>
        </w:rPr>
        <w:t xml:space="preserve"> هذه</w:t>
      </w:r>
      <w:r w:rsidR="00B663E1">
        <w:rPr>
          <w:rFonts w:ascii="Simplified Arabic" w:hAnsi="Simplified Arabic" w:cs="Simplified Arabic" w:hint="cs"/>
          <w:sz w:val="28"/>
          <w:szCs w:val="28"/>
          <w:rtl/>
          <w:lang w:bidi="ar-JO"/>
        </w:rPr>
        <w:t xml:space="preserve"> المساقات ا</w:t>
      </w:r>
      <w:r w:rsidR="00A37CB2">
        <w:rPr>
          <w:rFonts w:ascii="Simplified Arabic" w:hAnsi="Simplified Arabic" w:cs="Simplified Arabic" w:hint="cs"/>
          <w:sz w:val="28"/>
          <w:szCs w:val="28"/>
          <w:rtl/>
          <w:lang w:bidi="ar-JO"/>
        </w:rPr>
        <w:t>لمطروحة</w:t>
      </w:r>
      <w:r w:rsidR="00EE6BA9">
        <w:rPr>
          <w:rFonts w:ascii="Simplified Arabic" w:hAnsi="Simplified Arabic" w:cs="Simplified Arabic" w:hint="cs"/>
          <w:sz w:val="28"/>
          <w:szCs w:val="28"/>
          <w:rtl/>
          <w:lang w:bidi="ar-JO"/>
        </w:rPr>
        <w:t xml:space="preserve"> </w:t>
      </w:r>
      <w:r w:rsidR="0072394C">
        <w:rPr>
          <w:rFonts w:ascii="Simplified Arabic" w:hAnsi="Simplified Arabic" w:cs="Simplified Arabic" w:hint="cs"/>
          <w:sz w:val="28"/>
          <w:szCs w:val="28"/>
          <w:rtl/>
          <w:lang w:bidi="ar-JO"/>
        </w:rPr>
        <w:t>و</w:t>
      </w:r>
      <w:r w:rsidR="00EE6BA9">
        <w:rPr>
          <w:rFonts w:ascii="Simplified Arabic" w:hAnsi="Simplified Arabic" w:cs="Simplified Arabic" w:hint="cs"/>
          <w:sz w:val="28"/>
          <w:szCs w:val="28"/>
          <w:rtl/>
          <w:lang w:bidi="ar-JO"/>
        </w:rPr>
        <w:t>التي بلغ عددها</w:t>
      </w:r>
      <w:r w:rsidR="00A37CB2">
        <w:rPr>
          <w:rFonts w:ascii="Simplified Arabic" w:hAnsi="Simplified Arabic" w:cs="Simplified Arabic" w:hint="cs"/>
          <w:sz w:val="28"/>
          <w:szCs w:val="28"/>
          <w:rtl/>
          <w:lang w:bidi="ar-JO"/>
        </w:rPr>
        <w:t xml:space="preserve"> </w:t>
      </w:r>
      <w:r w:rsidR="00526B55">
        <w:rPr>
          <w:rFonts w:ascii="Simplified Arabic" w:hAnsi="Simplified Arabic" w:cs="Simplified Arabic" w:hint="cs"/>
          <w:sz w:val="28"/>
          <w:szCs w:val="28"/>
          <w:rtl/>
          <w:lang w:bidi="ar-JO"/>
        </w:rPr>
        <w:t xml:space="preserve">81 مساقاً تركز على </w:t>
      </w:r>
      <w:r w:rsidR="004E08CE">
        <w:rPr>
          <w:rFonts w:ascii="Simplified Arabic" w:hAnsi="Simplified Arabic" w:cs="Simplified Arabic" w:hint="cs"/>
          <w:sz w:val="28"/>
          <w:szCs w:val="28"/>
          <w:rtl/>
          <w:lang w:bidi="ar-JO"/>
        </w:rPr>
        <w:t>الجوانب الفنية دون ربطها بالإطار البيئي الأوسع</w:t>
      </w:r>
      <w:r w:rsidR="0072394C">
        <w:rPr>
          <w:rFonts w:ascii="Simplified Arabic" w:hAnsi="Simplified Arabic" w:cs="Simplified Arabic" w:hint="cs"/>
          <w:color w:val="000000" w:themeColor="text1"/>
          <w:sz w:val="28"/>
          <w:szCs w:val="28"/>
          <w:rtl/>
          <w:lang w:bidi="ar-JO"/>
        </w:rPr>
        <w:t xml:space="preserve"> وقد بلغ </w:t>
      </w:r>
      <w:r w:rsidR="00E2708C">
        <w:rPr>
          <w:rFonts w:ascii="Simplified Arabic" w:hAnsi="Simplified Arabic" w:cs="Simplified Arabic" w:hint="cs"/>
          <w:color w:val="000000" w:themeColor="text1"/>
          <w:sz w:val="28"/>
          <w:szCs w:val="28"/>
          <w:rtl/>
          <w:lang w:bidi="ar-JO"/>
        </w:rPr>
        <w:t>نسبة هذه المساقات</w:t>
      </w:r>
      <w:r w:rsidR="0072394C">
        <w:rPr>
          <w:rFonts w:ascii="Simplified Arabic" w:hAnsi="Simplified Arabic" w:cs="Simplified Arabic" w:hint="cs"/>
          <w:color w:val="000000" w:themeColor="text1"/>
          <w:sz w:val="28"/>
          <w:szCs w:val="28"/>
          <w:rtl/>
          <w:lang w:bidi="ar-JO"/>
        </w:rPr>
        <w:t xml:space="preserve"> 52% من مجموع المساقات في حين أن 6% فقط من مجموعات المساقات هدفت إلى رفع مستوى الوعي البيئي للطا</w:t>
      </w:r>
      <w:r w:rsidR="00E2708C">
        <w:rPr>
          <w:rFonts w:ascii="Simplified Arabic" w:hAnsi="Simplified Arabic" w:cs="Simplified Arabic" w:hint="cs"/>
          <w:color w:val="000000" w:themeColor="text1"/>
          <w:sz w:val="28"/>
          <w:szCs w:val="28"/>
          <w:rtl/>
          <w:lang w:bidi="ar-JO"/>
        </w:rPr>
        <w:t xml:space="preserve">لب وتمكينه من إحداث تدخلات هندسية ذات علاقة تكاملية مع البيئية الطبيعية. </w:t>
      </w:r>
    </w:p>
    <w:p w:rsidR="008A55C9" w:rsidRDefault="00E2708C" w:rsidP="00A12E35">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وإستناداً </w:t>
      </w:r>
      <w:r w:rsidR="00A12E35">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هذه النتائج فقد خلصت الدراسة </w:t>
      </w:r>
      <w:r w:rsidR="00A12E35">
        <w:rPr>
          <w:rFonts w:ascii="Simplified Arabic" w:hAnsi="Simplified Arabic" w:cs="Simplified Arabic" w:hint="cs"/>
          <w:sz w:val="28"/>
          <w:szCs w:val="28"/>
          <w:rtl/>
          <w:lang w:bidi="ar-JO"/>
        </w:rPr>
        <w:t>إلى</w:t>
      </w:r>
      <w:r>
        <w:rPr>
          <w:rFonts w:ascii="Simplified Arabic" w:hAnsi="Simplified Arabic" w:cs="Simplified Arabic" w:hint="cs"/>
          <w:sz w:val="28"/>
          <w:szCs w:val="28"/>
          <w:rtl/>
          <w:lang w:bidi="ar-JO"/>
        </w:rPr>
        <w:t xml:space="preserve"> مجموعة من التوصيات من أهمها: </w:t>
      </w:r>
    </w:p>
    <w:p w:rsidR="008A55C9" w:rsidRDefault="008A55C9" w:rsidP="00BE6888">
      <w:pPr>
        <w:pStyle w:val="ListParagraph"/>
        <w:numPr>
          <w:ilvl w:val="0"/>
          <w:numId w:val="2"/>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أن تولي </w:t>
      </w:r>
      <w:r w:rsidR="00BE6888">
        <w:rPr>
          <w:rFonts w:ascii="Simplified Arabic" w:hAnsi="Simplified Arabic" w:cs="Simplified Arabic" w:hint="cs"/>
          <w:sz w:val="28"/>
          <w:szCs w:val="28"/>
          <w:rtl/>
          <w:lang w:bidi="ar-JO"/>
        </w:rPr>
        <w:t>كليات الهندسة الفلسطينية</w:t>
      </w:r>
      <w:r>
        <w:rPr>
          <w:rFonts w:ascii="Simplified Arabic" w:hAnsi="Simplified Arabic" w:cs="Simplified Arabic" w:hint="cs"/>
          <w:sz w:val="28"/>
          <w:szCs w:val="28"/>
          <w:rtl/>
          <w:lang w:bidi="ar-JO"/>
        </w:rPr>
        <w:t xml:space="preserve"> إهتماماً أكبر بالبيئة وقضايا الحفاظ على الطبيعة والتنمية المستدامة وأن ينعكس ذلك في رؤيتها ورسالتها وأهدافها.</w:t>
      </w:r>
    </w:p>
    <w:p w:rsidR="008A55C9" w:rsidRDefault="008A55C9" w:rsidP="00C85DCA">
      <w:pPr>
        <w:pStyle w:val="ListParagraph"/>
        <w:numPr>
          <w:ilvl w:val="0"/>
          <w:numId w:val="2"/>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أن تترجم هذه الرؤى بعد إعا</w:t>
      </w:r>
      <w:r w:rsidR="00BE6888">
        <w:rPr>
          <w:rFonts w:ascii="Simplified Arabic" w:hAnsi="Simplified Arabic" w:cs="Simplified Arabic" w:hint="cs"/>
          <w:sz w:val="28"/>
          <w:szCs w:val="28"/>
          <w:rtl/>
          <w:lang w:bidi="ar-JO"/>
        </w:rPr>
        <w:t>دة صياغتها إلى مساقات وأنشطة ترب</w:t>
      </w:r>
      <w:r>
        <w:rPr>
          <w:rFonts w:ascii="Simplified Arabic" w:hAnsi="Simplified Arabic" w:cs="Simplified Arabic" w:hint="cs"/>
          <w:sz w:val="28"/>
          <w:szCs w:val="28"/>
          <w:rtl/>
          <w:lang w:bidi="ar-JO"/>
        </w:rPr>
        <w:t xml:space="preserve">ط طالب الهندسة </w:t>
      </w:r>
      <w:r w:rsidR="00C85DCA">
        <w:rPr>
          <w:rFonts w:ascii="Simplified Arabic" w:hAnsi="Simplified Arabic" w:cs="Simplified Arabic" w:hint="cs"/>
          <w:sz w:val="28"/>
          <w:szCs w:val="28"/>
          <w:rtl/>
          <w:lang w:bidi="ar-JO"/>
        </w:rPr>
        <w:t>بالبيئة والطبيعة وذلك من خلال مساق واحد على الأقل يتم تصميمه خصيصاً لطلاب الهندسة ويصنف كمساق متطلب كلية إجباري بحيث يمكن الطالب من التعرف على مكونات النظام البيئي والمبادئ الرئيسية للتنمية المستدامة بالإضافة إلى الآثار السلبية الضارة بالبيئة للنشاطات الهندسية المختلفة.</w:t>
      </w:r>
    </w:p>
    <w:p w:rsidR="00C85DCA" w:rsidRDefault="00C85DCA" w:rsidP="00400852">
      <w:pPr>
        <w:pStyle w:val="ListParagraph"/>
        <w:numPr>
          <w:ilvl w:val="0"/>
          <w:numId w:val="2"/>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أن يتم التركيز في التخصصات </w:t>
      </w:r>
      <w:r w:rsidR="00BE6888">
        <w:rPr>
          <w:rFonts w:ascii="Simplified Arabic" w:hAnsi="Simplified Arabic" w:cs="Simplified Arabic" w:hint="cs"/>
          <w:sz w:val="28"/>
          <w:szCs w:val="28"/>
          <w:rtl/>
          <w:lang w:bidi="ar-JO"/>
        </w:rPr>
        <w:t xml:space="preserve">الهندسية </w:t>
      </w:r>
      <w:r>
        <w:rPr>
          <w:rFonts w:ascii="Simplified Arabic" w:hAnsi="Simplified Arabic" w:cs="Simplified Arabic" w:hint="cs"/>
          <w:sz w:val="28"/>
          <w:szCs w:val="28"/>
          <w:rtl/>
          <w:lang w:bidi="ar-JO"/>
        </w:rPr>
        <w:t xml:space="preserve">المختلفة على تقديم مفهوم </w:t>
      </w:r>
      <w:r w:rsidR="00BE6888">
        <w:rPr>
          <w:rFonts w:ascii="Simplified Arabic" w:hAnsi="Simplified Arabic" w:cs="Simplified Arabic" w:hint="cs"/>
          <w:sz w:val="28"/>
          <w:szCs w:val="28"/>
          <w:rtl/>
          <w:lang w:bidi="ar-JO"/>
        </w:rPr>
        <w:t>شمولي ل</w:t>
      </w:r>
      <w:r>
        <w:rPr>
          <w:rFonts w:ascii="Simplified Arabic" w:hAnsi="Simplified Arabic" w:cs="Simplified Arabic" w:hint="cs"/>
          <w:sz w:val="28"/>
          <w:szCs w:val="28"/>
          <w:rtl/>
          <w:lang w:bidi="ar-JO"/>
        </w:rPr>
        <w:t xml:space="preserve">لبيئة </w:t>
      </w:r>
      <w:r w:rsidR="00BE6888">
        <w:rPr>
          <w:rFonts w:ascii="Simplified Arabic" w:hAnsi="Simplified Arabic" w:cs="Simplified Arabic" w:hint="cs"/>
          <w:sz w:val="28"/>
          <w:szCs w:val="28"/>
          <w:rtl/>
          <w:lang w:bidi="ar-JO"/>
        </w:rPr>
        <w:t>الطبيعية</w:t>
      </w:r>
      <w:r>
        <w:rPr>
          <w:rFonts w:ascii="Simplified Arabic" w:hAnsi="Simplified Arabic" w:cs="Simplified Arabic" w:hint="cs"/>
          <w:sz w:val="28"/>
          <w:szCs w:val="28"/>
          <w:rtl/>
          <w:lang w:bidi="ar-JO"/>
        </w:rPr>
        <w:t xml:space="preserve"> كخليط متوازن من المركبات الحيوية والف</w:t>
      </w:r>
      <w:r w:rsidR="00BE6888">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زيائية وهو ما تفتقر</w:t>
      </w:r>
      <w:r w:rsidR="00BE6888">
        <w:rPr>
          <w:rFonts w:ascii="Simplified Arabic" w:hAnsi="Simplified Arabic" w:cs="Simplified Arabic" w:hint="cs"/>
          <w:sz w:val="28"/>
          <w:szCs w:val="28"/>
          <w:rtl/>
          <w:lang w:bidi="ar-JO"/>
        </w:rPr>
        <w:t xml:space="preserve"> له حتى</w:t>
      </w:r>
      <w:r>
        <w:rPr>
          <w:rFonts w:ascii="Simplified Arabic" w:hAnsi="Simplified Arabic" w:cs="Simplified Arabic" w:hint="cs"/>
          <w:sz w:val="28"/>
          <w:szCs w:val="28"/>
          <w:rtl/>
          <w:lang w:bidi="ar-JO"/>
        </w:rPr>
        <w:t xml:space="preserve"> الأقسام التي </w:t>
      </w:r>
      <w:r w:rsidR="00F20186">
        <w:rPr>
          <w:rFonts w:ascii="Simplified Arabic" w:hAnsi="Simplified Arabic" w:cs="Simplified Arabic" w:hint="cs"/>
          <w:sz w:val="28"/>
          <w:szCs w:val="28"/>
          <w:rtl/>
          <w:lang w:bidi="ar-JO"/>
        </w:rPr>
        <w:t>تطرح</w:t>
      </w:r>
      <w:r>
        <w:rPr>
          <w:rFonts w:ascii="Simplified Arabic" w:hAnsi="Simplified Arabic" w:cs="Simplified Arabic" w:hint="cs"/>
          <w:sz w:val="28"/>
          <w:szCs w:val="28"/>
          <w:rtl/>
          <w:lang w:bidi="ar-JO"/>
        </w:rPr>
        <w:t xml:space="preserve"> مساقات بيئية</w:t>
      </w:r>
      <w:r w:rsidR="00E0525C">
        <w:rPr>
          <w:rFonts w:ascii="Simplified Arabic" w:hAnsi="Simplified Arabic" w:cs="Simplified Arabic" w:hint="cs"/>
          <w:sz w:val="28"/>
          <w:szCs w:val="28"/>
          <w:rtl/>
          <w:lang w:bidi="ar-JO"/>
        </w:rPr>
        <w:t xml:space="preserve"> حيث أن نسبة هذه المساقات لم تتعدى 0.15% من </w:t>
      </w:r>
      <w:r w:rsidR="00400852">
        <w:rPr>
          <w:rFonts w:ascii="Simplified Arabic" w:hAnsi="Simplified Arabic" w:cs="Simplified Arabic" w:hint="cs"/>
          <w:sz w:val="28"/>
          <w:szCs w:val="28"/>
          <w:rtl/>
          <w:lang w:bidi="ar-JO"/>
        </w:rPr>
        <w:t>المجموع الكلي ل</w:t>
      </w:r>
      <w:r w:rsidR="00E0525C">
        <w:rPr>
          <w:rFonts w:ascii="Simplified Arabic" w:hAnsi="Simplified Arabic" w:cs="Simplified Arabic" w:hint="cs"/>
          <w:sz w:val="28"/>
          <w:szCs w:val="28"/>
          <w:rtl/>
          <w:lang w:bidi="ar-JO"/>
        </w:rPr>
        <w:t>مساقات كليات الهندسة</w:t>
      </w:r>
      <w:r>
        <w:rPr>
          <w:rFonts w:ascii="Simplified Arabic" w:hAnsi="Simplified Arabic" w:cs="Simplified Arabic" w:hint="cs"/>
          <w:sz w:val="28"/>
          <w:szCs w:val="28"/>
          <w:rtl/>
          <w:lang w:bidi="ar-JO"/>
        </w:rPr>
        <w:t>.</w:t>
      </w:r>
    </w:p>
    <w:p w:rsidR="00E0525C" w:rsidRDefault="008A55C9" w:rsidP="0051140A">
      <w:pPr>
        <w:pStyle w:val="ListParagraph"/>
        <w:numPr>
          <w:ilvl w:val="0"/>
          <w:numId w:val="2"/>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أن يتم تطوير </w:t>
      </w:r>
      <w:r w:rsidR="00E0525C">
        <w:rPr>
          <w:rFonts w:ascii="Simplified Arabic" w:hAnsi="Simplified Arabic" w:cs="Simplified Arabic" w:hint="cs"/>
          <w:sz w:val="28"/>
          <w:szCs w:val="28"/>
          <w:rtl/>
          <w:lang w:bidi="ar-JO"/>
        </w:rPr>
        <w:t>آليات تقييم ومراجعة لمناهج كليات الهندسة من قبل الجهات العليا مثل وزارة التعليم العالي وإشراك المؤسسات ذات الصلة مثل نقابة المهندسين وسلطة جودة البيئة وذلك لضمان مواكبة هذه المناهج للقضايا والتحديات المستجدة.</w:t>
      </w:r>
    </w:p>
    <w:p w:rsidR="0094731A" w:rsidRPr="007128CB" w:rsidRDefault="00E0525C" w:rsidP="007128CB">
      <w:pPr>
        <w:pStyle w:val="ListParagraph"/>
        <w:numPr>
          <w:ilvl w:val="0"/>
          <w:numId w:val="2"/>
        </w:numPr>
        <w:bidi/>
        <w:rPr>
          <w:rFonts w:ascii="Simplified Arabic" w:hAnsi="Simplified Arabic" w:cs="Simplified Arabic"/>
          <w:b/>
          <w:bCs/>
          <w:sz w:val="28"/>
          <w:szCs w:val="28"/>
          <w:rtl/>
          <w:lang w:bidi="ar-JO"/>
        </w:rPr>
      </w:pPr>
      <w:r w:rsidRPr="007128CB">
        <w:rPr>
          <w:rFonts w:ascii="Simplified Arabic" w:hAnsi="Simplified Arabic" w:cs="Simplified Arabic" w:hint="cs"/>
          <w:sz w:val="28"/>
          <w:szCs w:val="28"/>
          <w:rtl/>
          <w:lang w:bidi="ar-JO"/>
        </w:rPr>
        <w:lastRenderedPageBreak/>
        <w:t>وأخير فإن هذا البحث عبارة عن بداية لفكرة غير مكتملة المعالم</w:t>
      </w:r>
      <w:r w:rsidR="00157893" w:rsidRPr="007128CB">
        <w:rPr>
          <w:rFonts w:ascii="Simplified Arabic" w:hAnsi="Simplified Arabic" w:cs="Simplified Arabic" w:hint="cs"/>
          <w:sz w:val="28"/>
          <w:szCs w:val="28"/>
          <w:rtl/>
          <w:lang w:bidi="ar-JO"/>
        </w:rPr>
        <w:t xml:space="preserve"> وهو </w:t>
      </w:r>
      <w:r w:rsidR="007128CB" w:rsidRPr="007128CB">
        <w:rPr>
          <w:rFonts w:ascii="Simplified Arabic" w:hAnsi="Simplified Arabic" w:cs="Simplified Arabic" w:hint="cs"/>
          <w:sz w:val="28"/>
          <w:szCs w:val="28"/>
          <w:rtl/>
          <w:lang w:bidi="ar-JO"/>
        </w:rPr>
        <w:t xml:space="preserve">بحاجة إلى </w:t>
      </w:r>
      <w:r w:rsidR="00157893" w:rsidRPr="007128CB">
        <w:rPr>
          <w:rFonts w:ascii="Simplified Arabic" w:hAnsi="Simplified Arabic" w:cs="Simplified Arabic" w:hint="cs"/>
          <w:sz w:val="28"/>
          <w:szCs w:val="28"/>
          <w:rtl/>
          <w:lang w:bidi="ar-JO"/>
        </w:rPr>
        <w:t xml:space="preserve">جهد إضافي لتطويره </w:t>
      </w:r>
      <w:r w:rsidR="008A55C9" w:rsidRPr="007128CB">
        <w:rPr>
          <w:rFonts w:ascii="Simplified Arabic" w:hAnsi="Simplified Arabic" w:cs="Simplified Arabic" w:hint="cs"/>
          <w:sz w:val="28"/>
          <w:szCs w:val="28"/>
          <w:rtl/>
          <w:lang w:bidi="ar-JO"/>
        </w:rPr>
        <w:t>ليشمل عدداً أكبر من الخطط التفصيلية</w:t>
      </w:r>
      <w:r w:rsidR="00157893" w:rsidRPr="007128CB">
        <w:rPr>
          <w:rFonts w:ascii="Simplified Arabic" w:hAnsi="Simplified Arabic" w:cs="Simplified Arabic" w:hint="cs"/>
          <w:sz w:val="28"/>
          <w:szCs w:val="28"/>
          <w:rtl/>
          <w:lang w:bidi="ar-JO"/>
        </w:rPr>
        <w:t xml:space="preserve"> وإشراك عدد أكبر من الباحثين لكي يتمكنوا من </w:t>
      </w:r>
      <w:r w:rsidR="008A55C9" w:rsidRPr="007128CB">
        <w:rPr>
          <w:rFonts w:ascii="Simplified Arabic" w:hAnsi="Simplified Arabic" w:cs="Simplified Arabic" w:hint="cs"/>
          <w:sz w:val="28"/>
          <w:szCs w:val="28"/>
          <w:rtl/>
          <w:lang w:bidi="ar-JO"/>
        </w:rPr>
        <w:t>التعرف بدقة أك</w:t>
      </w:r>
      <w:r w:rsidR="00BE6888" w:rsidRPr="007128CB">
        <w:rPr>
          <w:rFonts w:ascii="Simplified Arabic" w:hAnsi="Simplified Arabic" w:cs="Simplified Arabic" w:hint="cs"/>
          <w:sz w:val="28"/>
          <w:szCs w:val="28"/>
          <w:rtl/>
          <w:lang w:bidi="ar-JO"/>
        </w:rPr>
        <w:t>بر على محتويات المساقات وتحليلها</w:t>
      </w:r>
      <w:r w:rsidR="0051140A" w:rsidRPr="007128CB">
        <w:rPr>
          <w:rFonts w:ascii="Simplified Arabic" w:hAnsi="Simplified Arabic" w:cs="Simplified Arabic" w:hint="cs"/>
          <w:sz w:val="28"/>
          <w:szCs w:val="28"/>
          <w:rtl/>
          <w:lang w:bidi="ar-JO"/>
        </w:rPr>
        <w:t xml:space="preserve"> إنطلاقاً من رؤى الأقسام ومدى إنعكاسها في خططها التدريسية وإنتهاءاً بخطط المساقات بشكل فردي, وهو ما يمكن الباحثين من </w:t>
      </w:r>
      <w:r w:rsidR="008A55C9" w:rsidRPr="007128CB">
        <w:rPr>
          <w:rFonts w:ascii="Simplified Arabic" w:hAnsi="Simplified Arabic" w:cs="Simplified Arabic" w:hint="cs"/>
          <w:sz w:val="28"/>
          <w:szCs w:val="28"/>
          <w:rtl/>
          <w:lang w:bidi="ar-JO"/>
        </w:rPr>
        <w:t>الوصول الى نتائج وتوصيات أكثر دقة.</w:t>
      </w:r>
    </w:p>
    <w:p w:rsidR="005455DE" w:rsidRDefault="00A16FAB" w:rsidP="005455DE">
      <w:pPr>
        <w:bidi/>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المراجع</w:t>
      </w:r>
      <w:r w:rsidR="0094731A">
        <w:rPr>
          <w:rFonts w:ascii="Simplified Arabic" w:hAnsi="Simplified Arabic" w:cs="Simplified Arabic" w:hint="cs"/>
          <w:b/>
          <w:bCs/>
          <w:sz w:val="28"/>
          <w:szCs w:val="28"/>
          <w:rtl/>
          <w:lang w:bidi="ar-JO"/>
        </w:rPr>
        <w:t xml:space="preserve"> والمصادر</w:t>
      </w:r>
      <w:r w:rsidR="00545642" w:rsidRPr="00E35E26">
        <w:rPr>
          <w:rFonts w:ascii="Simplified Arabic" w:hAnsi="Simplified Arabic" w:cs="Simplified Arabic"/>
          <w:sz w:val="28"/>
          <w:szCs w:val="28"/>
          <w:rtl/>
          <w:lang w:bidi="ar-JO"/>
        </w:rPr>
        <w:t>:</w:t>
      </w:r>
    </w:p>
    <w:p w:rsidR="009F02A5" w:rsidRDefault="00FF121C" w:rsidP="00FF121C">
      <w:pPr>
        <w:pStyle w:val="Heading2"/>
        <w:shd w:val="clear" w:color="auto" w:fill="FFFFFF"/>
        <w:bidi/>
        <w:spacing w:before="0" w:beforeAutospacing="0" w:after="0" w:afterAutospacing="0" w:line="374" w:lineRule="atLeast"/>
        <w:rPr>
          <w:rFonts w:ascii="Simplified Arabic" w:eastAsiaTheme="minorHAnsi" w:hAnsi="Simplified Arabic" w:cs="Simplified Arabic"/>
          <w:b w:val="0"/>
          <w:bCs w:val="0"/>
          <w:sz w:val="28"/>
          <w:szCs w:val="28"/>
          <w:rtl/>
          <w:lang w:bidi="ar-JO"/>
        </w:rPr>
      </w:pPr>
      <w:r>
        <w:rPr>
          <w:rFonts w:ascii="Simplified Arabic" w:eastAsiaTheme="minorHAnsi" w:hAnsi="Simplified Arabic" w:cs="Simplified Arabic"/>
          <w:b w:val="0"/>
          <w:bCs w:val="0"/>
          <w:sz w:val="28"/>
          <w:szCs w:val="28"/>
          <w:lang w:bidi="ar-JO"/>
        </w:rPr>
        <w:t xml:space="preserve"> [1</w:t>
      </w:r>
      <w:r w:rsidR="00E43CE1">
        <w:rPr>
          <w:rFonts w:ascii="Simplified Arabic" w:eastAsiaTheme="minorHAnsi" w:hAnsi="Simplified Arabic" w:cs="Simplified Arabic"/>
          <w:b w:val="0"/>
          <w:bCs w:val="0"/>
          <w:sz w:val="28"/>
          <w:szCs w:val="28"/>
          <w:lang w:bidi="ar-JO"/>
        </w:rPr>
        <w:t>]</w:t>
      </w:r>
      <w:r w:rsidR="00E43CE1" w:rsidRPr="009E5836">
        <w:rPr>
          <w:rFonts w:ascii="Simplified Arabic" w:eastAsiaTheme="minorHAnsi" w:hAnsi="Simplified Arabic" w:cs="Simplified Arabic" w:hint="cs"/>
          <w:b w:val="0"/>
          <w:bCs w:val="0"/>
          <w:sz w:val="28"/>
          <w:szCs w:val="28"/>
          <w:rtl/>
          <w:lang w:bidi="ar-JO"/>
        </w:rPr>
        <w:t xml:space="preserve"> أبو</w:t>
      </w:r>
      <w:r w:rsidR="009E5836" w:rsidRPr="009E5836">
        <w:rPr>
          <w:rFonts w:ascii="Simplified Arabic" w:eastAsiaTheme="minorHAnsi" w:hAnsi="Simplified Arabic" w:cs="Simplified Arabic" w:hint="cs"/>
          <w:b w:val="0"/>
          <w:bCs w:val="0"/>
          <w:sz w:val="28"/>
          <w:szCs w:val="28"/>
          <w:rtl/>
          <w:lang w:bidi="ar-JO"/>
        </w:rPr>
        <w:t xml:space="preserve"> عيشة, سمير (2005), </w:t>
      </w:r>
      <w:r w:rsidR="009E5836" w:rsidRPr="009E5836">
        <w:rPr>
          <w:rFonts w:ascii="Simplified Arabic" w:eastAsiaTheme="minorHAnsi" w:hAnsi="Simplified Arabic" w:cs="Simplified Arabic"/>
          <w:b w:val="0"/>
          <w:bCs w:val="0"/>
          <w:sz w:val="28"/>
          <w:szCs w:val="28"/>
          <w:rtl/>
          <w:lang w:bidi="ar-JO"/>
        </w:rPr>
        <w:t>دراسة حول واقع خريجي برامج التعليم الهندسي في فلسطين</w:t>
      </w:r>
      <w:r w:rsidR="009E5836">
        <w:rPr>
          <w:rFonts w:ascii="Simplified Arabic" w:eastAsiaTheme="minorHAnsi" w:hAnsi="Simplified Arabic" w:cs="Simplified Arabic" w:hint="cs"/>
          <w:b w:val="0"/>
          <w:bCs w:val="0"/>
          <w:sz w:val="28"/>
          <w:szCs w:val="28"/>
          <w:rtl/>
          <w:lang w:bidi="ar-JO"/>
        </w:rPr>
        <w:t xml:space="preserve">, نقابة المهندسين </w:t>
      </w:r>
      <w:r w:rsidR="009E5836">
        <w:rPr>
          <w:rFonts w:ascii="Simplified Arabic" w:eastAsiaTheme="minorHAnsi" w:hAnsi="Simplified Arabic" w:cs="Simplified Arabic"/>
          <w:b w:val="0"/>
          <w:bCs w:val="0"/>
          <w:sz w:val="28"/>
          <w:szCs w:val="28"/>
          <w:rtl/>
          <w:lang w:bidi="ar-JO"/>
        </w:rPr>
        <w:t>–</w:t>
      </w:r>
      <w:r w:rsidR="00492D6F">
        <w:rPr>
          <w:rFonts w:ascii="Simplified Arabic" w:eastAsiaTheme="minorHAnsi" w:hAnsi="Simplified Arabic" w:cs="Simplified Arabic" w:hint="cs"/>
          <w:b w:val="0"/>
          <w:bCs w:val="0"/>
          <w:sz w:val="28"/>
          <w:szCs w:val="28"/>
          <w:rtl/>
          <w:lang w:bidi="ar-JO"/>
        </w:rPr>
        <w:t xml:space="preserve"> مركز القدس وجامعة بوليتيكنك فلسطين. تم الحصول على ملخص الدراسة بتاريخ 04/10/2016 من الموقع الالكتروني: </w:t>
      </w:r>
      <w:r w:rsidR="009E5836">
        <w:rPr>
          <w:rFonts w:ascii="Simplified Arabic" w:eastAsiaTheme="minorHAnsi" w:hAnsi="Simplified Arabic" w:cs="Simplified Arabic" w:hint="cs"/>
          <w:b w:val="0"/>
          <w:bCs w:val="0"/>
          <w:sz w:val="28"/>
          <w:szCs w:val="28"/>
          <w:rtl/>
          <w:lang w:bidi="ar-JO"/>
        </w:rPr>
        <w:t xml:space="preserve"> </w:t>
      </w:r>
    </w:p>
    <w:p w:rsidR="009F02A5" w:rsidRDefault="00B67EC9" w:rsidP="00E43CE1">
      <w:pPr>
        <w:pStyle w:val="Heading2"/>
        <w:shd w:val="clear" w:color="auto" w:fill="FFFFFF"/>
        <w:spacing w:before="0" w:beforeAutospacing="0" w:after="0" w:afterAutospacing="0" w:line="374" w:lineRule="atLeast"/>
        <w:jc w:val="right"/>
        <w:rPr>
          <w:rFonts w:ascii="Simplified Arabic" w:eastAsiaTheme="minorHAnsi" w:hAnsi="Simplified Arabic" w:cs="Simplified Arabic"/>
          <w:b w:val="0"/>
          <w:bCs w:val="0"/>
          <w:sz w:val="28"/>
          <w:szCs w:val="28"/>
          <w:rtl/>
          <w:lang w:bidi="ar-JO"/>
        </w:rPr>
      </w:pPr>
      <w:hyperlink r:id="rId10" w:history="1">
        <w:r w:rsidR="009F02A5" w:rsidRPr="00E5374D">
          <w:rPr>
            <w:rStyle w:val="Hyperlink"/>
            <w:rFonts w:ascii="Simplified Arabic" w:eastAsiaTheme="minorHAnsi" w:hAnsi="Simplified Arabic" w:cs="Simplified Arabic"/>
            <w:b w:val="0"/>
            <w:bCs w:val="0"/>
            <w:sz w:val="28"/>
            <w:szCs w:val="28"/>
            <w:lang w:bidi="ar-JO"/>
          </w:rPr>
          <w:t>https://staff.najah.edu/sameeraa/published-research</w:t>
        </w:r>
        <w:r w:rsidR="009F02A5" w:rsidRPr="00E5374D">
          <w:rPr>
            <w:rStyle w:val="Hyperlink"/>
            <w:rFonts w:ascii="Simplified Arabic" w:eastAsiaTheme="minorHAnsi" w:hAnsi="Simplified Arabic" w:cs="Simplified Arabic" w:hint="cs"/>
            <w:b w:val="0"/>
            <w:bCs w:val="0"/>
            <w:sz w:val="28"/>
            <w:szCs w:val="28"/>
            <w:rtl/>
            <w:lang w:bidi="ar-JO"/>
          </w:rPr>
          <w:t>دراسة-حول-واقع-خريجي-برامج-التعليم-الهندسي-في-فلسطين</w:t>
        </w:r>
      </w:hyperlink>
    </w:p>
    <w:p w:rsidR="000C5DFF" w:rsidRDefault="00FF121C" w:rsidP="00FF121C">
      <w:pPr>
        <w:pStyle w:val="Heading2"/>
        <w:shd w:val="clear" w:color="auto" w:fill="FFFFFF"/>
        <w:bidi/>
        <w:spacing w:before="0" w:beforeAutospacing="0" w:after="0" w:afterAutospacing="0" w:line="374" w:lineRule="atLeast"/>
        <w:rPr>
          <w:rFonts w:ascii="Simplified Arabic" w:eastAsiaTheme="minorHAnsi" w:hAnsi="Simplified Arabic" w:cs="Simplified Arabic"/>
          <w:b w:val="0"/>
          <w:bCs w:val="0"/>
          <w:sz w:val="28"/>
          <w:szCs w:val="28"/>
          <w:rtl/>
          <w:lang w:bidi="ar-JO"/>
        </w:rPr>
      </w:pPr>
      <w:r>
        <w:rPr>
          <w:rFonts w:ascii="Simplified Arabic" w:eastAsiaTheme="minorHAnsi" w:hAnsi="Simplified Arabic" w:cs="Simplified Arabic"/>
          <w:b w:val="0"/>
          <w:bCs w:val="0"/>
          <w:sz w:val="28"/>
          <w:szCs w:val="28"/>
          <w:lang w:bidi="ar-JO"/>
        </w:rPr>
        <w:t xml:space="preserve"> [2</w:t>
      </w:r>
      <w:r w:rsidR="00E43CE1">
        <w:rPr>
          <w:rFonts w:ascii="Simplified Arabic" w:eastAsiaTheme="minorHAnsi" w:hAnsi="Simplified Arabic" w:cs="Simplified Arabic"/>
          <w:b w:val="0"/>
          <w:bCs w:val="0"/>
          <w:sz w:val="28"/>
          <w:szCs w:val="28"/>
          <w:lang w:bidi="ar-JO"/>
        </w:rPr>
        <w:t>]</w:t>
      </w:r>
      <w:r w:rsidR="00E43CE1" w:rsidRPr="000C5DFF">
        <w:rPr>
          <w:rFonts w:ascii="Simplified Arabic" w:eastAsiaTheme="minorHAnsi" w:hAnsi="Simplified Arabic" w:cs="Simplified Arabic" w:hint="cs"/>
          <w:b w:val="0"/>
          <w:bCs w:val="0"/>
          <w:sz w:val="28"/>
          <w:szCs w:val="28"/>
          <w:rtl/>
          <w:lang w:bidi="ar-JO"/>
        </w:rPr>
        <w:t xml:space="preserve"> الدبيك</w:t>
      </w:r>
      <w:r w:rsidR="00A16FAB" w:rsidRPr="000C5DFF">
        <w:rPr>
          <w:rFonts w:ascii="Simplified Arabic" w:eastAsiaTheme="minorHAnsi" w:hAnsi="Simplified Arabic" w:cs="Simplified Arabic" w:hint="cs"/>
          <w:b w:val="0"/>
          <w:bCs w:val="0"/>
          <w:sz w:val="28"/>
          <w:szCs w:val="28"/>
          <w:rtl/>
          <w:lang w:bidi="ar-JO"/>
        </w:rPr>
        <w:t>, جلال (2007),</w:t>
      </w:r>
      <w:r w:rsidR="000C5DFF">
        <w:rPr>
          <w:rFonts w:ascii="Simplified Arabic" w:eastAsiaTheme="minorHAnsi" w:hAnsi="Simplified Arabic" w:cs="Simplified Arabic" w:hint="cs"/>
          <w:b w:val="0"/>
          <w:bCs w:val="0"/>
          <w:sz w:val="28"/>
          <w:szCs w:val="28"/>
          <w:rtl/>
          <w:lang w:bidi="ar-JO"/>
        </w:rPr>
        <w:t xml:space="preserve"> ا</w:t>
      </w:r>
      <w:r w:rsidR="00A16FAB" w:rsidRPr="000C5DFF">
        <w:rPr>
          <w:rFonts w:ascii="Simplified Arabic" w:eastAsiaTheme="minorHAnsi" w:hAnsi="Simplified Arabic" w:cs="Simplified Arabic"/>
          <w:b w:val="0"/>
          <w:bCs w:val="0"/>
          <w:sz w:val="28"/>
          <w:szCs w:val="28"/>
          <w:rtl/>
          <w:lang w:bidi="ar-JO"/>
        </w:rPr>
        <w:t>لتعليم الهندسي في فلسطين ومعايير الاعتماد</w:t>
      </w:r>
      <w:r w:rsidR="000C5DFF" w:rsidRPr="000C5DFF">
        <w:rPr>
          <w:rFonts w:ascii="Simplified Arabic" w:eastAsiaTheme="minorHAnsi" w:hAnsi="Simplified Arabic" w:cs="Simplified Arabic" w:hint="cs"/>
          <w:b w:val="0"/>
          <w:bCs w:val="0"/>
          <w:sz w:val="28"/>
          <w:szCs w:val="28"/>
          <w:rtl/>
          <w:lang w:bidi="ar-JO"/>
        </w:rPr>
        <w:t xml:space="preserve">, </w:t>
      </w:r>
      <w:r w:rsidR="000C5DFF" w:rsidRPr="000C5DFF">
        <w:rPr>
          <w:rFonts w:ascii="Simplified Arabic" w:eastAsiaTheme="minorHAnsi" w:hAnsi="Simplified Arabic" w:cs="Simplified Arabic"/>
          <w:b w:val="0"/>
          <w:bCs w:val="0"/>
          <w:sz w:val="28"/>
          <w:szCs w:val="28"/>
          <w:rtl/>
          <w:lang w:bidi="ar-JO"/>
        </w:rPr>
        <w:t>مؤتمر التعليم الهندسي في الوطن العربي بين الواقع والطموح</w:t>
      </w:r>
      <w:r w:rsidR="000C5DFF">
        <w:rPr>
          <w:rFonts w:ascii="Simplified Arabic" w:eastAsiaTheme="minorHAnsi" w:hAnsi="Simplified Arabic" w:cs="Simplified Arabic" w:hint="cs"/>
          <w:b w:val="0"/>
          <w:bCs w:val="0"/>
          <w:sz w:val="28"/>
          <w:szCs w:val="28"/>
          <w:rtl/>
          <w:lang w:bidi="ar-JO"/>
        </w:rPr>
        <w:t>. تم الحصول عليها بتاريخ 03/10/2016 من الموقع الإلكتروني:</w:t>
      </w:r>
    </w:p>
    <w:p w:rsidR="000C5DFF" w:rsidRDefault="00B67EC9" w:rsidP="00E43CE1">
      <w:pPr>
        <w:pStyle w:val="Heading2"/>
        <w:shd w:val="clear" w:color="auto" w:fill="FFFFFF"/>
        <w:spacing w:before="0" w:beforeAutospacing="0" w:after="0" w:afterAutospacing="0" w:line="374" w:lineRule="atLeast"/>
        <w:jc w:val="right"/>
        <w:rPr>
          <w:rFonts w:ascii="Simplified Arabic" w:eastAsiaTheme="minorHAnsi" w:hAnsi="Simplified Arabic" w:cs="Simplified Arabic"/>
          <w:b w:val="0"/>
          <w:bCs w:val="0"/>
          <w:sz w:val="28"/>
          <w:szCs w:val="28"/>
          <w:rtl/>
          <w:lang w:bidi="ar-JO"/>
        </w:rPr>
      </w:pPr>
      <w:hyperlink r:id="rId11" w:history="1">
        <w:r w:rsidR="000C5DFF" w:rsidRPr="00E5374D">
          <w:rPr>
            <w:rStyle w:val="Hyperlink"/>
            <w:rFonts w:ascii="Simplified Arabic" w:eastAsiaTheme="minorHAnsi" w:hAnsi="Simplified Arabic" w:cs="Simplified Arabic"/>
            <w:b w:val="0"/>
            <w:bCs w:val="0"/>
            <w:sz w:val="28"/>
            <w:szCs w:val="28"/>
            <w:lang w:bidi="ar-JO"/>
          </w:rPr>
          <w:t>https://staff.najah.edu/sites/default/files/Learning-in-palestine</w:t>
        </w:r>
        <w:r w:rsidR="000C5DFF" w:rsidRPr="00E5374D">
          <w:rPr>
            <w:rStyle w:val="Hyperlink"/>
            <w:rFonts w:ascii="Simplified Arabic" w:eastAsiaTheme="minorHAnsi" w:hAnsi="Simplified Arabic" w:cs="Simplified Arabic" w:hint="cs"/>
            <w:b w:val="0"/>
            <w:bCs w:val="0"/>
            <w:sz w:val="28"/>
            <w:szCs w:val="28"/>
            <w:rtl/>
            <w:lang w:bidi="ar-JO"/>
          </w:rPr>
          <w:t>التعليم</w:t>
        </w:r>
        <w:r w:rsidR="000C5DFF" w:rsidRPr="00E5374D">
          <w:rPr>
            <w:rStyle w:val="Hyperlink"/>
            <w:rFonts w:ascii="Simplified Arabic" w:eastAsiaTheme="minorHAnsi" w:hAnsi="Simplified Arabic" w:cs="Simplified Arabic"/>
            <w:b w:val="0"/>
            <w:bCs w:val="0"/>
            <w:sz w:val="28"/>
            <w:szCs w:val="28"/>
            <w:rtl/>
            <w:lang w:bidi="ar-JO"/>
          </w:rPr>
          <w:t>_</w:t>
        </w:r>
        <w:r w:rsidR="000C5DFF" w:rsidRPr="00E5374D">
          <w:rPr>
            <w:rStyle w:val="Hyperlink"/>
            <w:rFonts w:ascii="Simplified Arabic" w:eastAsiaTheme="minorHAnsi" w:hAnsi="Simplified Arabic" w:cs="Simplified Arabic" w:hint="cs"/>
            <w:b w:val="0"/>
            <w:bCs w:val="0"/>
            <w:sz w:val="28"/>
            <w:szCs w:val="28"/>
            <w:rtl/>
            <w:lang w:bidi="ar-JO"/>
          </w:rPr>
          <w:t>الهندسي</w:t>
        </w:r>
        <w:r w:rsidR="000C5DFF" w:rsidRPr="00E5374D">
          <w:rPr>
            <w:rStyle w:val="Hyperlink"/>
            <w:rFonts w:ascii="Simplified Arabic" w:eastAsiaTheme="minorHAnsi" w:hAnsi="Simplified Arabic" w:cs="Simplified Arabic"/>
            <w:b w:val="0"/>
            <w:bCs w:val="0"/>
            <w:sz w:val="28"/>
            <w:szCs w:val="28"/>
            <w:rtl/>
            <w:lang w:bidi="ar-JO"/>
          </w:rPr>
          <w:t>_</w:t>
        </w:r>
        <w:r w:rsidR="000C5DFF" w:rsidRPr="00E5374D">
          <w:rPr>
            <w:rStyle w:val="Hyperlink"/>
            <w:rFonts w:ascii="Simplified Arabic" w:eastAsiaTheme="minorHAnsi" w:hAnsi="Simplified Arabic" w:cs="Simplified Arabic" w:hint="cs"/>
            <w:b w:val="0"/>
            <w:bCs w:val="0"/>
            <w:sz w:val="28"/>
            <w:szCs w:val="28"/>
            <w:rtl/>
            <w:lang w:bidi="ar-JO"/>
          </w:rPr>
          <w:t>في</w:t>
        </w:r>
        <w:r w:rsidR="000C5DFF" w:rsidRPr="00E5374D">
          <w:rPr>
            <w:rStyle w:val="Hyperlink"/>
            <w:rFonts w:ascii="Simplified Arabic" w:eastAsiaTheme="minorHAnsi" w:hAnsi="Simplified Arabic" w:cs="Simplified Arabic"/>
            <w:b w:val="0"/>
            <w:bCs w:val="0"/>
            <w:sz w:val="28"/>
            <w:szCs w:val="28"/>
            <w:rtl/>
            <w:lang w:bidi="ar-JO"/>
          </w:rPr>
          <w:t>_</w:t>
        </w:r>
        <w:r w:rsidR="000C5DFF" w:rsidRPr="00E5374D">
          <w:rPr>
            <w:rStyle w:val="Hyperlink"/>
            <w:rFonts w:ascii="Simplified Arabic" w:eastAsiaTheme="minorHAnsi" w:hAnsi="Simplified Arabic" w:cs="Simplified Arabic" w:hint="cs"/>
            <w:b w:val="0"/>
            <w:bCs w:val="0"/>
            <w:sz w:val="28"/>
            <w:szCs w:val="28"/>
            <w:rtl/>
            <w:lang w:bidi="ar-JO"/>
          </w:rPr>
          <w:t xml:space="preserve"> فلسطين</w:t>
        </w:r>
        <w:r w:rsidR="000C5DFF" w:rsidRPr="00E5374D">
          <w:rPr>
            <w:rStyle w:val="Hyperlink"/>
            <w:rFonts w:ascii="Simplified Arabic" w:eastAsiaTheme="minorHAnsi" w:hAnsi="Simplified Arabic" w:cs="Simplified Arabic"/>
            <w:b w:val="0"/>
            <w:bCs w:val="0"/>
            <w:sz w:val="28"/>
            <w:szCs w:val="28"/>
            <w:rtl/>
            <w:lang w:bidi="ar-JO"/>
          </w:rPr>
          <w:t>_</w:t>
        </w:r>
        <w:r w:rsidR="000C5DFF" w:rsidRPr="00E5374D">
          <w:rPr>
            <w:rStyle w:val="Hyperlink"/>
            <w:rFonts w:ascii="Simplified Arabic" w:eastAsiaTheme="minorHAnsi" w:hAnsi="Simplified Arabic" w:cs="Simplified Arabic" w:hint="cs"/>
            <w:b w:val="0"/>
            <w:bCs w:val="0"/>
            <w:sz w:val="28"/>
            <w:szCs w:val="28"/>
            <w:rtl/>
            <w:lang w:bidi="ar-JO"/>
          </w:rPr>
          <w:t>ومعايير</w:t>
        </w:r>
        <w:r w:rsidR="000C5DFF" w:rsidRPr="00E5374D">
          <w:rPr>
            <w:rStyle w:val="Hyperlink"/>
            <w:rFonts w:ascii="Simplified Arabic" w:eastAsiaTheme="minorHAnsi" w:hAnsi="Simplified Arabic" w:cs="Simplified Arabic"/>
            <w:b w:val="0"/>
            <w:bCs w:val="0"/>
            <w:sz w:val="28"/>
            <w:szCs w:val="28"/>
            <w:rtl/>
            <w:lang w:bidi="ar-JO"/>
          </w:rPr>
          <w:t>_</w:t>
        </w:r>
        <w:r w:rsidR="000C5DFF" w:rsidRPr="00E5374D">
          <w:rPr>
            <w:rStyle w:val="Hyperlink"/>
            <w:rFonts w:ascii="Simplified Arabic" w:eastAsiaTheme="minorHAnsi" w:hAnsi="Simplified Arabic" w:cs="Simplified Arabic" w:hint="cs"/>
            <w:b w:val="0"/>
            <w:bCs w:val="0"/>
            <w:sz w:val="28"/>
            <w:szCs w:val="28"/>
            <w:rtl/>
            <w:lang w:bidi="ar-JO"/>
          </w:rPr>
          <w:t>الاعتما</w:t>
        </w:r>
        <w:r w:rsidR="000C5DFF" w:rsidRPr="00E5374D">
          <w:rPr>
            <w:rStyle w:val="Hyperlink"/>
            <w:rFonts w:ascii="Simplified Arabic" w:eastAsiaTheme="minorHAnsi" w:hAnsi="Simplified Arabic" w:cs="Simplified Arabic"/>
            <w:b w:val="0"/>
            <w:bCs w:val="0"/>
            <w:sz w:val="28"/>
            <w:szCs w:val="28"/>
            <w:lang w:bidi="ar-JO"/>
          </w:rPr>
          <w:t>_.pdf</w:t>
        </w:r>
      </w:hyperlink>
    </w:p>
    <w:p w:rsidR="00FF121C" w:rsidRPr="00FF121C" w:rsidRDefault="00FF121C" w:rsidP="00FF121C">
      <w:pPr>
        <w:bidi/>
        <w:rPr>
          <w:rStyle w:val="Hyperlink"/>
          <w:rFonts w:ascii="Simplified Arabic" w:hAnsi="Simplified Arabic" w:cs="Simplified Arabic"/>
          <w:sz w:val="28"/>
          <w:szCs w:val="28"/>
          <w:rtl/>
          <w:lang w:bidi="ar-JO"/>
        </w:rPr>
      </w:pPr>
      <w:r>
        <w:rPr>
          <w:rFonts w:ascii="Simplified Arabic" w:hAnsi="Simplified Arabic" w:cs="Simplified Arabic"/>
          <w:sz w:val="28"/>
          <w:szCs w:val="28"/>
          <w:lang w:bidi="ar-JO"/>
        </w:rPr>
        <w:t xml:space="preserve"> [3</w:t>
      </w:r>
      <w:r w:rsidR="00E43CE1">
        <w:rPr>
          <w:rFonts w:ascii="Simplified Arabic" w:hAnsi="Simplified Arabic" w:cs="Simplified Arabic"/>
          <w:sz w:val="28"/>
          <w:szCs w:val="28"/>
          <w:lang w:bidi="ar-JO"/>
        </w:rPr>
        <w:t>]</w:t>
      </w:r>
      <w:r w:rsidR="00E43CE1">
        <w:rPr>
          <w:rFonts w:ascii="Simplified Arabic" w:hAnsi="Simplified Arabic" w:cs="Simplified Arabic" w:hint="cs"/>
          <w:sz w:val="28"/>
          <w:szCs w:val="28"/>
          <w:rtl/>
          <w:lang w:bidi="ar-JO"/>
        </w:rPr>
        <w:t xml:space="preserve"> جريو</w:t>
      </w:r>
      <w:r>
        <w:rPr>
          <w:rFonts w:ascii="Simplified Arabic" w:hAnsi="Simplified Arabic" w:cs="Simplified Arabic" w:hint="cs"/>
          <w:sz w:val="28"/>
          <w:szCs w:val="28"/>
          <w:rtl/>
          <w:lang w:bidi="ar-JO"/>
        </w:rPr>
        <w:t>, داخل (1997)</w:t>
      </w:r>
      <w:r w:rsidR="00E43CE1">
        <w:rPr>
          <w:rFonts w:ascii="Simplified Arabic" w:hAnsi="Simplified Arabic" w:cs="Simplified Arabic" w:hint="cs"/>
          <w:sz w:val="28"/>
          <w:szCs w:val="28"/>
          <w:rtl/>
          <w:lang w:bidi="ar-JO"/>
        </w:rPr>
        <w:t>, التعليم</w:t>
      </w:r>
      <w:r w:rsidRPr="00FF121C">
        <w:rPr>
          <w:rFonts w:ascii="Simplified Arabic" w:hAnsi="Simplified Arabic" w:cs="Simplified Arabic"/>
          <w:sz w:val="28"/>
          <w:szCs w:val="28"/>
          <w:rtl/>
          <w:lang w:bidi="ar-JO"/>
        </w:rPr>
        <w:t xml:space="preserve"> الهندسي في العراق ومواجهة تحديات الحصار</w:t>
      </w:r>
      <w:r w:rsidRPr="00FF121C">
        <w:rPr>
          <w:rFonts w:ascii="Simplified Arabic" w:hAnsi="Simplified Arabic" w:cs="Simplified Arabic" w:hint="cs"/>
          <w:sz w:val="28"/>
          <w:szCs w:val="28"/>
          <w:rtl/>
          <w:lang w:bidi="ar-JO"/>
        </w:rPr>
        <w:t xml:space="preserve">, </w:t>
      </w:r>
      <w:r w:rsidRPr="00FF121C">
        <w:rPr>
          <w:rFonts w:ascii="Simplified Arabic" w:hAnsi="Simplified Arabic" w:cs="Simplified Arabic"/>
          <w:sz w:val="28"/>
          <w:szCs w:val="28"/>
          <w:rtl/>
          <w:lang w:bidi="ar-JO"/>
        </w:rPr>
        <w:t>مجلة المجمع العلمي، الجزء الرابع ـ المجلد الرابع والأربعون</w:t>
      </w:r>
      <w:r w:rsidRPr="00FF121C">
        <w:rPr>
          <w:rFonts w:ascii="Simplified Arabic" w:hAnsi="Simplified Arabic" w:cs="Simplified Arabic" w:hint="cs"/>
          <w:sz w:val="28"/>
          <w:szCs w:val="28"/>
          <w:rtl/>
          <w:lang w:bidi="ar-JO"/>
        </w:rPr>
        <w:t xml:space="preserve">. تم الحصول عليها بتاريخ 07/10/2016 من الموقع الإلكتروني: </w:t>
      </w:r>
      <w:hyperlink r:id="rId12" w:history="1">
        <w:r w:rsidRPr="00FF121C">
          <w:rPr>
            <w:rStyle w:val="Hyperlink"/>
            <w:rFonts w:ascii="Simplified Arabic" w:hAnsi="Simplified Arabic" w:cs="Simplified Arabic"/>
            <w:sz w:val="28"/>
            <w:szCs w:val="28"/>
            <w:lang w:bidi="ar-JO"/>
          </w:rPr>
          <w:t>http://www.wata.cc/up/uploads/files/wata0970e3fb9b.pdf</w:t>
        </w:r>
      </w:hyperlink>
    </w:p>
    <w:p w:rsidR="00FF121C" w:rsidRDefault="00FF121C" w:rsidP="00FF121C">
      <w:pPr>
        <w:pStyle w:val="Heading2"/>
        <w:shd w:val="clear" w:color="auto" w:fill="FFFFFF"/>
        <w:bidi/>
        <w:spacing w:before="0" w:beforeAutospacing="0" w:after="0" w:afterAutospacing="0" w:line="374" w:lineRule="atLeast"/>
        <w:rPr>
          <w:rFonts w:ascii="Simplified Arabic" w:eastAsiaTheme="minorHAnsi" w:hAnsi="Simplified Arabic" w:cs="Simplified Arabic"/>
          <w:b w:val="0"/>
          <w:bCs w:val="0"/>
          <w:sz w:val="28"/>
          <w:szCs w:val="28"/>
          <w:rtl/>
          <w:lang w:bidi="ar-JO"/>
        </w:rPr>
      </w:pPr>
      <w:r>
        <w:rPr>
          <w:rFonts w:ascii="Simplified Arabic" w:eastAsiaTheme="minorHAnsi" w:hAnsi="Simplified Arabic" w:cs="Simplified Arabic"/>
          <w:b w:val="0"/>
          <w:bCs w:val="0"/>
          <w:sz w:val="28"/>
          <w:szCs w:val="28"/>
          <w:lang w:bidi="ar-JO"/>
        </w:rPr>
        <w:t xml:space="preserve"> [4</w:t>
      </w:r>
      <w:r w:rsidR="00E43CE1">
        <w:rPr>
          <w:rFonts w:ascii="Simplified Arabic" w:eastAsiaTheme="minorHAnsi" w:hAnsi="Simplified Arabic" w:cs="Simplified Arabic"/>
          <w:b w:val="0"/>
          <w:bCs w:val="0"/>
          <w:sz w:val="28"/>
          <w:szCs w:val="28"/>
          <w:lang w:bidi="ar-JO"/>
        </w:rPr>
        <w:t>]</w:t>
      </w:r>
      <w:r w:rsidR="00E43CE1">
        <w:rPr>
          <w:rFonts w:ascii="Simplified Arabic" w:eastAsiaTheme="minorHAnsi" w:hAnsi="Simplified Arabic" w:cs="Simplified Arabic" w:hint="cs"/>
          <w:b w:val="0"/>
          <w:bCs w:val="0"/>
          <w:sz w:val="28"/>
          <w:szCs w:val="28"/>
          <w:rtl/>
          <w:lang w:bidi="ar-JO"/>
        </w:rPr>
        <w:t xml:space="preserve"> أبو</w:t>
      </w:r>
      <w:r>
        <w:rPr>
          <w:rFonts w:ascii="Simplified Arabic" w:eastAsiaTheme="minorHAnsi" w:hAnsi="Simplified Arabic" w:cs="Simplified Arabic" w:hint="cs"/>
          <w:b w:val="0"/>
          <w:bCs w:val="0"/>
          <w:sz w:val="28"/>
          <w:szCs w:val="28"/>
          <w:rtl/>
          <w:lang w:bidi="ar-JO"/>
        </w:rPr>
        <w:t xml:space="preserve"> عيشة, سمير وعبد الكريم, رياض. دراسة عن تطور التعليم الهندسي في جامعة النجاح الوطنية. تم الحصول عليها بتاريخ 07/10/2016 من الموقع الإلكتروني: </w:t>
      </w:r>
    </w:p>
    <w:p w:rsidR="00FF121C" w:rsidRDefault="00B67EC9" w:rsidP="00E43CE1">
      <w:pPr>
        <w:pStyle w:val="Heading2"/>
        <w:shd w:val="clear" w:color="auto" w:fill="FFFFFF"/>
        <w:spacing w:before="0" w:beforeAutospacing="0" w:after="0" w:afterAutospacing="0" w:line="374" w:lineRule="atLeast"/>
        <w:jc w:val="right"/>
        <w:rPr>
          <w:rFonts w:ascii="Simplified Arabic" w:eastAsiaTheme="minorHAnsi" w:hAnsi="Simplified Arabic" w:cs="Simplified Arabic"/>
          <w:b w:val="0"/>
          <w:bCs w:val="0"/>
          <w:sz w:val="28"/>
          <w:szCs w:val="28"/>
          <w:rtl/>
          <w:lang w:bidi="ar-JO"/>
        </w:rPr>
      </w:pPr>
      <w:hyperlink r:id="rId13" w:history="1">
        <w:r w:rsidR="00FF121C" w:rsidRPr="00E5374D">
          <w:rPr>
            <w:rStyle w:val="Hyperlink"/>
            <w:rFonts w:ascii="Simplified Arabic" w:eastAsiaTheme="minorHAnsi" w:hAnsi="Simplified Arabic" w:cs="Simplified Arabic"/>
            <w:b w:val="0"/>
            <w:bCs w:val="0"/>
            <w:sz w:val="28"/>
            <w:szCs w:val="28"/>
            <w:lang w:bidi="ar-JO"/>
          </w:rPr>
          <w:t>https://staff.najah.edu/sites/default/files/development-teaching-engineering-najah-national-university.pdf</w:t>
        </w:r>
      </w:hyperlink>
    </w:p>
    <w:p w:rsidR="00545642" w:rsidRPr="00E35E26" w:rsidRDefault="0094731A" w:rsidP="0094731A">
      <w:pPr>
        <w:bidi/>
        <w:rPr>
          <w:rFonts w:ascii="Simplified Arabic" w:hAnsi="Simplified Arabic" w:cs="Simplified Arabic"/>
          <w:sz w:val="28"/>
          <w:szCs w:val="28"/>
          <w:rtl/>
          <w:lang w:bidi="ar-JO"/>
        </w:rPr>
      </w:pPr>
      <w:bookmarkStart w:id="0" w:name="_GoBack"/>
      <w:bookmarkEnd w:id="0"/>
      <w:r w:rsidRPr="0094731A">
        <w:rPr>
          <w:rFonts w:ascii="Simplified Arabic" w:hAnsi="Simplified Arabic" w:cs="Simplified Arabic"/>
          <w:sz w:val="28"/>
          <w:szCs w:val="28"/>
          <w:lang w:bidi="ar-JO"/>
        </w:rPr>
        <w:t>[5]</w:t>
      </w:r>
      <w:r w:rsidRPr="0094731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تم </w:t>
      </w:r>
      <w:r w:rsidR="00545642" w:rsidRPr="0094731A">
        <w:rPr>
          <w:rFonts w:ascii="Simplified Arabic" w:hAnsi="Simplified Arabic" w:cs="Simplified Arabic"/>
          <w:sz w:val="28"/>
          <w:szCs w:val="28"/>
          <w:rtl/>
          <w:lang w:bidi="ar-JO"/>
        </w:rPr>
        <w:t>الرجوع في إجراء الدراسة الى المواقع الرسمية للجامعات الفلسطينية التي تطرح برام</w:t>
      </w:r>
      <w:r w:rsidRPr="0094731A">
        <w:rPr>
          <w:rFonts w:ascii="Simplified Arabic" w:hAnsi="Simplified Arabic" w:cs="Simplified Arabic"/>
          <w:sz w:val="28"/>
          <w:szCs w:val="28"/>
          <w:rtl/>
          <w:lang w:bidi="ar-JO"/>
        </w:rPr>
        <w:t>ج في الهندسة بكافة</w:t>
      </w:r>
      <w:r>
        <w:rPr>
          <w:rFonts w:ascii="Simplified Arabic" w:hAnsi="Simplified Arabic" w:cs="Simplified Arabic"/>
          <w:sz w:val="28"/>
          <w:szCs w:val="28"/>
          <w:rtl/>
          <w:lang w:bidi="ar-JO"/>
        </w:rPr>
        <w:t xml:space="preserve"> أنواعها</w:t>
      </w:r>
      <w:r>
        <w:rPr>
          <w:rFonts w:ascii="Simplified Arabic" w:hAnsi="Simplified Arabic" w:cs="Simplified Arabic" w:hint="cs"/>
          <w:sz w:val="28"/>
          <w:szCs w:val="28"/>
          <w:rtl/>
          <w:lang w:bidi="ar-JO"/>
        </w:rPr>
        <w:t xml:space="preserve">. </w:t>
      </w:r>
    </w:p>
    <w:p w:rsidR="00545642" w:rsidRPr="00E35E26" w:rsidRDefault="00545642" w:rsidP="00545642">
      <w:pPr>
        <w:bidi/>
        <w:rPr>
          <w:rFonts w:ascii="Simplified Arabic" w:hAnsi="Simplified Arabic" w:cs="Simplified Arabic"/>
          <w:sz w:val="28"/>
          <w:szCs w:val="28"/>
          <w:lang w:bidi="ar-JO"/>
        </w:rPr>
      </w:pPr>
    </w:p>
    <w:sectPr w:rsidR="00545642" w:rsidRPr="00E3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4CD3"/>
    <w:multiLevelType w:val="hybridMultilevel"/>
    <w:tmpl w:val="F6F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77A3F"/>
    <w:multiLevelType w:val="hybridMultilevel"/>
    <w:tmpl w:val="A25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3A"/>
    <w:rsid w:val="000708D9"/>
    <w:rsid w:val="000C5DFF"/>
    <w:rsid w:val="000D43C5"/>
    <w:rsid w:val="000F183A"/>
    <w:rsid w:val="00112EEE"/>
    <w:rsid w:val="00127F12"/>
    <w:rsid w:val="001329A0"/>
    <w:rsid w:val="00134C08"/>
    <w:rsid w:val="00157893"/>
    <w:rsid w:val="00173B61"/>
    <w:rsid w:val="001B3D0B"/>
    <w:rsid w:val="0022637B"/>
    <w:rsid w:val="002554B9"/>
    <w:rsid w:val="00264D0A"/>
    <w:rsid w:val="002C1895"/>
    <w:rsid w:val="002F52A0"/>
    <w:rsid w:val="0030494B"/>
    <w:rsid w:val="00366613"/>
    <w:rsid w:val="00370BAA"/>
    <w:rsid w:val="003B6D85"/>
    <w:rsid w:val="003F3315"/>
    <w:rsid w:val="00400852"/>
    <w:rsid w:val="004078C9"/>
    <w:rsid w:val="0041112A"/>
    <w:rsid w:val="0043739E"/>
    <w:rsid w:val="004671BE"/>
    <w:rsid w:val="00492D6F"/>
    <w:rsid w:val="00496065"/>
    <w:rsid w:val="004D7548"/>
    <w:rsid w:val="004D7F1B"/>
    <w:rsid w:val="004E08CE"/>
    <w:rsid w:val="004E5E31"/>
    <w:rsid w:val="0051140A"/>
    <w:rsid w:val="005129AF"/>
    <w:rsid w:val="00514557"/>
    <w:rsid w:val="00526B55"/>
    <w:rsid w:val="005357BD"/>
    <w:rsid w:val="005455DE"/>
    <w:rsid w:val="00545642"/>
    <w:rsid w:val="0058383E"/>
    <w:rsid w:val="005843C9"/>
    <w:rsid w:val="0058486B"/>
    <w:rsid w:val="005B2FE6"/>
    <w:rsid w:val="005D382F"/>
    <w:rsid w:val="005F60EA"/>
    <w:rsid w:val="0062278A"/>
    <w:rsid w:val="00690188"/>
    <w:rsid w:val="006A19CB"/>
    <w:rsid w:val="006C66E8"/>
    <w:rsid w:val="006E1527"/>
    <w:rsid w:val="006F7B40"/>
    <w:rsid w:val="007128CB"/>
    <w:rsid w:val="00714F5D"/>
    <w:rsid w:val="007203E9"/>
    <w:rsid w:val="0072394C"/>
    <w:rsid w:val="00727DE8"/>
    <w:rsid w:val="00747BA5"/>
    <w:rsid w:val="00782730"/>
    <w:rsid w:val="007A4730"/>
    <w:rsid w:val="007E685F"/>
    <w:rsid w:val="007F1762"/>
    <w:rsid w:val="00803188"/>
    <w:rsid w:val="00837F38"/>
    <w:rsid w:val="0085404D"/>
    <w:rsid w:val="008A2050"/>
    <w:rsid w:val="008A55C9"/>
    <w:rsid w:val="008A6113"/>
    <w:rsid w:val="008B2528"/>
    <w:rsid w:val="008D0ED2"/>
    <w:rsid w:val="008F167E"/>
    <w:rsid w:val="00906E2A"/>
    <w:rsid w:val="00922E79"/>
    <w:rsid w:val="0092727B"/>
    <w:rsid w:val="00935DFD"/>
    <w:rsid w:val="0094731A"/>
    <w:rsid w:val="00953904"/>
    <w:rsid w:val="00954352"/>
    <w:rsid w:val="009A3FA6"/>
    <w:rsid w:val="009A4CE0"/>
    <w:rsid w:val="009B3817"/>
    <w:rsid w:val="009C783E"/>
    <w:rsid w:val="009C7DA9"/>
    <w:rsid w:val="009E5836"/>
    <w:rsid w:val="009F02A5"/>
    <w:rsid w:val="009F11BD"/>
    <w:rsid w:val="00A12E35"/>
    <w:rsid w:val="00A153B6"/>
    <w:rsid w:val="00A16FAB"/>
    <w:rsid w:val="00A244A1"/>
    <w:rsid w:val="00A37CB2"/>
    <w:rsid w:val="00AA56E2"/>
    <w:rsid w:val="00AC340E"/>
    <w:rsid w:val="00AD58C6"/>
    <w:rsid w:val="00AF051D"/>
    <w:rsid w:val="00AF4D9C"/>
    <w:rsid w:val="00B032C6"/>
    <w:rsid w:val="00B07BC1"/>
    <w:rsid w:val="00B3040E"/>
    <w:rsid w:val="00B663E1"/>
    <w:rsid w:val="00B67EC9"/>
    <w:rsid w:val="00B70338"/>
    <w:rsid w:val="00BC6327"/>
    <w:rsid w:val="00BD609C"/>
    <w:rsid w:val="00BE6888"/>
    <w:rsid w:val="00C04DA8"/>
    <w:rsid w:val="00C46DA3"/>
    <w:rsid w:val="00C85DCA"/>
    <w:rsid w:val="00C90820"/>
    <w:rsid w:val="00CB2AD6"/>
    <w:rsid w:val="00CB7D5C"/>
    <w:rsid w:val="00D02F45"/>
    <w:rsid w:val="00D24565"/>
    <w:rsid w:val="00D5340B"/>
    <w:rsid w:val="00D559B7"/>
    <w:rsid w:val="00D57D0B"/>
    <w:rsid w:val="00D67125"/>
    <w:rsid w:val="00D926C9"/>
    <w:rsid w:val="00DE73CA"/>
    <w:rsid w:val="00DE7FA4"/>
    <w:rsid w:val="00DF0DBF"/>
    <w:rsid w:val="00E010FA"/>
    <w:rsid w:val="00E0525C"/>
    <w:rsid w:val="00E20734"/>
    <w:rsid w:val="00E2708C"/>
    <w:rsid w:val="00E35E26"/>
    <w:rsid w:val="00E43CE1"/>
    <w:rsid w:val="00E6156D"/>
    <w:rsid w:val="00E61B5F"/>
    <w:rsid w:val="00E7214C"/>
    <w:rsid w:val="00E7789E"/>
    <w:rsid w:val="00E90FA8"/>
    <w:rsid w:val="00EA773E"/>
    <w:rsid w:val="00EE6BA9"/>
    <w:rsid w:val="00F20186"/>
    <w:rsid w:val="00F226A6"/>
    <w:rsid w:val="00F4386F"/>
    <w:rsid w:val="00F43B3D"/>
    <w:rsid w:val="00F828B9"/>
    <w:rsid w:val="00F8614D"/>
    <w:rsid w:val="00FD632F"/>
    <w:rsid w:val="00FF1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4C50E-AB36-4B9D-9771-89535FE8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5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5C9"/>
    <w:pPr>
      <w:ind w:left="720"/>
      <w:contextualSpacing/>
    </w:pPr>
  </w:style>
  <w:style w:type="character" w:customStyle="1" w:styleId="Heading2Char">
    <w:name w:val="Heading 2 Char"/>
    <w:basedOn w:val="DefaultParagraphFont"/>
    <w:link w:val="Heading2"/>
    <w:uiPriority w:val="9"/>
    <w:rsid w:val="000C5DF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C5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876">
      <w:bodyDiv w:val="1"/>
      <w:marLeft w:val="0"/>
      <w:marRight w:val="0"/>
      <w:marTop w:val="0"/>
      <w:marBottom w:val="0"/>
      <w:divBdr>
        <w:top w:val="none" w:sz="0" w:space="0" w:color="auto"/>
        <w:left w:val="none" w:sz="0" w:space="0" w:color="auto"/>
        <w:bottom w:val="none" w:sz="0" w:space="0" w:color="auto"/>
        <w:right w:val="none" w:sz="0" w:space="0" w:color="auto"/>
      </w:divBdr>
    </w:div>
    <w:div w:id="223563106">
      <w:bodyDiv w:val="1"/>
      <w:marLeft w:val="0"/>
      <w:marRight w:val="0"/>
      <w:marTop w:val="0"/>
      <w:marBottom w:val="0"/>
      <w:divBdr>
        <w:top w:val="none" w:sz="0" w:space="0" w:color="auto"/>
        <w:left w:val="none" w:sz="0" w:space="0" w:color="auto"/>
        <w:bottom w:val="none" w:sz="0" w:space="0" w:color="auto"/>
        <w:right w:val="none" w:sz="0" w:space="0" w:color="auto"/>
      </w:divBdr>
    </w:div>
    <w:div w:id="10826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staff.najah.edu/sites/default/files/development-teaching-engineering-najah-national-university.pdf"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wata.cc/up/uploads/files/wata0970e3fb9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staff.najah.edu/sites/default/files/Learning-in-palestine&#1575;&#1604;&#1578;&#1593;&#1604;&#1610;&#1605;_&#1575;&#1604;&#1607;&#1606;&#1583;&#1587;&#1610;_&#1601;&#1610;_%20&#1601;&#1604;&#1587;&#1591;&#1610;&#1606;_&#1608;&#1605;&#1593;&#1575;&#1610;&#1610;&#1585;_&#1575;&#1604;&#1575;&#1593;&#1578;&#1605;&#1575;_.pdf" TargetMode="Externa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hyperlink" Target="https://staff.najah.edu/sameeraa/published-research&#1583;&#1585;&#1575;&#1587;&#1577;-&#1581;&#1608;&#1604;-&#1608;&#1575;&#1602;&#1593;-&#1582;&#1585;&#1610;&#1580;&#1610;-&#1576;&#1585;&#1575;&#1605;&#1580;-&#1575;&#1604;&#1578;&#1593;&#1604;&#1610;&#1605;-&#1575;&#1604;&#1607;&#1606;&#1583;&#1587;&#1610;-&#1601;&#1610;-&#1601;&#1604;&#1587;&#1591;&#1610;&#1606;"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publications\160819_env.%20conf\&#1575;&#1604;&#1578;&#1581;&#1604;&#1610;&#1604;%20&#1608;&#1575;&#1604;&#1606;&#1578;&#1575;&#1574;&#15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ublications\160819_env.%20conf\&#1575;&#1604;&#1578;&#1581;&#1604;&#1610;&#1604;%20&#1608;&#1575;&#1604;&#1606;&#1578;&#1575;&#1574;&#15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ublications\160819_env.%20conf\&#1575;&#1604;&#1578;&#1581;&#1604;&#1610;&#1604;%20&#1608;&#1575;&#1604;&#1606;&#1578;&#1575;&#1574;&#15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ublications\160819_env.%20conf\&#1575;&#1604;&#1578;&#1581;&#1604;&#1610;&#1604;%20&#1608;&#1575;&#1604;&#1606;&#1578;&#1575;&#1574;&#15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ublications\160819_env.%20conf\&#1575;&#1604;&#1578;&#1581;&#1604;&#1610;&#1604;%20&#1608;&#1575;&#1604;&#1606;&#1578;&#1575;&#1574;&#158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'نتائج تحليل الاقسام والمساقات'!$C$1:$D$1</c:f>
              <c:strCache>
                <c:ptCount val="2"/>
                <c:pt idx="0">
                  <c:v>أقسام تطرح مساق واحد على الاقل</c:v>
                </c:pt>
                <c:pt idx="1">
                  <c:v>أقسام لا تطرح أي مساق له علاقة بالبيئة</c:v>
                </c:pt>
              </c:strCache>
            </c:strRef>
          </c:cat>
          <c:val>
            <c:numRef>
              <c:f>'نتائج تحليل الاقسام والمساقات'!$C$2:$D$2</c:f>
              <c:numCache>
                <c:formatCode>General</c:formatCode>
                <c:ptCount val="2"/>
                <c:pt idx="0">
                  <c:v>22</c:v>
                </c:pt>
                <c:pt idx="1">
                  <c:v>29</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'نتائج تحليل الاقسام والمساقات'!$G$1:$H$1</c:f>
              <c:strCache>
                <c:ptCount val="2"/>
                <c:pt idx="0">
                  <c:v>عدد المساقات الكلي</c:v>
                </c:pt>
                <c:pt idx="1">
                  <c:v>عدد مساقات البيئة</c:v>
                </c:pt>
              </c:strCache>
            </c:strRef>
          </c:cat>
          <c:val>
            <c:numRef>
              <c:f>'نتائج تحليل الاقسام والمساقات'!$G$2:$H$2</c:f>
              <c:numCache>
                <c:formatCode>General</c:formatCode>
                <c:ptCount val="2"/>
                <c:pt idx="0">
                  <c:v>3203</c:v>
                </c:pt>
                <c:pt idx="1">
                  <c:v>84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'تحليل تفصلي للاقسام التي تحتوي'!$C$1</c:f>
              <c:strCache>
                <c:ptCount val="1"/>
                <c:pt idx="0">
                  <c:v>عدد الاقسام</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'تحليل تفصلي للاقسام التي تحتوي'!$A$2:$A$7</c:f>
              <c:strCache>
                <c:ptCount val="6"/>
                <c:pt idx="0">
                  <c:v>1</c:v>
                </c:pt>
                <c:pt idx="1">
                  <c:v>2</c:v>
                </c:pt>
                <c:pt idx="2">
                  <c:v>3</c:v>
                </c:pt>
                <c:pt idx="3">
                  <c:v>4</c:v>
                </c:pt>
                <c:pt idx="4">
                  <c:v>5</c:v>
                </c:pt>
                <c:pt idx="5">
                  <c:v>&gt; 6</c:v>
                </c:pt>
              </c:strCache>
            </c:strRef>
          </c:cat>
          <c:val>
            <c:numRef>
              <c:f>'تحليل تفصلي للاقسام التي تحتوي'!$C$2:$C$7</c:f>
              <c:numCache>
                <c:formatCode>0%</c:formatCode>
                <c:ptCount val="6"/>
                <c:pt idx="0">
                  <c:v>0.45454545454545453</c:v>
                </c:pt>
                <c:pt idx="1">
                  <c:v>0.22727272727272727</c:v>
                </c:pt>
                <c:pt idx="2">
                  <c:v>4.5454545454545456E-2</c:v>
                </c:pt>
                <c:pt idx="3">
                  <c:v>9.0909090909090912E-2</c:v>
                </c:pt>
                <c:pt idx="4">
                  <c:v>4.5454545454545456E-2</c:v>
                </c:pt>
                <c:pt idx="5">
                  <c:v>0.13636363636363635</c:v>
                </c:pt>
              </c:numCache>
            </c:numRef>
          </c:val>
        </c:ser>
        <c:dLbls>
          <c:dLblPos val="inEnd"/>
          <c:showLegendKey val="0"/>
          <c:showVal val="1"/>
          <c:showCatName val="0"/>
          <c:showSerName val="0"/>
          <c:showPercent val="0"/>
          <c:showBubbleSize val="0"/>
        </c:dLbls>
        <c:gapWidth val="65"/>
        <c:axId val="-530449440"/>
        <c:axId val="-530464672"/>
      </c:barChart>
      <c:catAx>
        <c:axId val="-530449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30464672"/>
        <c:crosses val="autoZero"/>
        <c:auto val="1"/>
        <c:lblAlgn val="ctr"/>
        <c:lblOffset val="100"/>
        <c:noMultiLvlLbl val="0"/>
      </c:catAx>
      <c:valAx>
        <c:axId val="-5304646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304494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rgbClr val="002060"/>
              </a:solidFill>
              <a:ln>
                <a:noFill/>
              </a:ln>
              <a:effectLst>
                <a:outerShdw blurRad="254000" sx="102000" sy="102000" algn="ctr" rotWithShape="0">
                  <a:prstClr val="black">
                    <a:alpha val="20000"/>
                  </a:prstClr>
                </a:outerShdw>
              </a:effectLst>
            </c:spPr>
          </c:dPt>
          <c:dPt>
            <c:idx val="2"/>
            <c:bubble3D val="0"/>
            <c:spPr>
              <a:solidFill>
                <a:schemeClr val="accent2"/>
              </a:solidFill>
              <a:ln>
                <a:noFill/>
              </a:ln>
              <a:effectLst>
                <a:outerShdw blurRad="254000" sx="102000" sy="102000" algn="ctr" rotWithShape="0">
                  <a:prstClr val="black">
                    <a:alpha val="20000"/>
                  </a:prstClr>
                </a:outerShdw>
              </a:effectLst>
            </c:spPr>
          </c:dPt>
          <c:dPt>
            <c:idx val="3"/>
            <c:bubble3D val="0"/>
            <c:spPr>
              <a:solidFill>
                <a:schemeClr val="accent1"/>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'تحليل تفصلي للاقسام التي تحتوي'!$R$1:$U$1</c:f>
              <c:strCache>
                <c:ptCount val="4"/>
                <c:pt idx="0">
                  <c:v>إجباري كلية</c:v>
                </c:pt>
                <c:pt idx="1">
                  <c:v>إختياري كلية</c:v>
                </c:pt>
                <c:pt idx="2">
                  <c:v>إجباري قسم</c:v>
                </c:pt>
                <c:pt idx="3">
                  <c:v>إختياري قسم</c:v>
                </c:pt>
              </c:strCache>
            </c:strRef>
          </c:cat>
          <c:val>
            <c:numRef>
              <c:f>'تحليل تفصلي للاقسام التي تحتوي'!$R$2:$U$2</c:f>
              <c:numCache>
                <c:formatCode>General</c:formatCode>
                <c:ptCount val="4"/>
                <c:pt idx="0">
                  <c:v>0</c:v>
                </c:pt>
                <c:pt idx="1">
                  <c:v>0</c:v>
                </c:pt>
                <c:pt idx="2">
                  <c:v>38</c:v>
                </c:pt>
                <c:pt idx="3">
                  <c:v>37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'تحليل تفصلي للاقسام التي تحتوي'!$G$1</c:f>
              <c:strCache>
                <c:ptCount val="1"/>
                <c:pt idx="0">
                  <c:v>النسبة</c:v>
                </c:pt>
              </c:strCache>
            </c:strRef>
          </c:tx>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'تحليل تفصلي للاقسام التي تحتوي'!$E$2:$E$6</c:f>
              <c:strCache>
                <c:ptCount val="5"/>
                <c:pt idx="0">
                  <c:v>المستوى الاول</c:v>
                </c:pt>
                <c:pt idx="1">
                  <c:v>المستوى الثاني</c:v>
                </c:pt>
                <c:pt idx="2">
                  <c:v>المستوى الثالث</c:v>
                </c:pt>
                <c:pt idx="3">
                  <c:v>المستوى الرابع</c:v>
                </c:pt>
                <c:pt idx="4">
                  <c:v>المستوى الخامس</c:v>
                </c:pt>
              </c:strCache>
            </c:strRef>
          </c:cat>
          <c:val>
            <c:numRef>
              <c:f>'تحليل تفصلي للاقسام التي تحتوي'!$G$2:$G$6</c:f>
              <c:numCache>
                <c:formatCode>0.0</c:formatCode>
                <c:ptCount val="5"/>
                <c:pt idx="0">
                  <c:v>6.1728395061728394</c:v>
                </c:pt>
                <c:pt idx="1">
                  <c:v>19.753086419753085</c:v>
                </c:pt>
                <c:pt idx="2">
                  <c:v>16.049382716049383</c:v>
                </c:pt>
                <c:pt idx="3">
                  <c:v>6.1728395061728394</c:v>
                </c:pt>
                <c:pt idx="4">
                  <c:v>51.851851851851855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dc:creator>
  <cp:keywords/>
  <dc:description/>
  <cp:lastModifiedBy>CITY COMP</cp:lastModifiedBy>
  <cp:revision>23</cp:revision>
  <dcterms:created xsi:type="dcterms:W3CDTF">2016-11-13T08:16:00Z</dcterms:created>
  <dcterms:modified xsi:type="dcterms:W3CDTF">2016-11-20T17:21:00Z</dcterms:modified>
</cp:coreProperties>
</file>